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551DE" w:rsidRDefault="00D108AC" w:rsidP="00D108AC">
      <w:pPr>
        <w:spacing w:after="120"/>
        <w:rPr>
          <w:rFonts w:ascii="Arial" w:eastAsia="Arial" w:hAnsi="Arial" w:cs="Arial"/>
          <w:b/>
          <w:sz w:val="20"/>
          <w:u w:val="single"/>
        </w:rPr>
      </w:pPr>
      <w:bookmarkStart w:id="0" w:name="_GoBack"/>
      <w:bookmarkEnd w:id="0"/>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AF3997" w:rsidP="008C7D2A">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info@congatec.com</w:t>
              </w:r>
            </w:hyperlink>
          </w:p>
          <w:p w:rsidR="00E40B37" w:rsidRPr="00D551DE" w:rsidRDefault="00AF3997" w:rsidP="002D2DD9">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AF3997" w:rsidP="008C7D2A">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info@sams-network.com</w:t>
              </w:r>
            </w:hyperlink>
          </w:p>
          <w:p w:rsidR="00E40B37" w:rsidRPr="00D551DE" w:rsidRDefault="00AF3997" w:rsidP="002D2DD9">
            <w:pPr>
              <w:pStyle w:val="Standard1"/>
              <w:snapToGrid w:val="0"/>
              <w:spacing w:before="20"/>
              <w:rPr>
                <w:rFonts w:ascii="Arial" w:hAnsi="Arial" w:cs="Arial"/>
                <w:sz w:val="18"/>
                <w:szCs w:val="18"/>
              </w:rPr>
            </w:pPr>
            <w:hyperlink r:id="rId9"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6A7FD9" w:rsidRPr="002A4DD0" w:rsidRDefault="006A7FD9" w:rsidP="006A7FD9">
      <w:pPr>
        <w:pStyle w:val="Pressemitteilung"/>
        <w:spacing w:before="0" w:after="0"/>
        <w:rPr>
          <w:rFonts w:cs="Arial"/>
          <w:b w:val="0"/>
          <w:i/>
          <w:iCs/>
          <w:sz w:val="18"/>
          <w:szCs w:val="18"/>
          <w:highlight w:val="red"/>
          <w:u w:val="none"/>
          <w:lang w:val="en-US"/>
        </w:rPr>
      </w:pPr>
      <w:r>
        <w:rPr>
          <w:rFonts w:cs="Arial"/>
          <w:b w:val="0"/>
          <w:noProof/>
          <w:u w:val="none"/>
          <w:lang w:eastAsia="de-DE"/>
        </w:rPr>
        <w:drawing>
          <wp:inline distT="0" distB="0" distL="0" distR="0">
            <wp:extent cx="1043940" cy="1085215"/>
            <wp:effectExtent l="19050" t="0" r="3810" b="0"/>
            <wp:docPr id="1" name="Bild 1" descr="conga-IGX 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ga-IGX rep"/>
                    <pic:cNvPicPr>
                      <a:picLocks noChangeAspect="1" noChangeArrowheads="1"/>
                    </pic:cNvPicPr>
                  </pic:nvPicPr>
                  <pic:blipFill>
                    <a:blip r:embed="rId10" cstate="print"/>
                    <a:srcRect/>
                    <a:stretch>
                      <a:fillRect/>
                    </a:stretch>
                  </pic:blipFill>
                  <pic:spPr bwMode="auto">
                    <a:xfrm>
                      <a:off x="0" y="0"/>
                      <a:ext cx="1043940" cy="1085215"/>
                    </a:xfrm>
                    <a:prstGeom prst="rect">
                      <a:avLst/>
                    </a:prstGeom>
                    <a:noFill/>
                    <a:ln w="9525">
                      <a:noFill/>
                      <a:miter lim="800000"/>
                      <a:headEnd/>
                      <a:tailEnd/>
                    </a:ln>
                  </pic:spPr>
                </pic:pic>
              </a:graphicData>
            </a:graphic>
          </wp:inline>
        </w:drawing>
      </w:r>
    </w:p>
    <w:p w:rsidR="000131CB" w:rsidRPr="001B42BC" w:rsidRDefault="000131CB" w:rsidP="006A7FD9">
      <w:pPr>
        <w:pStyle w:val="Pressemitteilung"/>
        <w:spacing w:before="0" w:after="0"/>
        <w:rPr>
          <w:rFonts w:cs="Arial"/>
          <w:b w:val="0"/>
          <w:i/>
          <w:color w:val="000000"/>
          <w:sz w:val="20"/>
          <w:u w:val="none"/>
          <w:lang w:val="ru-RU" w:eastAsia="de-DE"/>
        </w:rPr>
      </w:pPr>
    </w:p>
    <w:p w:rsidR="006A7FD9" w:rsidRPr="001B42BC" w:rsidRDefault="006A7FD9" w:rsidP="006A7FD9">
      <w:pPr>
        <w:pStyle w:val="Pressemitteilung"/>
        <w:spacing w:before="0" w:after="0"/>
        <w:rPr>
          <w:rFonts w:cs="Arial"/>
          <w:b w:val="0"/>
          <w:i/>
          <w:color w:val="000000"/>
          <w:sz w:val="20"/>
          <w:u w:val="none"/>
          <w:lang w:val="ru-RU"/>
        </w:rPr>
      </w:pPr>
      <w:r w:rsidRPr="001B42BC">
        <w:rPr>
          <w:rFonts w:cs="Arial"/>
          <w:b w:val="0"/>
          <w:i/>
          <w:color w:val="000000"/>
          <w:sz w:val="20"/>
          <w:u w:val="none"/>
          <w:lang w:val="ru-RU" w:eastAsia="de-DE"/>
        </w:rPr>
        <w:t xml:space="preserve">Текст и фото доступны на </w:t>
      </w:r>
      <w:r w:rsidRPr="001B42BC">
        <w:rPr>
          <w:rFonts w:cs="Arial"/>
          <w:b w:val="0"/>
          <w:i/>
          <w:color w:val="000000"/>
          <w:sz w:val="20"/>
          <w:u w:val="none"/>
        </w:rPr>
        <w:fldChar w:fldCharType="begin"/>
      </w:r>
      <w:r w:rsidRPr="001B42BC">
        <w:rPr>
          <w:rFonts w:cs="Arial"/>
          <w:b w:val="0"/>
          <w:i/>
          <w:color w:val="000000"/>
          <w:sz w:val="20"/>
          <w:u w:val="none"/>
          <w:lang w:val="ru-RU"/>
        </w:rPr>
        <w:instrText xml:space="preserve"> </w:instrText>
      </w:r>
      <w:r w:rsidRPr="001B42BC">
        <w:rPr>
          <w:rFonts w:cs="Arial"/>
          <w:b w:val="0"/>
          <w:i/>
          <w:color w:val="000000"/>
          <w:sz w:val="20"/>
          <w:u w:val="none"/>
        </w:rPr>
        <w:instrText>HYPERLINK</w:instrText>
      </w:r>
      <w:r w:rsidRPr="001B42BC">
        <w:rPr>
          <w:rFonts w:cs="Arial"/>
          <w:b w:val="0"/>
          <w:i/>
          <w:color w:val="000000"/>
          <w:sz w:val="20"/>
          <w:u w:val="none"/>
          <w:lang w:val="ru-RU"/>
        </w:rPr>
        <w:instrText xml:space="preserve"> "</w:instrText>
      </w:r>
      <w:r w:rsidRPr="001B42BC">
        <w:rPr>
          <w:rFonts w:cs="Arial"/>
          <w:b w:val="0"/>
          <w:i/>
          <w:color w:val="000000"/>
          <w:sz w:val="20"/>
          <w:u w:val="none"/>
        </w:rPr>
        <w:instrText>http</w:instrText>
      </w:r>
      <w:r w:rsidRPr="001B42BC">
        <w:rPr>
          <w:rFonts w:cs="Arial"/>
          <w:b w:val="0"/>
          <w:i/>
          <w:color w:val="000000"/>
          <w:sz w:val="20"/>
          <w:u w:val="none"/>
          <w:lang w:val="ru-RU"/>
        </w:rPr>
        <w:instrText>://</w:instrText>
      </w:r>
      <w:r w:rsidRPr="001B42BC">
        <w:rPr>
          <w:rFonts w:cs="Arial"/>
          <w:b w:val="0"/>
          <w:i/>
          <w:color w:val="000000"/>
          <w:sz w:val="20"/>
          <w:u w:val="none"/>
        </w:rPr>
        <w:instrText>www</w:instrText>
      </w:r>
      <w:r w:rsidRPr="001B42BC">
        <w:rPr>
          <w:rFonts w:cs="Arial"/>
          <w:b w:val="0"/>
          <w:i/>
          <w:color w:val="000000"/>
          <w:sz w:val="20"/>
          <w:u w:val="none"/>
          <w:lang w:val="ru-RU"/>
        </w:rPr>
        <w:instrText>.</w:instrText>
      </w:r>
      <w:r w:rsidRPr="001B42BC">
        <w:rPr>
          <w:rFonts w:cs="Arial"/>
          <w:b w:val="0"/>
          <w:i/>
          <w:color w:val="000000"/>
          <w:sz w:val="20"/>
          <w:u w:val="none"/>
        </w:rPr>
        <w:instrText>congatec</w:instrText>
      </w:r>
      <w:r w:rsidRPr="001B42BC">
        <w:rPr>
          <w:rFonts w:cs="Arial"/>
          <w:b w:val="0"/>
          <w:i/>
          <w:color w:val="000000"/>
          <w:sz w:val="20"/>
          <w:u w:val="none"/>
          <w:lang w:val="ru-RU"/>
        </w:rPr>
        <w:instrText>.</w:instrText>
      </w:r>
      <w:r w:rsidRPr="001B42BC">
        <w:rPr>
          <w:rFonts w:cs="Arial"/>
          <w:b w:val="0"/>
          <w:i/>
          <w:color w:val="000000"/>
          <w:sz w:val="20"/>
          <w:u w:val="none"/>
        </w:rPr>
        <w:instrText>com</w:instrText>
      </w:r>
      <w:r w:rsidRPr="001B42BC">
        <w:rPr>
          <w:rFonts w:cs="Arial"/>
          <w:b w:val="0"/>
          <w:i/>
          <w:color w:val="000000"/>
          <w:sz w:val="20"/>
          <w:u w:val="none"/>
          <w:lang w:val="ru-RU"/>
        </w:rPr>
        <w:instrText>/</w:instrText>
      </w:r>
      <w:r w:rsidRPr="001B42BC">
        <w:rPr>
          <w:rFonts w:cs="Arial"/>
          <w:b w:val="0"/>
          <w:i/>
          <w:color w:val="000000"/>
          <w:sz w:val="20"/>
          <w:u w:val="none"/>
        </w:rPr>
        <w:instrText>press</w:instrText>
      </w:r>
      <w:r w:rsidRPr="001B42BC">
        <w:rPr>
          <w:rFonts w:cs="Arial"/>
          <w:b w:val="0"/>
          <w:i/>
          <w:color w:val="000000"/>
          <w:sz w:val="20"/>
          <w:u w:val="none"/>
          <w:lang w:val="ru-RU"/>
        </w:rPr>
        <w:instrText xml:space="preserve">" </w:instrText>
      </w:r>
      <w:r w:rsidRPr="001B42BC">
        <w:rPr>
          <w:rFonts w:cs="Arial"/>
          <w:b w:val="0"/>
          <w:i/>
          <w:color w:val="000000"/>
          <w:sz w:val="20"/>
          <w:u w:val="none"/>
        </w:rPr>
        <w:fldChar w:fldCharType="separate"/>
      </w:r>
      <w:r w:rsidRPr="001B42BC">
        <w:rPr>
          <w:rStyle w:val="Hyperlink"/>
          <w:rFonts w:cs="Arial"/>
          <w:b w:val="0"/>
          <w:i/>
          <w:iCs/>
          <w:color w:val="000000"/>
          <w:sz w:val="20"/>
          <w:u w:val="none"/>
        </w:rPr>
        <w:t>http</w:t>
      </w:r>
      <w:r w:rsidRPr="001B42BC">
        <w:rPr>
          <w:rStyle w:val="Hyperlink"/>
          <w:rFonts w:cs="Arial"/>
          <w:b w:val="0"/>
          <w:i/>
          <w:iCs/>
          <w:color w:val="000000"/>
          <w:sz w:val="20"/>
          <w:u w:val="none"/>
          <w:lang w:val="ru-RU"/>
        </w:rPr>
        <w:t>://</w:t>
      </w:r>
      <w:r w:rsidRPr="001B42BC">
        <w:rPr>
          <w:rStyle w:val="Hyperlink"/>
          <w:rFonts w:cs="Arial"/>
          <w:b w:val="0"/>
          <w:i/>
          <w:iCs/>
          <w:color w:val="000000"/>
          <w:sz w:val="20"/>
          <w:u w:val="none"/>
        </w:rPr>
        <w:t>www</w:t>
      </w:r>
      <w:r w:rsidRPr="001B42BC">
        <w:rPr>
          <w:rStyle w:val="Hyperlink"/>
          <w:rFonts w:cs="Arial"/>
          <w:b w:val="0"/>
          <w:i/>
          <w:iCs/>
          <w:color w:val="000000"/>
          <w:sz w:val="20"/>
          <w:u w:val="none"/>
          <w:lang w:val="ru-RU"/>
        </w:rPr>
        <w:t>.</w:t>
      </w:r>
      <w:r w:rsidRPr="001B42BC">
        <w:rPr>
          <w:rStyle w:val="Hyperlink"/>
          <w:rFonts w:cs="Arial"/>
          <w:b w:val="0"/>
          <w:i/>
          <w:iCs/>
          <w:color w:val="000000"/>
          <w:sz w:val="20"/>
          <w:u w:val="none"/>
        </w:rPr>
        <w:t>congatec</w:t>
      </w:r>
      <w:r w:rsidRPr="001B42BC">
        <w:rPr>
          <w:rStyle w:val="Hyperlink"/>
          <w:rFonts w:cs="Arial"/>
          <w:b w:val="0"/>
          <w:i/>
          <w:iCs/>
          <w:color w:val="000000"/>
          <w:sz w:val="20"/>
          <w:u w:val="none"/>
          <w:lang w:val="ru-RU"/>
        </w:rPr>
        <w:t>.</w:t>
      </w:r>
      <w:r w:rsidRPr="001B42BC">
        <w:rPr>
          <w:rStyle w:val="Hyperlink"/>
          <w:rFonts w:cs="Arial"/>
          <w:b w:val="0"/>
          <w:i/>
          <w:iCs/>
          <w:color w:val="000000"/>
          <w:sz w:val="20"/>
          <w:u w:val="none"/>
        </w:rPr>
        <w:t>com</w:t>
      </w:r>
      <w:r w:rsidRPr="001B42BC">
        <w:rPr>
          <w:rStyle w:val="Hyperlink"/>
          <w:rFonts w:cs="Arial"/>
          <w:b w:val="0"/>
          <w:i/>
          <w:iCs/>
          <w:color w:val="000000"/>
          <w:sz w:val="20"/>
          <w:u w:val="none"/>
          <w:lang w:val="ru-RU"/>
        </w:rPr>
        <w:t>/</w:t>
      </w:r>
      <w:r w:rsidRPr="001B42BC">
        <w:rPr>
          <w:rStyle w:val="Hyperlink"/>
          <w:rFonts w:cs="Arial"/>
          <w:b w:val="0"/>
          <w:i/>
          <w:iCs/>
          <w:color w:val="000000"/>
          <w:sz w:val="20"/>
          <w:u w:val="none"/>
        </w:rPr>
        <w:t>press</w:t>
      </w:r>
      <w:r w:rsidRPr="001B42BC">
        <w:rPr>
          <w:rFonts w:cs="Arial"/>
          <w:b w:val="0"/>
          <w:i/>
          <w:color w:val="000000"/>
          <w:sz w:val="20"/>
          <w:u w:val="none"/>
          <w:lang w:val="en-GB"/>
        </w:rPr>
        <w:fldChar w:fldCharType="end"/>
      </w:r>
    </w:p>
    <w:p w:rsidR="00EC47A8" w:rsidRPr="001B42BC" w:rsidRDefault="006A7FD9" w:rsidP="006A7FD9">
      <w:pPr>
        <w:spacing w:after="120"/>
        <w:rPr>
          <w:rFonts w:ascii="Arial" w:hAnsi="Arial" w:cs="Arial"/>
          <w:b/>
          <w:sz w:val="20"/>
          <w:szCs w:val="20"/>
          <w:u w:val="single"/>
          <w:lang w:val="ru-RU"/>
        </w:rPr>
      </w:pPr>
      <w:r w:rsidRPr="001B42BC">
        <w:rPr>
          <w:rFonts w:ascii="Arial" w:hAnsi="Arial" w:cs="Arial"/>
          <w:b/>
          <w:i/>
          <w:color w:val="000000"/>
          <w:sz w:val="20"/>
          <w:szCs w:val="20"/>
          <w:lang w:val="ru-RU"/>
        </w:rPr>
        <w:t xml:space="preserve">Видео доступно на </w:t>
      </w:r>
      <w:r w:rsidRPr="001B42BC">
        <w:rPr>
          <w:rFonts w:ascii="Arial" w:hAnsi="Arial" w:cs="Arial"/>
          <w:b/>
          <w:i/>
          <w:color w:val="000000"/>
          <w:sz w:val="20"/>
          <w:szCs w:val="20"/>
          <w:lang w:eastAsia="de-DE"/>
        </w:rPr>
        <w:fldChar w:fldCharType="begin"/>
      </w:r>
      <w:r w:rsidRPr="001B42BC">
        <w:rPr>
          <w:rFonts w:ascii="Arial" w:hAnsi="Arial" w:cs="Arial"/>
          <w:b/>
          <w:i/>
          <w:color w:val="000000"/>
          <w:sz w:val="20"/>
          <w:szCs w:val="20"/>
          <w:lang w:val="ru-RU" w:eastAsia="de-DE"/>
        </w:rPr>
        <w:instrText xml:space="preserve"> </w:instrText>
      </w:r>
      <w:r w:rsidRPr="001B42BC">
        <w:rPr>
          <w:rFonts w:ascii="Arial" w:hAnsi="Arial" w:cs="Arial"/>
          <w:b/>
          <w:i/>
          <w:color w:val="000000"/>
          <w:sz w:val="20"/>
          <w:szCs w:val="20"/>
          <w:lang w:val="en-US" w:eastAsia="de-DE"/>
        </w:rPr>
        <w:instrText>HYPERLINK</w:instrText>
      </w:r>
      <w:r w:rsidRPr="001B42BC">
        <w:rPr>
          <w:rFonts w:ascii="Arial" w:hAnsi="Arial" w:cs="Arial"/>
          <w:b/>
          <w:i/>
          <w:color w:val="000000"/>
          <w:sz w:val="20"/>
          <w:szCs w:val="20"/>
          <w:lang w:val="ru-RU" w:eastAsia="de-DE"/>
        </w:rPr>
        <w:instrText xml:space="preserve"> "</w:instrText>
      </w:r>
      <w:r w:rsidRPr="001B42BC">
        <w:rPr>
          <w:rFonts w:ascii="Arial" w:hAnsi="Arial" w:cs="Arial"/>
          <w:b/>
          <w:i/>
          <w:color w:val="000000"/>
          <w:sz w:val="20"/>
          <w:szCs w:val="20"/>
          <w:lang w:val="en-US" w:eastAsia="de-DE"/>
        </w:rPr>
        <w:instrText>http</w:instrText>
      </w:r>
      <w:r w:rsidRPr="001B42BC">
        <w:rPr>
          <w:rFonts w:ascii="Arial" w:hAnsi="Arial" w:cs="Arial"/>
          <w:b/>
          <w:i/>
          <w:color w:val="000000"/>
          <w:sz w:val="20"/>
          <w:szCs w:val="20"/>
          <w:lang w:val="ru-RU" w:eastAsia="de-DE"/>
        </w:rPr>
        <w:instrText>://</w:instrText>
      </w:r>
      <w:r w:rsidRPr="001B42BC">
        <w:rPr>
          <w:rFonts w:ascii="Arial" w:hAnsi="Arial" w:cs="Arial"/>
          <w:b/>
          <w:i/>
          <w:color w:val="000000"/>
          <w:sz w:val="20"/>
          <w:szCs w:val="20"/>
          <w:lang w:val="en-US" w:eastAsia="de-DE"/>
        </w:rPr>
        <w:instrText>www</w:instrText>
      </w:r>
      <w:r w:rsidRPr="001B42BC">
        <w:rPr>
          <w:rFonts w:ascii="Arial" w:hAnsi="Arial" w:cs="Arial"/>
          <w:b/>
          <w:i/>
          <w:color w:val="000000"/>
          <w:sz w:val="20"/>
          <w:szCs w:val="20"/>
          <w:lang w:val="ru-RU" w:eastAsia="de-DE"/>
        </w:rPr>
        <w:instrText>.</w:instrText>
      </w:r>
      <w:r w:rsidRPr="001B42BC">
        <w:rPr>
          <w:rFonts w:ascii="Arial" w:hAnsi="Arial" w:cs="Arial"/>
          <w:b/>
          <w:i/>
          <w:color w:val="000000"/>
          <w:sz w:val="20"/>
          <w:szCs w:val="20"/>
          <w:lang w:val="en-US" w:eastAsia="de-DE"/>
        </w:rPr>
        <w:instrText>congatec</w:instrText>
      </w:r>
      <w:r w:rsidRPr="001B42BC">
        <w:rPr>
          <w:rFonts w:ascii="Arial" w:hAnsi="Arial" w:cs="Arial"/>
          <w:b/>
          <w:i/>
          <w:color w:val="000000"/>
          <w:sz w:val="20"/>
          <w:szCs w:val="20"/>
          <w:lang w:val="ru-RU" w:eastAsia="de-DE"/>
        </w:rPr>
        <w:instrText>.</w:instrText>
      </w:r>
      <w:r w:rsidRPr="001B42BC">
        <w:rPr>
          <w:rFonts w:ascii="Arial" w:hAnsi="Arial" w:cs="Arial"/>
          <w:b/>
          <w:i/>
          <w:color w:val="000000"/>
          <w:sz w:val="20"/>
          <w:szCs w:val="20"/>
          <w:lang w:val="en-US" w:eastAsia="de-DE"/>
        </w:rPr>
        <w:instrText>com</w:instrText>
      </w:r>
      <w:r w:rsidRPr="001B42BC">
        <w:rPr>
          <w:rFonts w:ascii="Arial" w:hAnsi="Arial" w:cs="Arial"/>
          <w:b/>
          <w:i/>
          <w:color w:val="000000"/>
          <w:sz w:val="20"/>
          <w:szCs w:val="20"/>
          <w:lang w:val="ru-RU" w:eastAsia="de-DE"/>
        </w:rPr>
        <w:instrText>/</w:instrText>
      </w:r>
      <w:r w:rsidRPr="001B42BC">
        <w:rPr>
          <w:rFonts w:ascii="Arial" w:hAnsi="Arial" w:cs="Arial"/>
          <w:b/>
          <w:i/>
          <w:color w:val="000000"/>
          <w:sz w:val="20"/>
          <w:szCs w:val="20"/>
          <w:lang w:val="en-US" w:eastAsia="de-DE"/>
        </w:rPr>
        <w:instrText>conga</w:instrText>
      </w:r>
      <w:r w:rsidRPr="001B42BC">
        <w:rPr>
          <w:rFonts w:ascii="Arial" w:hAnsi="Arial" w:cs="Arial"/>
          <w:b/>
          <w:i/>
          <w:color w:val="000000"/>
          <w:sz w:val="20"/>
          <w:szCs w:val="20"/>
          <w:lang w:val="ru-RU" w:eastAsia="de-DE"/>
        </w:rPr>
        <w:instrText>-</w:instrText>
      </w:r>
      <w:r w:rsidRPr="001B42BC">
        <w:rPr>
          <w:rFonts w:ascii="Arial" w:hAnsi="Arial" w:cs="Arial"/>
          <w:b/>
          <w:i/>
          <w:color w:val="000000"/>
          <w:sz w:val="20"/>
          <w:szCs w:val="20"/>
          <w:lang w:val="en-US" w:eastAsia="de-DE"/>
        </w:rPr>
        <w:instrText>IGX</w:instrText>
      </w:r>
      <w:r w:rsidRPr="001B42BC">
        <w:rPr>
          <w:rFonts w:ascii="Arial" w:hAnsi="Arial" w:cs="Arial"/>
          <w:b/>
          <w:i/>
          <w:color w:val="000000"/>
          <w:sz w:val="20"/>
          <w:szCs w:val="20"/>
          <w:lang w:val="ru-RU" w:eastAsia="de-DE"/>
        </w:rPr>
        <w:instrText>-</w:instrText>
      </w:r>
      <w:r w:rsidRPr="001B42BC">
        <w:rPr>
          <w:rFonts w:ascii="Arial" w:hAnsi="Arial" w:cs="Arial"/>
          <w:b/>
          <w:i/>
          <w:color w:val="000000"/>
          <w:sz w:val="20"/>
          <w:szCs w:val="20"/>
          <w:lang w:val="en-US" w:eastAsia="de-DE"/>
        </w:rPr>
        <w:instrText>pressvideo</w:instrText>
      </w:r>
      <w:r w:rsidRPr="001B42BC">
        <w:rPr>
          <w:rFonts w:ascii="Arial" w:hAnsi="Arial" w:cs="Arial"/>
          <w:b/>
          <w:i/>
          <w:color w:val="000000"/>
          <w:sz w:val="20"/>
          <w:szCs w:val="20"/>
          <w:lang w:val="ru-RU" w:eastAsia="de-DE"/>
        </w:rPr>
        <w:instrText xml:space="preserve">" </w:instrText>
      </w:r>
      <w:r w:rsidRPr="001B42BC">
        <w:rPr>
          <w:rFonts w:ascii="Arial" w:hAnsi="Arial" w:cs="Arial"/>
          <w:b/>
          <w:i/>
          <w:color w:val="000000"/>
          <w:sz w:val="20"/>
          <w:szCs w:val="20"/>
          <w:lang w:eastAsia="de-DE"/>
        </w:rPr>
        <w:fldChar w:fldCharType="separate"/>
      </w:r>
      <w:r w:rsidRPr="001B42BC">
        <w:rPr>
          <w:rStyle w:val="Hyperlink"/>
          <w:rFonts w:ascii="Arial" w:hAnsi="Arial" w:cs="Arial"/>
          <w:b/>
          <w:i/>
          <w:color w:val="000000"/>
          <w:sz w:val="20"/>
          <w:szCs w:val="20"/>
          <w:lang w:val="en-US" w:eastAsia="de-DE"/>
        </w:rPr>
        <w:t>www</w:t>
      </w:r>
      <w:r w:rsidRPr="001B42BC">
        <w:rPr>
          <w:rStyle w:val="Hyperlink"/>
          <w:rFonts w:ascii="Arial" w:hAnsi="Arial" w:cs="Arial"/>
          <w:b/>
          <w:i/>
          <w:color w:val="000000"/>
          <w:sz w:val="20"/>
          <w:szCs w:val="20"/>
          <w:lang w:val="ru-RU" w:eastAsia="de-DE"/>
        </w:rPr>
        <w:t>.</w:t>
      </w:r>
      <w:proofErr w:type="spellStart"/>
      <w:r w:rsidRPr="001B42BC">
        <w:rPr>
          <w:rStyle w:val="Hyperlink"/>
          <w:rFonts w:ascii="Arial" w:hAnsi="Arial" w:cs="Arial"/>
          <w:b/>
          <w:i/>
          <w:color w:val="000000"/>
          <w:sz w:val="20"/>
          <w:szCs w:val="20"/>
          <w:lang w:val="en-US" w:eastAsia="de-DE"/>
        </w:rPr>
        <w:t>congatec</w:t>
      </w:r>
      <w:proofErr w:type="spellEnd"/>
      <w:r w:rsidRPr="001B42BC">
        <w:rPr>
          <w:rStyle w:val="Hyperlink"/>
          <w:rFonts w:ascii="Arial" w:hAnsi="Arial" w:cs="Arial"/>
          <w:b/>
          <w:i/>
          <w:color w:val="000000"/>
          <w:sz w:val="20"/>
          <w:szCs w:val="20"/>
          <w:lang w:val="ru-RU" w:eastAsia="de-DE"/>
        </w:rPr>
        <w:t>.</w:t>
      </w:r>
      <w:r w:rsidRPr="001B42BC">
        <w:rPr>
          <w:rStyle w:val="Hyperlink"/>
          <w:rFonts w:ascii="Arial" w:hAnsi="Arial" w:cs="Arial"/>
          <w:b/>
          <w:i/>
          <w:color w:val="000000"/>
          <w:sz w:val="20"/>
          <w:szCs w:val="20"/>
          <w:lang w:val="en-US" w:eastAsia="de-DE"/>
        </w:rPr>
        <w:t>com</w:t>
      </w:r>
      <w:r w:rsidRPr="001B42BC">
        <w:rPr>
          <w:rStyle w:val="Hyperlink"/>
          <w:rFonts w:ascii="Arial" w:hAnsi="Arial" w:cs="Arial"/>
          <w:b/>
          <w:i/>
          <w:color w:val="000000"/>
          <w:sz w:val="20"/>
          <w:szCs w:val="20"/>
          <w:lang w:val="ru-RU" w:eastAsia="de-DE"/>
        </w:rPr>
        <w:t>/</w:t>
      </w:r>
      <w:r w:rsidRPr="001B42BC">
        <w:rPr>
          <w:rStyle w:val="Hyperlink"/>
          <w:rFonts w:ascii="Arial" w:hAnsi="Arial" w:cs="Arial"/>
          <w:b/>
          <w:i/>
          <w:color w:val="000000"/>
          <w:sz w:val="20"/>
          <w:szCs w:val="20"/>
          <w:lang w:val="en-US" w:eastAsia="de-DE"/>
        </w:rPr>
        <w:t>conga</w:t>
      </w:r>
      <w:r w:rsidRPr="001B42BC">
        <w:rPr>
          <w:rStyle w:val="Hyperlink"/>
          <w:rFonts w:ascii="Arial" w:hAnsi="Arial" w:cs="Arial"/>
          <w:b/>
          <w:i/>
          <w:color w:val="000000"/>
          <w:sz w:val="20"/>
          <w:szCs w:val="20"/>
          <w:lang w:val="ru-RU" w:eastAsia="de-DE"/>
        </w:rPr>
        <w:t>-</w:t>
      </w:r>
      <w:r w:rsidRPr="001B42BC">
        <w:rPr>
          <w:rStyle w:val="Hyperlink"/>
          <w:rFonts w:ascii="Arial" w:hAnsi="Arial" w:cs="Arial"/>
          <w:b/>
          <w:i/>
          <w:color w:val="000000"/>
          <w:sz w:val="20"/>
          <w:szCs w:val="20"/>
          <w:lang w:val="en-US" w:eastAsia="de-DE"/>
        </w:rPr>
        <w:t>IGX</w:t>
      </w:r>
      <w:r w:rsidRPr="001B42BC">
        <w:rPr>
          <w:rStyle w:val="Hyperlink"/>
          <w:rFonts w:ascii="Arial" w:hAnsi="Arial" w:cs="Arial"/>
          <w:b/>
          <w:i/>
          <w:color w:val="000000"/>
          <w:sz w:val="20"/>
          <w:szCs w:val="20"/>
          <w:lang w:val="ru-RU" w:eastAsia="de-DE"/>
        </w:rPr>
        <w:t>-</w:t>
      </w:r>
      <w:proofErr w:type="spellStart"/>
      <w:r w:rsidRPr="001B42BC">
        <w:rPr>
          <w:rStyle w:val="Hyperlink"/>
          <w:rFonts w:ascii="Arial" w:hAnsi="Arial" w:cs="Arial"/>
          <w:b/>
          <w:i/>
          <w:color w:val="000000"/>
          <w:sz w:val="20"/>
          <w:szCs w:val="20"/>
          <w:lang w:val="en-US" w:eastAsia="de-DE"/>
        </w:rPr>
        <w:t>pressvideo</w:t>
      </w:r>
      <w:proofErr w:type="spellEnd"/>
      <w:r w:rsidRPr="001B42BC">
        <w:rPr>
          <w:rFonts w:ascii="Arial" w:hAnsi="Arial" w:cs="Arial"/>
          <w:b/>
          <w:i/>
          <w:color w:val="000000"/>
          <w:sz w:val="20"/>
          <w:szCs w:val="20"/>
          <w:lang w:eastAsia="de-DE"/>
        </w:rPr>
        <w:fldChar w:fldCharType="end"/>
      </w:r>
    </w:p>
    <w:p w:rsidR="00A95BFF" w:rsidRPr="006C4A69" w:rsidRDefault="00D62FA2" w:rsidP="00A95BFF">
      <w:pPr>
        <w:pStyle w:val="Pressemitteilung"/>
        <w:rPr>
          <w:rFonts w:eastAsia="Hind107 Light"/>
          <w:lang w:val="ru-RU"/>
        </w:rPr>
      </w:pPr>
      <w:r>
        <w:rPr>
          <w:rFonts w:eastAsia="Hind107 Light"/>
          <w:lang w:val="ru-RU"/>
        </w:rPr>
        <w:t>Пресс релиз</w:t>
      </w:r>
    </w:p>
    <w:p w:rsidR="00D108AC" w:rsidRPr="00C90E46" w:rsidRDefault="00D108AC" w:rsidP="007D5195">
      <w:pPr>
        <w:jc w:val="right"/>
        <w:rPr>
          <w:rFonts w:ascii="Arial" w:hAnsi="Arial" w:cs="Arial"/>
          <w:kern w:val="2"/>
          <w:sz w:val="22"/>
          <w:szCs w:val="22"/>
          <w:lang w:val="ru-RU"/>
        </w:rPr>
      </w:pPr>
    </w:p>
    <w:p w:rsidR="006C4A69" w:rsidRPr="001B42BC" w:rsidRDefault="006C4A69" w:rsidP="006C4A69">
      <w:pPr>
        <w:pStyle w:val="Textkrper"/>
        <w:jc w:val="center"/>
        <w:rPr>
          <w:rFonts w:ascii="Arial" w:hAnsi="Arial" w:cs="Arial"/>
          <w:b/>
          <w:sz w:val="28"/>
          <w:szCs w:val="28"/>
          <w:lang w:val="ru-RU"/>
        </w:rPr>
      </w:pPr>
      <w:r w:rsidRPr="001B42BC">
        <w:rPr>
          <w:rFonts w:ascii="Arial" w:hAnsi="Arial" w:cs="Arial"/>
          <w:b/>
          <w:sz w:val="28"/>
          <w:szCs w:val="28"/>
          <w:lang w:val="ru-RU"/>
        </w:rPr>
        <w:t xml:space="preserve">Компания </w:t>
      </w:r>
      <w:r w:rsidRPr="001B42BC">
        <w:rPr>
          <w:rFonts w:ascii="Arial" w:hAnsi="Arial" w:cs="Arial"/>
          <w:b/>
          <w:sz w:val="28"/>
          <w:szCs w:val="28"/>
          <w:lang w:val="en-GB"/>
        </w:rPr>
        <w:t>congatec</w:t>
      </w:r>
      <w:r w:rsidRPr="001B42BC">
        <w:rPr>
          <w:rFonts w:ascii="Arial" w:hAnsi="Arial" w:cs="Arial"/>
          <w:b/>
          <w:sz w:val="28"/>
          <w:szCs w:val="28"/>
          <w:lang w:val="ru-RU"/>
        </w:rPr>
        <w:t xml:space="preserve"> добавляет в свой ассортимент продукции новые материнские платы </w:t>
      </w:r>
      <w:r w:rsidRPr="001B42BC">
        <w:rPr>
          <w:rFonts w:ascii="Arial" w:hAnsi="Arial" w:cs="Arial"/>
          <w:b/>
          <w:sz w:val="28"/>
          <w:szCs w:val="28"/>
          <w:lang w:val="en-GB"/>
        </w:rPr>
        <w:t>AMD</w:t>
      </w:r>
      <w:r w:rsidRPr="001B42BC">
        <w:rPr>
          <w:rFonts w:ascii="Arial" w:hAnsi="Arial" w:cs="Arial"/>
          <w:b/>
          <w:sz w:val="28"/>
          <w:szCs w:val="28"/>
          <w:lang w:val="ru-RU"/>
        </w:rPr>
        <w:t xml:space="preserve"> </w:t>
      </w:r>
      <w:r w:rsidRPr="001B42BC">
        <w:rPr>
          <w:rFonts w:ascii="Arial" w:hAnsi="Arial" w:cs="Arial"/>
          <w:b/>
          <w:sz w:val="28"/>
          <w:szCs w:val="28"/>
          <w:lang w:val="en-GB"/>
        </w:rPr>
        <w:t>G</w:t>
      </w:r>
      <w:r w:rsidRPr="001B42BC">
        <w:rPr>
          <w:rFonts w:ascii="Arial" w:hAnsi="Arial" w:cs="Arial"/>
          <w:b/>
          <w:sz w:val="28"/>
          <w:szCs w:val="28"/>
          <w:lang w:val="ru-RU"/>
        </w:rPr>
        <w:t>-</w:t>
      </w:r>
      <w:r w:rsidRPr="001B42BC">
        <w:rPr>
          <w:rFonts w:ascii="Arial" w:hAnsi="Arial" w:cs="Arial"/>
          <w:b/>
          <w:sz w:val="28"/>
          <w:szCs w:val="28"/>
          <w:lang w:val="en-GB"/>
        </w:rPr>
        <w:t>Series</w:t>
      </w:r>
    </w:p>
    <w:p w:rsidR="006C4A69" w:rsidRPr="002A4DD0" w:rsidRDefault="006C4A69" w:rsidP="006C4A69">
      <w:pPr>
        <w:jc w:val="center"/>
        <w:rPr>
          <w:rFonts w:ascii="Arial" w:hAnsi="Arial" w:cs="Arial"/>
          <w:iCs/>
          <w:sz w:val="28"/>
          <w:szCs w:val="28"/>
          <w:lang w:val="ru-RU"/>
        </w:rPr>
      </w:pPr>
    </w:p>
    <w:p w:rsidR="006C4A69" w:rsidRPr="001B42BC" w:rsidRDefault="006C4A69" w:rsidP="006C4A69">
      <w:pPr>
        <w:jc w:val="center"/>
        <w:rPr>
          <w:rFonts w:ascii="Arial" w:hAnsi="Arial" w:cs="Arial"/>
          <w:iCs/>
          <w:lang w:val="ru-RU"/>
        </w:rPr>
      </w:pPr>
      <w:r w:rsidRPr="001B42BC">
        <w:rPr>
          <w:rFonts w:ascii="Arial" w:hAnsi="Arial" w:cs="Arial"/>
          <w:iCs/>
          <w:lang w:val="ru-RU"/>
        </w:rPr>
        <w:t xml:space="preserve">Платы форм-фактора </w:t>
      </w:r>
      <w:r w:rsidRPr="001B42BC">
        <w:rPr>
          <w:rFonts w:ascii="Arial" w:hAnsi="Arial" w:cs="Arial"/>
          <w:iCs/>
          <w:lang w:val="en-GB"/>
        </w:rPr>
        <w:t>Mini</w:t>
      </w:r>
      <w:r w:rsidRPr="001B42BC">
        <w:rPr>
          <w:rFonts w:ascii="Arial" w:hAnsi="Arial" w:cs="Arial"/>
          <w:iCs/>
          <w:lang w:val="ru-RU"/>
        </w:rPr>
        <w:t>-</w:t>
      </w:r>
      <w:r w:rsidRPr="001B42BC">
        <w:rPr>
          <w:rFonts w:ascii="Arial" w:hAnsi="Arial" w:cs="Arial"/>
          <w:iCs/>
          <w:lang w:val="en-GB"/>
        </w:rPr>
        <w:t>ITX</w:t>
      </w:r>
      <w:r w:rsidRPr="001B42BC">
        <w:rPr>
          <w:rFonts w:ascii="Arial" w:hAnsi="Arial" w:cs="Arial"/>
          <w:iCs/>
          <w:lang w:val="ru-RU"/>
        </w:rPr>
        <w:t xml:space="preserve"> с конфигурируемой </w:t>
      </w:r>
      <w:r w:rsidRPr="001B42BC">
        <w:rPr>
          <w:rFonts w:ascii="Arial" w:hAnsi="Arial" w:cs="Arial"/>
          <w:iCs/>
          <w:lang w:val="en-GB"/>
        </w:rPr>
        <w:t>TDP</w:t>
      </w:r>
      <w:r w:rsidRPr="001B42BC">
        <w:rPr>
          <w:rFonts w:ascii="Arial" w:hAnsi="Arial" w:cs="Arial"/>
          <w:iCs/>
          <w:lang w:val="ru-RU"/>
        </w:rPr>
        <w:t xml:space="preserve"> для разработки систем индустриального класса, требующих широких графическими возможностями при малой собственной потребляемой мощности, выполнены на базе </w:t>
      </w:r>
      <w:r w:rsidRPr="001B42BC">
        <w:rPr>
          <w:rFonts w:ascii="Arial" w:hAnsi="Arial" w:cs="Arial"/>
          <w:iCs/>
          <w:lang w:val="en-GB"/>
        </w:rPr>
        <w:t>SoC</w:t>
      </w:r>
      <w:r w:rsidRPr="001B42BC">
        <w:rPr>
          <w:rFonts w:ascii="Arial" w:hAnsi="Arial" w:cs="Arial"/>
          <w:iCs/>
          <w:lang w:val="ru-RU"/>
        </w:rPr>
        <w:t xml:space="preserve"> с интегрированной графикой </w:t>
      </w:r>
      <w:r w:rsidRPr="001B42BC">
        <w:rPr>
          <w:rFonts w:ascii="Arial" w:hAnsi="Arial" w:cs="Arial"/>
          <w:iCs/>
          <w:lang w:val="en-GB"/>
        </w:rPr>
        <w:t>AMD</w:t>
      </w:r>
      <w:r w:rsidRPr="001B42BC">
        <w:rPr>
          <w:rFonts w:ascii="Arial" w:hAnsi="Arial" w:cs="Arial"/>
          <w:iCs/>
          <w:lang w:val="ru-RU"/>
        </w:rPr>
        <w:t xml:space="preserve"> </w:t>
      </w:r>
      <w:r w:rsidRPr="001B42BC">
        <w:rPr>
          <w:rFonts w:ascii="Arial" w:hAnsi="Arial" w:cs="Arial"/>
          <w:iCs/>
          <w:lang w:val="en-GB"/>
        </w:rPr>
        <w:t>Radeon</w:t>
      </w:r>
    </w:p>
    <w:p w:rsidR="003C5916" w:rsidRPr="000F05F1" w:rsidRDefault="003C5916" w:rsidP="007D5195">
      <w:pPr>
        <w:jc w:val="center"/>
        <w:rPr>
          <w:rFonts w:ascii="Arial" w:hAnsi="Arial" w:cs="Arial"/>
          <w:b/>
          <w:sz w:val="22"/>
          <w:szCs w:val="22"/>
          <w:lang w:val="ru-RU"/>
        </w:rPr>
      </w:pPr>
    </w:p>
    <w:p w:rsidR="00C962A6" w:rsidRPr="001B42BC" w:rsidRDefault="00C962A6" w:rsidP="00C962A6">
      <w:pPr>
        <w:rPr>
          <w:rFonts w:ascii="Arial" w:hAnsi="Arial" w:cs="Arial"/>
          <w:sz w:val="22"/>
          <w:szCs w:val="22"/>
          <w:lang w:val="ru-RU"/>
        </w:rPr>
      </w:pPr>
      <w:r w:rsidRPr="001B42BC">
        <w:rPr>
          <w:rFonts w:ascii="Arial" w:hAnsi="Arial" w:cs="Arial"/>
          <w:b/>
          <w:bCs/>
          <w:sz w:val="22"/>
          <w:szCs w:val="22"/>
          <w:lang w:val="ru-RU"/>
        </w:rPr>
        <w:t>Деггендорф, Германия 21 Июля, 2015.</w:t>
      </w:r>
      <w:r w:rsidRPr="001B42BC">
        <w:rPr>
          <w:rFonts w:ascii="Arial" w:hAnsi="Arial" w:cs="Arial"/>
          <w:sz w:val="22"/>
          <w:szCs w:val="22"/>
          <w:lang w:val="ru-RU"/>
        </w:rPr>
        <w:t>:</w:t>
      </w:r>
    </w:p>
    <w:p w:rsidR="00C962A6" w:rsidRPr="001B42BC" w:rsidRDefault="00C962A6" w:rsidP="00C962A6">
      <w:pPr>
        <w:rPr>
          <w:rFonts w:ascii="Arial" w:hAnsi="Arial" w:cs="Arial"/>
          <w:sz w:val="22"/>
          <w:szCs w:val="22"/>
          <w:lang w:val="ru-RU"/>
        </w:rPr>
      </w:pPr>
      <w:r w:rsidRPr="001B42BC">
        <w:rPr>
          <w:rFonts w:ascii="Arial" w:hAnsi="Arial" w:cs="Arial"/>
          <w:sz w:val="22"/>
          <w:szCs w:val="22"/>
          <w:lang w:val="ru-RU"/>
        </w:rPr>
        <w:t xml:space="preserve">Компания congatec AG, являющаяся лидером в области встраиваемых компьютерных модулей, одноплатных компьютеров SBC (англ. SBC - single board computer), встраиваемых решений и решений для нужд производства EDM (англ. EDM - embedded design and manufacturing), анонсировала расширение номенклатуры материнских плат индустриального применения форм-фактора Mini-ITX, добавлением двух высокопроизводительных плат варианта conga-IGX со сверхмалой потребляемой мощностью, выполненных на базе Gen 2 AMD Embedded G-Series SoC процессора (микроархитектура "Steppe Eagle") и мощной SoC (англ. SoC - </w:t>
      </w:r>
      <w:r w:rsidRPr="001B42BC">
        <w:rPr>
          <w:rFonts w:ascii="Arial" w:hAnsi="Arial" w:cs="Arial"/>
          <w:iCs/>
          <w:sz w:val="22"/>
          <w:szCs w:val="22"/>
          <w:lang w:val="ru-RU"/>
        </w:rPr>
        <w:t xml:space="preserve">System-on-a-Chip, </w:t>
      </w:r>
      <w:r w:rsidRPr="001B42BC">
        <w:rPr>
          <w:rFonts w:ascii="Arial" w:hAnsi="Arial" w:cs="Arial"/>
          <w:sz w:val="22"/>
          <w:szCs w:val="22"/>
          <w:lang w:val="ru-RU"/>
        </w:rPr>
        <w:t>архитектура системы на кристалле) интегрированной графики AMD Radeon.</w:t>
      </w:r>
    </w:p>
    <w:p w:rsidR="00C962A6" w:rsidRPr="001B42BC" w:rsidRDefault="00C962A6" w:rsidP="00C962A6">
      <w:pPr>
        <w:rPr>
          <w:rFonts w:ascii="Arial" w:hAnsi="Arial" w:cs="Arial"/>
          <w:sz w:val="22"/>
          <w:szCs w:val="22"/>
          <w:lang w:val="ru-RU"/>
        </w:rPr>
      </w:pPr>
    </w:p>
    <w:p w:rsidR="00C962A6" w:rsidRPr="001B42BC" w:rsidRDefault="00C962A6" w:rsidP="00C962A6">
      <w:pPr>
        <w:rPr>
          <w:rFonts w:ascii="Arial" w:hAnsi="Arial" w:cs="Arial"/>
          <w:sz w:val="22"/>
          <w:szCs w:val="22"/>
          <w:lang w:val="ru-RU"/>
        </w:rPr>
      </w:pPr>
      <w:r w:rsidRPr="001B42BC">
        <w:rPr>
          <w:rFonts w:ascii="Arial" w:hAnsi="Arial" w:cs="Arial"/>
          <w:sz w:val="22"/>
          <w:szCs w:val="22"/>
          <w:lang w:val="ru-RU"/>
        </w:rPr>
        <w:t>Новые материнские платы с низким энергопотреблением отличаются широким масштабированием мощности при максимальной нагрузке TDP (англ. TDP - thermal design power) в пределах между 5 и 15 Вт макс. Возможности мощной графики AMD Radeon, среди других преимуществ, обеспечивают поддержку до двух независимых дисплеев и разрешением до 4k (3840 х 2160 пикселей). Особенно эффективной особенностью данных плат является конфигурируемая TDP, что позволяет оптимизировать охлаждение платы, ее питание и все затраты на систему в целом в зависимости от области ее конкретного применения.</w:t>
      </w:r>
    </w:p>
    <w:p w:rsidR="00C962A6" w:rsidRPr="001B42BC" w:rsidRDefault="00C962A6" w:rsidP="00C962A6">
      <w:pPr>
        <w:spacing w:line="360" w:lineRule="auto"/>
        <w:rPr>
          <w:rFonts w:ascii="Arial" w:hAnsi="Arial" w:cs="Arial"/>
          <w:sz w:val="22"/>
          <w:szCs w:val="22"/>
          <w:lang w:val="ru-RU"/>
        </w:rPr>
      </w:pPr>
    </w:p>
    <w:p w:rsidR="00C962A6" w:rsidRPr="001B42BC" w:rsidRDefault="00C962A6" w:rsidP="00C962A6">
      <w:pPr>
        <w:rPr>
          <w:rFonts w:ascii="Arial" w:hAnsi="Arial" w:cs="Arial"/>
          <w:sz w:val="22"/>
          <w:szCs w:val="22"/>
          <w:lang w:val="ru-RU"/>
        </w:rPr>
      </w:pPr>
      <w:r w:rsidRPr="001B42BC">
        <w:rPr>
          <w:rFonts w:ascii="Arial" w:hAnsi="Arial" w:cs="Arial"/>
          <w:sz w:val="22"/>
          <w:szCs w:val="22"/>
          <w:lang w:val="ru-RU"/>
        </w:rPr>
        <w:lastRenderedPageBreak/>
        <w:t>Как и все другие материнские платы форм-фактора Mini-ITX компании congatec, новые платы с процессором Gen 2 AMD Embedded G-Series SoC отличаются конструкцией адаптированной к индустриальному классу их применения. Это выполнено, как на уровне выбора компонентов и разводки печатных плат для обеспечения максимальной надежности, так и в поддержке ввода/вывода (I/O), Интернета вещей IoT (англ. IoT - Internet of Things), драйверов и особенностей, облегчающих использования плат для проектирования конечных систем, гибким размеров партии в поставке плат и долгосрочной их доступности, которая в случае плат conga-IGX Mini-ITX гарантируется в 7 лет.</w:t>
      </w:r>
    </w:p>
    <w:p w:rsidR="00C962A6" w:rsidRPr="001B42BC" w:rsidRDefault="00C962A6" w:rsidP="00C962A6">
      <w:pPr>
        <w:spacing w:line="360" w:lineRule="auto"/>
        <w:rPr>
          <w:rFonts w:ascii="Arial" w:hAnsi="Arial" w:cs="Arial"/>
          <w:sz w:val="22"/>
          <w:szCs w:val="22"/>
          <w:lang w:val="ru-RU"/>
        </w:rPr>
      </w:pPr>
    </w:p>
    <w:p w:rsidR="00C962A6" w:rsidRPr="001B42BC" w:rsidRDefault="00C962A6" w:rsidP="00C962A6">
      <w:pPr>
        <w:rPr>
          <w:rFonts w:ascii="Arial" w:hAnsi="Arial" w:cs="Arial"/>
          <w:sz w:val="22"/>
          <w:szCs w:val="22"/>
          <w:lang w:val="ru-RU"/>
        </w:rPr>
      </w:pPr>
      <w:r w:rsidRPr="001B42BC">
        <w:rPr>
          <w:rFonts w:ascii="Arial" w:hAnsi="Arial" w:cs="Arial"/>
          <w:sz w:val="22"/>
          <w:szCs w:val="22"/>
          <w:lang w:val="ru-RU"/>
        </w:rPr>
        <w:t xml:space="preserve">Новые материнские платы Mini-ITX предназначены в основном для использования в малобюджетных приложениях с низким энергопотреблением, которым нужна мощная качественная графика. Компания congatec ожидает, что эти новые платы найдут свое применение в широком диапазоне приложений, использующих встроенную компьютерную технику, таких как: розничная торговля,  реклама/информационные панели и игры, а также в качестве средств визуализации в медицинской отрасли, системах машинного зрения и промышленной автоматизации. </w:t>
      </w:r>
    </w:p>
    <w:p w:rsidR="00C962A6" w:rsidRPr="001B42BC" w:rsidRDefault="00C962A6" w:rsidP="00C962A6">
      <w:pPr>
        <w:spacing w:line="360" w:lineRule="auto"/>
        <w:rPr>
          <w:rFonts w:ascii="Arial" w:hAnsi="Arial" w:cs="Arial"/>
          <w:sz w:val="22"/>
          <w:szCs w:val="22"/>
          <w:lang w:val="ru-RU"/>
        </w:rPr>
      </w:pPr>
    </w:p>
    <w:p w:rsidR="00C962A6" w:rsidRPr="001B42BC" w:rsidRDefault="00C962A6" w:rsidP="00C962A6">
      <w:pPr>
        <w:pStyle w:val="Standard2"/>
        <w:spacing w:line="360" w:lineRule="auto"/>
        <w:rPr>
          <w:rFonts w:ascii="Arial" w:eastAsia="Hind107 Light" w:hAnsi="Arial" w:cs="Arial"/>
          <w:b/>
          <w:bCs/>
          <w:sz w:val="22"/>
          <w:szCs w:val="22"/>
          <w:lang w:val="ru-RU"/>
        </w:rPr>
      </w:pPr>
      <w:r w:rsidRPr="001B42BC">
        <w:rPr>
          <w:rFonts w:ascii="Arial" w:eastAsia="Hind107 Light" w:hAnsi="Arial" w:cs="Arial"/>
          <w:b/>
          <w:bCs/>
          <w:sz w:val="22"/>
          <w:szCs w:val="22"/>
          <w:lang w:val="ru-RU"/>
        </w:rPr>
        <w:t>Основные функциональные особенности</w:t>
      </w:r>
    </w:p>
    <w:p w:rsidR="00C962A6" w:rsidRPr="001B42BC" w:rsidRDefault="00C962A6" w:rsidP="00C962A6">
      <w:pPr>
        <w:rPr>
          <w:rFonts w:ascii="Arial" w:hAnsi="Arial" w:cs="Arial"/>
          <w:sz w:val="22"/>
          <w:szCs w:val="22"/>
          <w:lang w:val="ru-RU"/>
        </w:rPr>
      </w:pPr>
      <w:r w:rsidRPr="001B42BC">
        <w:rPr>
          <w:rFonts w:ascii="Arial" w:hAnsi="Arial" w:cs="Arial"/>
          <w:sz w:val="22"/>
          <w:szCs w:val="22"/>
          <w:lang w:val="ru-RU"/>
        </w:rPr>
        <w:t>Новые материнские платы на процессоре Gen 2 AMD Embedded G-Series SoC, доступны в виде мощного 2,2 ГГц двухъядерного варианта (10/15 Вт макс. с конфигурируемой TDP) или на базе платформы 4x 1,2 ГГц четырехъядерного процессора (5/7 Вт макс. с конфигурируемой TDP), которая оптимизирована для многопроцессорных применений. Благодаря интегрированному графическому ядру следующего поколения AMD Radeon R5E/R3E, новые платы также предлагают высокую производительность при поддержке 4k графики, включая OpenGL DirectX11.1 и 4.2. При этом с помощью DisplayPort 1.2, DVI или LVDS можно одновременно и независимо осуществлять управления двумя дисплеями. Кроме этого предусмотрена в будущем поддержка OpenCL™ 1.2, что позволяет использовать GPU для обработки ресурсоемких параллельных задач быстрее и более эффективно, чем это выполняет процессор.</w:t>
      </w:r>
    </w:p>
    <w:p w:rsidR="00C962A6" w:rsidRPr="001B42BC" w:rsidRDefault="00C962A6" w:rsidP="00C962A6">
      <w:pPr>
        <w:spacing w:line="360" w:lineRule="auto"/>
        <w:rPr>
          <w:rFonts w:ascii="Arial" w:hAnsi="Arial" w:cs="Arial"/>
          <w:sz w:val="22"/>
          <w:szCs w:val="22"/>
          <w:lang w:val="ru-RU"/>
        </w:rPr>
      </w:pPr>
    </w:p>
    <w:p w:rsidR="00C962A6" w:rsidRPr="001B42BC" w:rsidRDefault="00C962A6" w:rsidP="00C962A6">
      <w:pPr>
        <w:rPr>
          <w:rFonts w:ascii="Arial" w:hAnsi="Arial" w:cs="Arial"/>
          <w:sz w:val="22"/>
          <w:szCs w:val="22"/>
          <w:lang w:val="ru-RU"/>
        </w:rPr>
      </w:pPr>
      <w:r w:rsidRPr="001B42BC">
        <w:rPr>
          <w:rFonts w:ascii="Arial" w:hAnsi="Arial" w:cs="Arial"/>
          <w:sz w:val="22"/>
          <w:szCs w:val="22"/>
          <w:lang w:val="ru-RU"/>
        </w:rPr>
        <w:t>Опции в части возможности расширения плат включают PCIe x4 слот Gen 2.0, 1x Mini PCIe, 2x USB 3.0, и 6x USB 2.0. Специальный разъем для широкодоступных USB-накопителей позволяет реализовать недорогие и легкий расширяемые решения с добавление беспроводных коммуникаций типа WLAN, мобильной связи или реализовать механизмы безопасности (ключи). Для реализации взаимообмена в технологии Интернет вещей, платы имеют 2x Gigabit LAN. Два последовательных порта плюс к ним порты PS/2 для клавиатуры и мыши, подчеркивают область применения новых плат conga-IGX, именно как плат индустриального класса. Набор доступных функций завершают стерео аудио входы и выходы.</w:t>
      </w:r>
    </w:p>
    <w:p w:rsidR="00C962A6" w:rsidRPr="001B42BC" w:rsidRDefault="00C962A6" w:rsidP="00C9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ru-RU"/>
        </w:rPr>
      </w:pPr>
    </w:p>
    <w:p w:rsidR="00C962A6" w:rsidRPr="001B42BC" w:rsidRDefault="00C962A6" w:rsidP="00C962A6">
      <w:pPr>
        <w:spacing w:line="360" w:lineRule="auto"/>
        <w:rPr>
          <w:rFonts w:ascii="Arial" w:hAnsi="Arial" w:cs="Arial"/>
          <w:b/>
          <w:bCs/>
          <w:color w:val="262626"/>
          <w:sz w:val="22"/>
          <w:szCs w:val="22"/>
          <w:lang w:val="ru-RU" w:eastAsia="de-DE"/>
        </w:rPr>
      </w:pPr>
      <w:r w:rsidRPr="001B42BC">
        <w:rPr>
          <w:rFonts w:ascii="Arial" w:hAnsi="Arial" w:cs="Arial"/>
          <w:b/>
          <w:sz w:val="22"/>
          <w:szCs w:val="22"/>
          <w:lang w:val="ru-RU"/>
        </w:rPr>
        <w:t>Новые процессоры</w:t>
      </w:r>
    </w:p>
    <w:tbl>
      <w:tblPr>
        <w:tblW w:w="964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1276"/>
        <w:gridCol w:w="1559"/>
        <w:gridCol w:w="1054"/>
        <w:gridCol w:w="1498"/>
        <w:gridCol w:w="1994"/>
      </w:tblGrid>
      <w:tr w:rsidR="00C962A6" w:rsidRPr="00961AF0" w:rsidTr="00393CE1">
        <w:trPr>
          <w:cantSplit/>
          <w:trHeight w:val="610"/>
        </w:trPr>
        <w:tc>
          <w:tcPr>
            <w:tcW w:w="1418" w:type="dxa"/>
            <w:shd w:val="clear" w:color="auto" w:fill="auto"/>
            <w:tcMar>
              <w:top w:w="80" w:type="dxa"/>
              <w:left w:w="80" w:type="dxa"/>
              <w:bottom w:w="80" w:type="dxa"/>
              <w:right w:w="80" w:type="dxa"/>
            </w:tcMar>
            <w:vAlign w:val="center"/>
          </w:tcPr>
          <w:p w:rsidR="00C962A6" w:rsidRPr="00961AF0" w:rsidRDefault="00C962A6" w:rsidP="00393CE1">
            <w:pPr>
              <w:pStyle w:val="Standard2"/>
              <w:jc w:val="center"/>
              <w:rPr>
                <w:rFonts w:ascii="Arial" w:eastAsia="Hind107 Light" w:hAnsi="Arial" w:cs="Arial"/>
                <w:b/>
                <w:bCs/>
                <w:color w:val="262626"/>
                <w:sz w:val="20"/>
                <w:szCs w:val="20"/>
                <w:u w:color="262626"/>
                <w:lang w:val="ru-RU"/>
              </w:rPr>
            </w:pPr>
            <w:r w:rsidRPr="00961AF0">
              <w:rPr>
                <w:rFonts w:ascii="Arial" w:eastAsia="Hind107 Light" w:hAnsi="Arial" w:cs="Arial"/>
                <w:b/>
                <w:bCs/>
                <w:color w:val="262626"/>
                <w:sz w:val="20"/>
                <w:szCs w:val="20"/>
                <w:u w:color="262626"/>
                <w:lang w:val="ru-RU"/>
              </w:rPr>
              <w:t>Процессор</w:t>
            </w:r>
          </w:p>
        </w:tc>
        <w:tc>
          <w:tcPr>
            <w:tcW w:w="850" w:type="dxa"/>
            <w:shd w:val="clear" w:color="auto" w:fill="auto"/>
            <w:tcMar>
              <w:top w:w="80" w:type="dxa"/>
              <w:left w:w="80" w:type="dxa"/>
              <w:bottom w:w="80" w:type="dxa"/>
              <w:right w:w="80" w:type="dxa"/>
            </w:tcMar>
            <w:vAlign w:val="center"/>
          </w:tcPr>
          <w:p w:rsidR="00C962A6" w:rsidRPr="00961AF0" w:rsidRDefault="00C962A6" w:rsidP="00393CE1">
            <w:pPr>
              <w:pStyle w:val="Standard2"/>
              <w:jc w:val="center"/>
              <w:rPr>
                <w:rFonts w:ascii="Arial" w:eastAsia="Hind107 Light" w:hAnsi="Arial" w:cs="Arial"/>
                <w:b/>
                <w:bCs/>
                <w:color w:val="262626"/>
                <w:sz w:val="20"/>
                <w:szCs w:val="20"/>
                <w:u w:color="262626"/>
                <w:lang w:val="ru-RU"/>
              </w:rPr>
            </w:pPr>
            <w:r w:rsidRPr="00961AF0">
              <w:rPr>
                <w:rFonts w:ascii="Arial" w:eastAsia="Hind107 Light" w:hAnsi="Arial" w:cs="Arial"/>
                <w:b/>
                <w:bCs/>
                <w:color w:val="262626"/>
                <w:sz w:val="20"/>
                <w:szCs w:val="20"/>
                <w:u w:color="262626"/>
                <w:lang w:val="ru-RU"/>
              </w:rPr>
              <w:t>Число ядер</w:t>
            </w:r>
          </w:p>
        </w:tc>
        <w:tc>
          <w:tcPr>
            <w:tcW w:w="1276" w:type="dxa"/>
            <w:shd w:val="clear" w:color="auto" w:fill="auto"/>
            <w:tcMar>
              <w:top w:w="80" w:type="dxa"/>
              <w:left w:w="80" w:type="dxa"/>
              <w:bottom w:w="80" w:type="dxa"/>
              <w:right w:w="80" w:type="dxa"/>
            </w:tcMar>
            <w:vAlign w:val="center"/>
          </w:tcPr>
          <w:p w:rsidR="00C962A6" w:rsidRPr="00961AF0" w:rsidRDefault="00C962A6" w:rsidP="00393CE1">
            <w:pPr>
              <w:pStyle w:val="Standard2"/>
              <w:jc w:val="center"/>
              <w:rPr>
                <w:rFonts w:ascii="Arial" w:eastAsia="Hind107 Light" w:hAnsi="Arial" w:cs="Arial"/>
                <w:b/>
                <w:bCs/>
                <w:sz w:val="20"/>
                <w:szCs w:val="20"/>
                <w:lang w:val="ru-RU"/>
              </w:rPr>
            </w:pPr>
            <w:r w:rsidRPr="00961AF0">
              <w:rPr>
                <w:rFonts w:ascii="Arial" w:eastAsia="Hind107 Light" w:hAnsi="Arial" w:cs="Arial"/>
                <w:b/>
                <w:bCs/>
                <w:sz w:val="20"/>
                <w:szCs w:val="20"/>
                <w:lang w:val="ru-RU"/>
              </w:rPr>
              <w:t>Кэш, Мб</w:t>
            </w:r>
          </w:p>
        </w:tc>
        <w:tc>
          <w:tcPr>
            <w:tcW w:w="1559" w:type="dxa"/>
            <w:shd w:val="clear" w:color="auto" w:fill="auto"/>
            <w:tcMar>
              <w:top w:w="80" w:type="dxa"/>
              <w:left w:w="80" w:type="dxa"/>
              <w:bottom w:w="80" w:type="dxa"/>
              <w:right w:w="80" w:type="dxa"/>
            </w:tcMar>
            <w:vAlign w:val="center"/>
          </w:tcPr>
          <w:p w:rsidR="00C962A6" w:rsidRPr="00961AF0" w:rsidRDefault="00C962A6" w:rsidP="00393CE1">
            <w:pPr>
              <w:pStyle w:val="Standard2"/>
              <w:jc w:val="center"/>
              <w:rPr>
                <w:rFonts w:ascii="Arial" w:eastAsia="Hind107 Light" w:hAnsi="Arial" w:cs="Arial"/>
                <w:b/>
                <w:bCs/>
                <w:color w:val="262626"/>
                <w:sz w:val="20"/>
                <w:szCs w:val="20"/>
                <w:u w:color="262626"/>
                <w:lang w:val="ru-RU"/>
              </w:rPr>
            </w:pPr>
            <w:r w:rsidRPr="00961AF0">
              <w:rPr>
                <w:rFonts w:ascii="Arial" w:eastAsia="Hind107 Light" w:hAnsi="Arial" w:cs="Arial"/>
                <w:b/>
                <w:bCs/>
                <w:color w:val="262626"/>
                <w:sz w:val="20"/>
                <w:szCs w:val="20"/>
                <w:u w:color="262626"/>
                <w:lang w:val="ru-RU"/>
              </w:rPr>
              <w:t>Тактовая частота, ГГц</w:t>
            </w:r>
          </w:p>
        </w:tc>
        <w:tc>
          <w:tcPr>
            <w:tcW w:w="1054" w:type="dxa"/>
            <w:shd w:val="clear" w:color="auto" w:fill="auto"/>
            <w:tcMar>
              <w:top w:w="80" w:type="dxa"/>
              <w:left w:w="80" w:type="dxa"/>
              <w:bottom w:w="80" w:type="dxa"/>
              <w:right w:w="80" w:type="dxa"/>
            </w:tcMar>
            <w:vAlign w:val="center"/>
          </w:tcPr>
          <w:p w:rsidR="00C962A6" w:rsidRPr="00961AF0" w:rsidRDefault="00C962A6" w:rsidP="00393CE1">
            <w:pPr>
              <w:pStyle w:val="Standard2"/>
              <w:jc w:val="center"/>
              <w:rPr>
                <w:rFonts w:ascii="Arial" w:eastAsia="Hind107 Light" w:hAnsi="Arial" w:cs="Arial"/>
                <w:b/>
                <w:bCs/>
                <w:sz w:val="20"/>
                <w:szCs w:val="20"/>
                <w:lang w:val="ru-RU"/>
              </w:rPr>
            </w:pPr>
            <w:r w:rsidRPr="00961AF0">
              <w:rPr>
                <w:rFonts w:ascii="Arial" w:eastAsia="Hind107 Light" w:hAnsi="Arial" w:cs="Arial"/>
                <w:b/>
                <w:bCs/>
                <w:sz w:val="20"/>
                <w:szCs w:val="20"/>
                <w:lang w:val="ru-RU"/>
              </w:rPr>
              <w:t>Турбо режим, ГГц</w:t>
            </w:r>
          </w:p>
        </w:tc>
        <w:tc>
          <w:tcPr>
            <w:tcW w:w="1498" w:type="dxa"/>
            <w:shd w:val="clear" w:color="auto" w:fill="auto"/>
            <w:tcMar>
              <w:top w:w="80" w:type="dxa"/>
              <w:left w:w="80" w:type="dxa"/>
              <w:bottom w:w="80" w:type="dxa"/>
              <w:right w:w="80" w:type="dxa"/>
            </w:tcMar>
            <w:vAlign w:val="center"/>
          </w:tcPr>
          <w:p w:rsidR="00C962A6" w:rsidRPr="00961AF0" w:rsidRDefault="00C962A6" w:rsidP="00393CE1">
            <w:pPr>
              <w:pStyle w:val="Standard2"/>
              <w:jc w:val="center"/>
              <w:rPr>
                <w:rFonts w:ascii="Arial" w:eastAsia="Hind107 Light" w:hAnsi="Arial" w:cs="Arial"/>
                <w:b/>
                <w:bCs/>
                <w:sz w:val="20"/>
                <w:szCs w:val="20"/>
                <w:lang w:val="ru-RU"/>
              </w:rPr>
            </w:pPr>
            <w:r w:rsidRPr="00961AF0">
              <w:rPr>
                <w:rFonts w:ascii="Arial" w:eastAsia="Hind107 Light" w:hAnsi="Arial" w:cs="Arial"/>
                <w:b/>
                <w:bCs/>
                <w:sz w:val="20"/>
                <w:szCs w:val="20"/>
                <w:lang w:val="ru-RU"/>
              </w:rPr>
              <w:t>TDP, Вт</w:t>
            </w:r>
          </w:p>
        </w:tc>
        <w:tc>
          <w:tcPr>
            <w:tcW w:w="1994" w:type="dxa"/>
            <w:shd w:val="clear" w:color="auto" w:fill="auto"/>
            <w:tcMar>
              <w:top w:w="80" w:type="dxa"/>
              <w:left w:w="80" w:type="dxa"/>
              <w:bottom w:w="80" w:type="dxa"/>
              <w:right w:w="80" w:type="dxa"/>
            </w:tcMar>
            <w:vAlign w:val="center"/>
          </w:tcPr>
          <w:p w:rsidR="00C962A6" w:rsidRPr="00961AF0" w:rsidRDefault="00C962A6" w:rsidP="00393CE1">
            <w:pPr>
              <w:pStyle w:val="Standard2"/>
              <w:jc w:val="center"/>
              <w:rPr>
                <w:rFonts w:ascii="Arial" w:eastAsia="Hind107 Light" w:hAnsi="Arial" w:cs="Arial"/>
                <w:b/>
                <w:bCs/>
                <w:sz w:val="20"/>
                <w:szCs w:val="20"/>
                <w:lang w:val="ru-RU"/>
              </w:rPr>
            </w:pPr>
            <w:r w:rsidRPr="00961AF0">
              <w:rPr>
                <w:rFonts w:ascii="Arial" w:eastAsia="Hind107 Light" w:hAnsi="Arial" w:cs="Arial"/>
                <w:b/>
                <w:bCs/>
                <w:sz w:val="20"/>
                <w:szCs w:val="20"/>
                <w:lang w:val="ru-RU"/>
              </w:rPr>
              <w:t>Графика</w:t>
            </w:r>
          </w:p>
        </w:tc>
      </w:tr>
      <w:tr w:rsidR="00C962A6" w:rsidRPr="00961AF0" w:rsidTr="00393CE1">
        <w:trPr>
          <w:cantSplit/>
          <w:trHeight w:val="420"/>
        </w:trPr>
        <w:tc>
          <w:tcPr>
            <w:tcW w:w="1418" w:type="dxa"/>
            <w:shd w:val="clear" w:color="auto" w:fill="auto"/>
            <w:tcMar>
              <w:top w:w="80" w:type="dxa"/>
              <w:left w:w="80" w:type="dxa"/>
              <w:bottom w:w="80" w:type="dxa"/>
              <w:right w:w="80" w:type="dxa"/>
            </w:tcMar>
            <w:vAlign w:val="center"/>
          </w:tcPr>
          <w:p w:rsidR="00C962A6" w:rsidRPr="00961AF0" w:rsidRDefault="00C962A6" w:rsidP="00393CE1">
            <w:pPr>
              <w:rPr>
                <w:rFonts w:ascii="Arial" w:hAnsi="Arial" w:cs="Arial"/>
                <w:sz w:val="20"/>
                <w:szCs w:val="20"/>
              </w:rPr>
            </w:pPr>
            <w:r w:rsidRPr="00961AF0">
              <w:rPr>
                <w:rFonts w:ascii="Arial" w:hAnsi="Arial" w:cs="Arial"/>
                <w:bCs/>
                <w:color w:val="262626"/>
                <w:sz w:val="20"/>
                <w:szCs w:val="20"/>
                <w:lang w:eastAsia="de-DE"/>
              </w:rPr>
              <w:t>GX-222GC</w:t>
            </w:r>
          </w:p>
        </w:tc>
        <w:tc>
          <w:tcPr>
            <w:tcW w:w="850"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jc w:val="center"/>
              <w:rPr>
                <w:rFonts w:ascii="Arial" w:eastAsia="Hind107 Light" w:hAnsi="Arial" w:cs="Arial"/>
                <w:bCs/>
                <w:sz w:val="20"/>
                <w:szCs w:val="20"/>
                <w:lang w:val="ru-RU"/>
              </w:rPr>
            </w:pPr>
            <w:r w:rsidRPr="00961AF0">
              <w:rPr>
                <w:rFonts w:ascii="Arial" w:eastAsia="Hind107 Light" w:hAnsi="Arial" w:cs="Arial"/>
                <w:bCs/>
                <w:sz w:val="20"/>
                <w:szCs w:val="20"/>
                <w:lang w:val="ru-RU"/>
              </w:rPr>
              <w:t>2</w:t>
            </w:r>
          </w:p>
        </w:tc>
        <w:tc>
          <w:tcPr>
            <w:tcW w:w="1276"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jc w:val="center"/>
              <w:rPr>
                <w:rFonts w:ascii="Arial" w:eastAsia="Hind107 Light" w:hAnsi="Arial" w:cs="Arial"/>
                <w:bCs/>
                <w:sz w:val="20"/>
                <w:szCs w:val="20"/>
                <w:lang w:val="ru-RU"/>
              </w:rPr>
            </w:pPr>
            <w:r w:rsidRPr="00961AF0">
              <w:rPr>
                <w:rFonts w:ascii="Arial" w:eastAsia="Hind107 Light" w:hAnsi="Arial" w:cs="Arial"/>
                <w:bCs/>
                <w:sz w:val="20"/>
                <w:szCs w:val="20"/>
                <w:lang w:val="ru-RU"/>
              </w:rPr>
              <w:t>1</w:t>
            </w:r>
          </w:p>
        </w:tc>
        <w:tc>
          <w:tcPr>
            <w:tcW w:w="1559"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jc w:val="center"/>
              <w:rPr>
                <w:rFonts w:ascii="Arial" w:eastAsia="Hind107 Light" w:hAnsi="Arial" w:cs="Arial"/>
                <w:bCs/>
                <w:sz w:val="20"/>
                <w:szCs w:val="20"/>
                <w:lang w:val="ru-RU"/>
              </w:rPr>
            </w:pPr>
            <w:r w:rsidRPr="00961AF0">
              <w:rPr>
                <w:rFonts w:ascii="Arial" w:eastAsia="Hind107 Light" w:hAnsi="Arial" w:cs="Arial"/>
                <w:bCs/>
                <w:sz w:val="20"/>
                <w:szCs w:val="20"/>
                <w:lang w:val="ru-RU"/>
              </w:rPr>
              <w:t>2, 2</w:t>
            </w:r>
          </w:p>
        </w:tc>
        <w:tc>
          <w:tcPr>
            <w:tcW w:w="1054"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jc w:val="center"/>
              <w:rPr>
                <w:rFonts w:ascii="Arial" w:eastAsia="Hind107 Light" w:hAnsi="Arial" w:cs="Arial"/>
                <w:bCs/>
                <w:sz w:val="20"/>
                <w:szCs w:val="20"/>
                <w:lang w:val="ru-RU"/>
              </w:rPr>
            </w:pPr>
            <w:r w:rsidRPr="00961AF0">
              <w:rPr>
                <w:rFonts w:ascii="Arial" w:eastAsia="Hind107 Light" w:hAnsi="Arial" w:cs="Arial"/>
                <w:bCs/>
                <w:sz w:val="20"/>
                <w:szCs w:val="20"/>
                <w:lang w:val="ru-RU"/>
              </w:rPr>
              <w:t>2,4</w:t>
            </w:r>
          </w:p>
        </w:tc>
        <w:tc>
          <w:tcPr>
            <w:tcW w:w="1498"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jc w:val="center"/>
              <w:rPr>
                <w:rFonts w:ascii="Arial" w:eastAsia="Hind107 Light" w:hAnsi="Arial" w:cs="Arial"/>
                <w:bCs/>
                <w:sz w:val="20"/>
                <w:szCs w:val="20"/>
                <w:lang w:val="ru-RU"/>
              </w:rPr>
            </w:pPr>
            <w:r w:rsidRPr="00961AF0">
              <w:rPr>
                <w:rFonts w:ascii="Arial" w:eastAsia="Hind107 Light" w:hAnsi="Arial" w:cs="Arial"/>
                <w:bCs/>
                <w:sz w:val="20"/>
                <w:szCs w:val="20"/>
                <w:lang w:val="ru-RU"/>
              </w:rPr>
              <w:t>10 / 15 / 25</w:t>
            </w:r>
          </w:p>
        </w:tc>
        <w:tc>
          <w:tcPr>
            <w:tcW w:w="1994"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rPr>
                <w:rFonts w:ascii="Arial" w:eastAsia="Hind107 Light" w:hAnsi="Arial" w:cs="Arial"/>
                <w:bCs/>
                <w:sz w:val="20"/>
                <w:szCs w:val="20"/>
                <w:lang w:val="ru-RU"/>
              </w:rPr>
            </w:pPr>
            <w:r w:rsidRPr="00961AF0">
              <w:rPr>
                <w:rFonts w:ascii="Arial" w:hAnsi="Arial" w:cs="Arial"/>
                <w:sz w:val="20"/>
                <w:szCs w:val="20"/>
              </w:rPr>
              <w:t>AMD Radeon ™ R5E</w:t>
            </w:r>
          </w:p>
        </w:tc>
      </w:tr>
      <w:tr w:rsidR="00C962A6" w:rsidRPr="00961AF0" w:rsidTr="00393CE1">
        <w:trPr>
          <w:cantSplit/>
          <w:trHeight w:val="420"/>
        </w:trPr>
        <w:tc>
          <w:tcPr>
            <w:tcW w:w="1418" w:type="dxa"/>
            <w:shd w:val="clear" w:color="auto" w:fill="auto"/>
            <w:tcMar>
              <w:top w:w="80" w:type="dxa"/>
              <w:left w:w="80" w:type="dxa"/>
              <w:bottom w:w="80" w:type="dxa"/>
              <w:right w:w="80" w:type="dxa"/>
            </w:tcMar>
            <w:vAlign w:val="center"/>
          </w:tcPr>
          <w:p w:rsidR="00C962A6" w:rsidRPr="00961AF0" w:rsidRDefault="00C962A6" w:rsidP="00393CE1">
            <w:pPr>
              <w:rPr>
                <w:rFonts w:ascii="Arial" w:hAnsi="Arial" w:cs="Arial"/>
                <w:sz w:val="20"/>
                <w:szCs w:val="20"/>
              </w:rPr>
            </w:pPr>
            <w:r w:rsidRPr="00961AF0">
              <w:rPr>
                <w:rFonts w:ascii="Arial" w:hAnsi="Arial" w:cs="Arial"/>
                <w:sz w:val="20"/>
                <w:szCs w:val="20"/>
              </w:rPr>
              <w:lastRenderedPageBreak/>
              <w:t>GX-412HC</w:t>
            </w:r>
          </w:p>
        </w:tc>
        <w:tc>
          <w:tcPr>
            <w:tcW w:w="850"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jc w:val="center"/>
              <w:rPr>
                <w:rFonts w:ascii="Arial" w:eastAsia="Hind107 Light" w:hAnsi="Arial" w:cs="Arial"/>
                <w:bCs/>
                <w:sz w:val="20"/>
                <w:szCs w:val="20"/>
                <w:lang w:val="ru-RU"/>
              </w:rPr>
            </w:pPr>
            <w:r w:rsidRPr="00961AF0">
              <w:rPr>
                <w:rFonts w:ascii="Arial" w:eastAsia="Hind107 Light" w:hAnsi="Arial" w:cs="Arial"/>
                <w:bCs/>
                <w:sz w:val="20"/>
                <w:szCs w:val="20"/>
                <w:lang w:val="ru-RU"/>
              </w:rPr>
              <w:t>4</w:t>
            </w:r>
          </w:p>
        </w:tc>
        <w:tc>
          <w:tcPr>
            <w:tcW w:w="1276"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jc w:val="center"/>
              <w:rPr>
                <w:rFonts w:ascii="Arial" w:eastAsia="Hind107 Light" w:hAnsi="Arial" w:cs="Arial"/>
                <w:bCs/>
                <w:sz w:val="20"/>
                <w:szCs w:val="20"/>
                <w:lang w:val="ru-RU"/>
              </w:rPr>
            </w:pPr>
            <w:r w:rsidRPr="00961AF0">
              <w:rPr>
                <w:rFonts w:ascii="Arial" w:eastAsia="Hind107 Light" w:hAnsi="Arial" w:cs="Arial"/>
                <w:bCs/>
                <w:sz w:val="20"/>
                <w:szCs w:val="20"/>
                <w:lang w:val="ru-RU"/>
              </w:rPr>
              <w:t>1</w:t>
            </w:r>
          </w:p>
        </w:tc>
        <w:tc>
          <w:tcPr>
            <w:tcW w:w="1559"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jc w:val="center"/>
              <w:rPr>
                <w:rFonts w:ascii="Arial" w:eastAsia="Hind107 Light" w:hAnsi="Arial" w:cs="Arial"/>
                <w:bCs/>
                <w:sz w:val="20"/>
                <w:szCs w:val="20"/>
                <w:lang w:val="ru-RU"/>
              </w:rPr>
            </w:pPr>
            <w:r w:rsidRPr="00961AF0">
              <w:rPr>
                <w:rFonts w:ascii="Arial" w:eastAsia="Hind107 Light" w:hAnsi="Arial" w:cs="Arial"/>
                <w:bCs/>
                <w:sz w:val="20"/>
                <w:szCs w:val="20"/>
                <w:lang w:val="ru-RU"/>
              </w:rPr>
              <w:t>1,2</w:t>
            </w:r>
          </w:p>
        </w:tc>
        <w:tc>
          <w:tcPr>
            <w:tcW w:w="1054"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jc w:val="center"/>
              <w:rPr>
                <w:rFonts w:ascii="Arial" w:eastAsia="Hind107 Light" w:hAnsi="Arial" w:cs="Arial"/>
                <w:bCs/>
                <w:sz w:val="20"/>
                <w:szCs w:val="20"/>
                <w:lang w:val="ru-RU"/>
              </w:rPr>
            </w:pPr>
            <w:r w:rsidRPr="00961AF0">
              <w:rPr>
                <w:rFonts w:ascii="Arial" w:eastAsia="Hind107 Light" w:hAnsi="Arial" w:cs="Arial"/>
                <w:bCs/>
                <w:sz w:val="20"/>
                <w:szCs w:val="20"/>
                <w:lang w:val="ru-RU"/>
              </w:rPr>
              <w:t>1,6</w:t>
            </w:r>
          </w:p>
        </w:tc>
        <w:tc>
          <w:tcPr>
            <w:tcW w:w="1498"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jc w:val="center"/>
              <w:rPr>
                <w:rFonts w:ascii="Arial" w:eastAsia="Hind107 Light" w:hAnsi="Arial" w:cs="Arial"/>
                <w:bCs/>
                <w:sz w:val="20"/>
                <w:szCs w:val="20"/>
                <w:lang w:val="ru-RU"/>
              </w:rPr>
            </w:pPr>
            <w:r w:rsidRPr="00961AF0">
              <w:rPr>
                <w:rFonts w:ascii="Arial" w:eastAsia="Hind107 Light" w:hAnsi="Arial" w:cs="Arial"/>
                <w:bCs/>
                <w:sz w:val="20"/>
                <w:szCs w:val="20"/>
                <w:lang w:val="ru-RU"/>
              </w:rPr>
              <w:t>5 / 7</w:t>
            </w:r>
          </w:p>
        </w:tc>
        <w:tc>
          <w:tcPr>
            <w:tcW w:w="1994" w:type="dxa"/>
            <w:shd w:val="clear" w:color="auto" w:fill="auto"/>
            <w:tcMar>
              <w:top w:w="80" w:type="dxa"/>
              <w:left w:w="80" w:type="dxa"/>
              <w:bottom w:w="80" w:type="dxa"/>
              <w:right w:w="80" w:type="dxa"/>
            </w:tcMar>
            <w:vAlign w:val="center"/>
          </w:tcPr>
          <w:p w:rsidR="00C962A6" w:rsidRPr="00961AF0" w:rsidRDefault="00C962A6" w:rsidP="00393CE1">
            <w:pPr>
              <w:pStyle w:val="Standard2"/>
              <w:spacing w:before="120" w:after="120"/>
              <w:rPr>
                <w:rFonts w:ascii="Arial" w:eastAsia="Hind107 Light" w:hAnsi="Arial" w:cs="Arial"/>
                <w:bCs/>
                <w:sz w:val="20"/>
                <w:szCs w:val="20"/>
                <w:lang w:val="ru-RU"/>
              </w:rPr>
            </w:pPr>
            <w:r w:rsidRPr="00961AF0">
              <w:rPr>
                <w:rFonts w:ascii="Arial" w:hAnsi="Arial" w:cs="Arial"/>
                <w:sz w:val="20"/>
                <w:szCs w:val="20"/>
              </w:rPr>
              <w:t>AMD Radeon ™ R3E</w:t>
            </w:r>
          </w:p>
        </w:tc>
      </w:tr>
    </w:tbl>
    <w:p w:rsidR="00C962A6" w:rsidRPr="001B42BC" w:rsidRDefault="00C962A6" w:rsidP="00C96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val="en-US"/>
        </w:rPr>
      </w:pPr>
    </w:p>
    <w:p w:rsidR="00D108AC" w:rsidRPr="00122B4D" w:rsidRDefault="00D108AC" w:rsidP="00D108AC">
      <w:pPr>
        <w:pStyle w:val="Standard1"/>
        <w:ind w:right="283"/>
        <w:rPr>
          <w:rFonts w:ascii="Arial" w:hAnsi="Arial" w:cs="Arial"/>
          <w:b/>
          <w:sz w:val="18"/>
          <w:szCs w:val="18"/>
          <w:lang w:val="ru-RU"/>
        </w:rPr>
      </w:pPr>
    </w:p>
    <w:p w:rsidR="003910AD" w:rsidRPr="00D551DE" w:rsidRDefault="003910AD" w:rsidP="003910AD">
      <w:pPr>
        <w:pStyle w:val="Standard1"/>
        <w:spacing w:before="120"/>
        <w:rPr>
          <w:rFonts w:ascii="Arial" w:hAnsi="Arial" w:cs="Arial"/>
          <w:sz w:val="16"/>
          <w:szCs w:val="16"/>
          <w:lang w:val="en-US"/>
        </w:rPr>
      </w:pPr>
      <w:r w:rsidRPr="00D551DE">
        <w:rPr>
          <w:rFonts w:ascii="Arial" w:hAnsi="Arial" w:cs="Arial"/>
          <w:b/>
          <w:bCs/>
          <w:sz w:val="16"/>
          <w:szCs w:val="16"/>
          <w:lang w:val="en-US"/>
        </w:rPr>
        <w:t>About congatec AG</w:t>
      </w:r>
      <w:r w:rsidRPr="00D551DE">
        <w:rPr>
          <w:rFonts w:ascii="Arial" w:hAnsi="Arial" w:cs="Arial"/>
          <w:b/>
          <w:bCs/>
          <w:sz w:val="16"/>
          <w:szCs w:val="16"/>
          <w:lang w:val="en-US"/>
        </w:rPr>
        <w:br/>
      </w:r>
      <w:r w:rsidRPr="00D551DE">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D551DE">
        <w:rPr>
          <w:rFonts w:ascii="Arial" w:hAnsi="Arial" w:cs="Arial"/>
          <w:sz w:val="16"/>
          <w:szCs w:val="16"/>
          <w:lang w:val="en-US"/>
        </w:rPr>
        <w:t>congatec’s</w:t>
      </w:r>
      <w:proofErr w:type="gramEnd"/>
      <w:r w:rsidRPr="00D551DE">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1" w:history="1">
        <w:r w:rsidRPr="00D551DE">
          <w:rPr>
            <w:rStyle w:val="Hyperlink"/>
            <w:rFonts w:ascii="Arial" w:hAnsi="Arial" w:cs="Arial"/>
            <w:sz w:val="16"/>
            <w:szCs w:val="16"/>
            <w:lang w:val="en-US"/>
          </w:rPr>
          <w:t>www.congatec.com</w:t>
        </w:r>
      </w:hyperlink>
      <w:r w:rsidRPr="00D551DE">
        <w:rPr>
          <w:rFonts w:ascii="Arial" w:hAnsi="Arial" w:cs="Arial"/>
          <w:sz w:val="16"/>
          <w:szCs w:val="16"/>
          <w:lang w:val="en-US"/>
        </w:rPr>
        <w:t xml:space="preserve"> or via </w:t>
      </w:r>
      <w:hyperlink r:id="rId12" w:history="1">
        <w:r w:rsidRPr="00D551DE">
          <w:rPr>
            <w:rStyle w:val="Hyperlink"/>
            <w:rFonts w:ascii="Arial" w:hAnsi="Arial" w:cs="Arial"/>
            <w:sz w:val="16"/>
            <w:szCs w:val="16"/>
            <w:lang w:val="en-US"/>
          </w:rPr>
          <w:t>Facebook</w:t>
        </w:r>
      </w:hyperlink>
      <w:r w:rsidRPr="00D551DE">
        <w:rPr>
          <w:rFonts w:ascii="Arial" w:hAnsi="Arial" w:cs="Arial"/>
          <w:sz w:val="16"/>
          <w:szCs w:val="16"/>
          <w:lang w:val="en-US"/>
        </w:rPr>
        <w:t xml:space="preserve">, </w:t>
      </w:r>
      <w:hyperlink r:id="rId13" w:history="1">
        <w:r w:rsidRPr="00D551DE">
          <w:rPr>
            <w:rStyle w:val="Hyperlink"/>
            <w:rFonts w:ascii="Arial" w:hAnsi="Arial" w:cs="Arial"/>
            <w:sz w:val="16"/>
            <w:szCs w:val="16"/>
            <w:lang w:val="en-US"/>
          </w:rPr>
          <w:t>Twitter</w:t>
        </w:r>
      </w:hyperlink>
      <w:r w:rsidRPr="00D551DE">
        <w:rPr>
          <w:rFonts w:ascii="Arial" w:hAnsi="Arial" w:cs="Arial"/>
          <w:sz w:val="16"/>
          <w:szCs w:val="16"/>
          <w:lang w:val="en-US"/>
        </w:rPr>
        <w:t xml:space="preserve"> and </w:t>
      </w:r>
      <w:hyperlink r:id="rId14" w:history="1">
        <w:r w:rsidRPr="00D551DE">
          <w:rPr>
            <w:rStyle w:val="Hyperlink"/>
            <w:rFonts w:ascii="Arial" w:hAnsi="Arial" w:cs="Arial"/>
            <w:sz w:val="16"/>
            <w:szCs w:val="16"/>
            <w:lang w:val="en-US"/>
          </w:rPr>
          <w:t>YouTube</w:t>
        </w:r>
      </w:hyperlink>
      <w:r w:rsidRPr="00D551DE">
        <w:rPr>
          <w:rFonts w:ascii="Arial" w:hAnsi="Arial" w:cs="Arial"/>
          <w:sz w:val="16"/>
          <w:szCs w:val="16"/>
          <w:lang w:val="en-US"/>
        </w:rPr>
        <w:t>.</w:t>
      </w:r>
    </w:p>
    <w:p w:rsidR="003910AD" w:rsidRPr="00D551DE" w:rsidRDefault="003910AD" w:rsidP="003910AD">
      <w:pPr>
        <w:pStyle w:val="Standard1"/>
        <w:spacing w:before="120"/>
        <w:rPr>
          <w:rFonts w:ascii="Arial" w:hAnsi="Arial" w:cs="Arial"/>
          <w:sz w:val="18"/>
          <w:szCs w:val="18"/>
          <w:lang w:val="en-US"/>
        </w:rPr>
      </w:pPr>
    </w:p>
    <w:p w:rsidR="003910AD" w:rsidRPr="00D551DE" w:rsidRDefault="003910AD" w:rsidP="003910AD">
      <w:pPr>
        <w:pStyle w:val="Standard1"/>
        <w:spacing w:line="200" w:lineRule="atLeast"/>
        <w:jc w:val="center"/>
        <w:rPr>
          <w:rFonts w:ascii="Arial" w:hAnsi="Arial" w:cs="Arial"/>
          <w:i/>
          <w:iCs/>
          <w:sz w:val="18"/>
          <w:szCs w:val="18"/>
          <w:lang w:val="en-US"/>
        </w:rPr>
      </w:pPr>
      <w:r w:rsidRPr="00D551DE">
        <w:rPr>
          <w:rFonts w:ascii="Arial" w:hAnsi="Arial" w:cs="Arial"/>
          <w:sz w:val="18"/>
          <w:szCs w:val="18"/>
          <w:lang w:val="en-US"/>
        </w:rPr>
        <w:t>* * *</w:t>
      </w:r>
      <w:r w:rsidRPr="00D551DE">
        <w:rPr>
          <w:rFonts w:ascii="Arial" w:hAnsi="Arial" w:cs="Arial"/>
          <w:i/>
          <w:iCs/>
          <w:sz w:val="18"/>
          <w:szCs w:val="18"/>
          <w:lang w:val="en-US"/>
        </w:rPr>
        <w:t xml:space="preserve"> </w:t>
      </w:r>
    </w:p>
    <w:p w:rsidR="003910AD" w:rsidRPr="00D551DE" w:rsidRDefault="003910AD" w:rsidP="003910AD">
      <w:pPr>
        <w:pStyle w:val="Standard1"/>
        <w:spacing w:line="200" w:lineRule="atLeast"/>
        <w:jc w:val="center"/>
        <w:rPr>
          <w:rFonts w:ascii="Arial" w:hAnsi="Arial" w:cs="Arial"/>
          <w:i/>
          <w:iCs/>
          <w:sz w:val="18"/>
          <w:szCs w:val="18"/>
          <w:lang w:val="en-US"/>
        </w:rPr>
      </w:pPr>
    </w:p>
    <w:p w:rsidR="00D108AC" w:rsidRPr="00915FDE" w:rsidRDefault="00D108AC" w:rsidP="00915FDE">
      <w:pPr>
        <w:pStyle w:val="Standard1"/>
        <w:spacing w:line="200" w:lineRule="atLeast"/>
        <w:rPr>
          <w:rFonts w:ascii="Arial" w:hAnsi="Arial" w:cs="Arial"/>
          <w:i/>
          <w:iCs/>
          <w:kern w:val="2"/>
          <w:sz w:val="16"/>
          <w:szCs w:val="16"/>
        </w:rPr>
      </w:pPr>
    </w:p>
    <w:sectPr w:rsidR="00D108AC" w:rsidRPr="00915FDE" w:rsidSect="00D108AC">
      <w:pgSz w:w="11906" w:h="16838"/>
      <w:pgMar w:top="1418" w:right="170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7CE8"/>
    <w:rsid w:val="000131CB"/>
    <w:rsid w:val="000869F6"/>
    <w:rsid w:val="000D5BAC"/>
    <w:rsid w:val="000E736A"/>
    <w:rsid w:val="000F05F1"/>
    <w:rsid w:val="0010462C"/>
    <w:rsid w:val="00111B1A"/>
    <w:rsid w:val="00122B4D"/>
    <w:rsid w:val="00157343"/>
    <w:rsid w:val="001B42BC"/>
    <w:rsid w:val="002018D7"/>
    <w:rsid w:val="00201D44"/>
    <w:rsid w:val="00212286"/>
    <w:rsid w:val="002172C9"/>
    <w:rsid w:val="002D516E"/>
    <w:rsid w:val="002D625D"/>
    <w:rsid w:val="002D7353"/>
    <w:rsid w:val="002F03D5"/>
    <w:rsid w:val="00341F3D"/>
    <w:rsid w:val="003710B5"/>
    <w:rsid w:val="003910AD"/>
    <w:rsid w:val="003C5916"/>
    <w:rsid w:val="004731D8"/>
    <w:rsid w:val="004857EA"/>
    <w:rsid w:val="004B1424"/>
    <w:rsid w:val="004D2177"/>
    <w:rsid w:val="00544A75"/>
    <w:rsid w:val="0055759C"/>
    <w:rsid w:val="005C6F13"/>
    <w:rsid w:val="006204A1"/>
    <w:rsid w:val="00685009"/>
    <w:rsid w:val="0069359A"/>
    <w:rsid w:val="006A7FD9"/>
    <w:rsid w:val="006C4A69"/>
    <w:rsid w:val="006E5682"/>
    <w:rsid w:val="00700E83"/>
    <w:rsid w:val="00735068"/>
    <w:rsid w:val="007D5195"/>
    <w:rsid w:val="007E6CD8"/>
    <w:rsid w:val="007F032A"/>
    <w:rsid w:val="007F10E7"/>
    <w:rsid w:val="007F4CDC"/>
    <w:rsid w:val="00881B43"/>
    <w:rsid w:val="008D011F"/>
    <w:rsid w:val="00915B34"/>
    <w:rsid w:val="00915FDE"/>
    <w:rsid w:val="0092236E"/>
    <w:rsid w:val="009544C6"/>
    <w:rsid w:val="00961AF0"/>
    <w:rsid w:val="0098707E"/>
    <w:rsid w:val="009977CF"/>
    <w:rsid w:val="009C65B6"/>
    <w:rsid w:val="009C67E6"/>
    <w:rsid w:val="009F4A73"/>
    <w:rsid w:val="00A31EE8"/>
    <w:rsid w:val="00A95BFF"/>
    <w:rsid w:val="00AF3997"/>
    <w:rsid w:val="00B05B22"/>
    <w:rsid w:val="00B37B7A"/>
    <w:rsid w:val="00B51652"/>
    <w:rsid w:val="00B621CB"/>
    <w:rsid w:val="00B86632"/>
    <w:rsid w:val="00B94BBD"/>
    <w:rsid w:val="00BB0080"/>
    <w:rsid w:val="00BD1DEC"/>
    <w:rsid w:val="00C3732A"/>
    <w:rsid w:val="00C90E46"/>
    <w:rsid w:val="00C962A6"/>
    <w:rsid w:val="00D108AC"/>
    <w:rsid w:val="00D46BF1"/>
    <w:rsid w:val="00D551DE"/>
    <w:rsid w:val="00D62FA2"/>
    <w:rsid w:val="00E40B37"/>
    <w:rsid w:val="00E42931"/>
    <w:rsid w:val="00E529F9"/>
    <w:rsid w:val="00E72D0D"/>
    <w:rsid w:val="00EC12EC"/>
    <w:rsid w:val="00EC47A8"/>
    <w:rsid w:val="00F453DD"/>
    <w:rsid w:val="00FA3174"/>
    <w:rsid w:val="00FB4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 w:type="paragraph" w:styleId="Textkrper">
    <w:name w:val="Body Text"/>
    <w:basedOn w:val="Standard"/>
    <w:link w:val="TextkrperZchn"/>
    <w:rsid w:val="006C4A69"/>
    <w:pPr>
      <w:spacing w:after="120"/>
    </w:pPr>
    <w:rPr>
      <w:lang w:eastAsia="zh-CN"/>
    </w:rPr>
  </w:style>
  <w:style w:type="character" w:customStyle="1" w:styleId="TextkrperZchn">
    <w:name w:val="Textkörper Zchn"/>
    <w:basedOn w:val="Absatz-Standardschriftart"/>
    <w:link w:val="Textkrper"/>
    <w:rsid w:val="006C4A69"/>
    <w:rPr>
      <w:rFonts w:ascii="Times New Roman" w:eastAsia="Times New Roma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s://mobile.twitter.com/congatecAG" TargetMode="Externa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facebook.com/Congate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congatec.com" TargetMode="External"/><Relationship Id="rId11" Type="http://schemas.openxmlformats.org/officeDocument/2006/relationships/hyperlink" Target="http://www.congatec.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congatec</Company>
  <LinksUpToDate>false</LinksUpToDate>
  <CharactersWithSpaces>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Manuel Ribbehege</cp:lastModifiedBy>
  <cp:revision>2</cp:revision>
  <dcterms:created xsi:type="dcterms:W3CDTF">2015-12-01T15:15:00Z</dcterms:created>
  <dcterms:modified xsi:type="dcterms:W3CDTF">2015-12-01T15:15:00Z</dcterms:modified>
</cp:coreProperties>
</file>