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E4FE" w14:textId="18B54DCB" w:rsidR="004A1466" w:rsidRPr="00E868B8" w:rsidRDefault="004A1466" w:rsidP="00F015CF">
      <w:pPr>
        <w:pStyle w:val="berschrift1"/>
        <w:spacing w:line="240" w:lineRule="auto"/>
        <w:rPr>
          <w:rFonts w:cs="Arial"/>
          <w:noProof w:val="0"/>
          <w:lang w:val="es-ES"/>
        </w:rPr>
      </w:pPr>
      <w:r w:rsidRPr="00E868B8">
        <w:rPr>
          <w:rFonts w:cs="Arial"/>
          <w:lang w:val="es-ES"/>
        </w:rPr>
        <w:drawing>
          <wp:inline distT="0" distB="0" distL="0" distR="0" wp14:anchorId="7E7627CE" wp14:editId="54997768">
            <wp:extent cx="1436296" cy="668741"/>
            <wp:effectExtent l="0" t="0" r="0" b="0"/>
            <wp:docPr id="5362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568" cy="693079"/>
                    </a:xfrm>
                    <a:prstGeom prst="rect">
                      <a:avLst/>
                    </a:prstGeom>
                    <a:noFill/>
                    <a:ln>
                      <a:noFill/>
                    </a:ln>
                  </pic:spPr>
                </pic:pic>
              </a:graphicData>
            </a:graphic>
          </wp:inline>
        </w:drawing>
      </w:r>
      <w:r w:rsidRPr="00E868B8">
        <w:rPr>
          <w:rFonts w:cs="Arial"/>
          <w:lang w:val="es-ES"/>
        </w:rPr>
        <w:drawing>
          <wp:anchor distT="0" distB="0" distL="114300" distR="114300" simplePos="0" relativeHeight="251660288" behindDoc="0" locked="0" layoutInCell="1" allowOverlap="1" wp14:anchorId="799CD1C3" wp14:editId="14E7CAA4">
            <wp:simplePos x="0" y="0"/>
            <wp:positionH relativeFrom="column">
              <wp:posOffset>4592794</wp:posOffset>
            </wp:positionH>
            <wp:positionV relativeFrom="paragraph">
              <wp:posOffset>10880</wp:posOffset>
            </wp:positionV>
            <wp:extent cx="1145330" cy="901243"/>
            <wp:effectExtent l="19050" t="0" r="0" b="0"/>
            <wp:wrapNone/>
            <wp:docPr id="1975006020" name="Picture 1975006020"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45330" cy="901243"/>
                    </a:xfrm>
                    <a:prstGeom prst="rect">
                      <a:avLst/>
                    </a:prstGeom>
                  </pic:spPr>
                </pic:pic>
              </a:graphicData>
            </a:graphic>
          </wp:anchor>
        </w:drawing>
      </w:r>
    </w:p>
    <w:p w14:paraId="5F5211C3" w14:textId="2198CE3B" w:rsidR="004A1466" w:rsidRPr="00E868B8" w:rsidRDefault="004A1466" w:rsidP="00F015CF">
      <w:pPr>
        <w:pStyle w:val="berschrift1"/>
        <w:spacing w:line="240" w:lineRule="auto"/>
        <w:rPr>
          <w:rFonts w:cs="Arial"/>
          <w:noProof w:val="0"/>
          <w:lang w:val="es-ES"/>
        </w:rPr>
      </w:pPr>
    </w:p>
    <w:p w14:paraId="69310809" w14:textId="2993B347" w:rsidR="009D0A2B" w:rsidRPr="00E868B8" w:rsidRDefault="00E868B8" w:rsidP="00F015CF">
      <w:pPr>
        <w:pStyle w:val="berschrift1"/>
        <w:spacing w:line="240" w:lineRule="auto"/>
        <w:rPr>
          <w:rFonts w:cs="Arial"/>
          <w:noProof w:val="0"/>
          <w:lang w:val="es-ES"/>
        </w:rPr>
      </w:pPr>
      <w:r w:rsidRPr="00E868B8">
        <w:rPr>
          <w:rFonts w:cs="Arial"/>
          <w:noProof w:val="0"/>
          <w:lang w:val="es-ES"/>
        </w:rPr>
        <w:t>Nota de Prensa</w:t>
      </w:r>
    </w:p>
    <w:p w14:paraId="190E32DD" w14:textId="77777777" w:rsidR="009D0A2B" w:rsidRPr="00E868B8" w:rsidRDefault="009D0A2B" w:rsidP="00363127">
      <w:pPr>
        <w:pStyle w:val="berschrift1"/>
        <w:spacing w:line="240" w:lineRule="auto"/>
        <w:rPr>
          <w:rFonts w:cs="Arial"/>
          <w:noProof w:val="0"/>
          <w:lang w:val="es-ES"/>
        </w:rPr>
      </w:pPr>
    </w:p>
    <w:p w14:paraId="50C209D9" w14:textId="77777777" w:rsidR="009D0A2B" w:rsidRPr="00E868B8" w:rsidRDefault="009D0A2B" w:rsidP="00363127">
      <w:pPr>
        <w:pStyle w:val="berschrift1"/>
        <w:spacing w:line="240" w:lineRule="auto"/>
        <w:rPr>
          <w:rFonts w:cs="Arial"/>
          <w:noProof w:val="0"/>
          <w:lang w:val="es-ES"/>
        </w:rPr>
      </w:pPr>
    </w:p>
    <w:p w14:paraId="1634F36D" w14:textId="031ACC1F" w:rsidR="009D0A2B" w:rsidRPr="00E868B8" w:rsidRDefault="00E868B8" w:rsidP="00F015CF">
      <w:pPr>
        <w:spacing w:line="240" w:lineRule="auto"/>
        <w:rPr>
          <w:rFonts w:cs="Arial"/>
          <w:sz w:val="36"/>
          <w:szCs w:val="36"/>
          <w:lang w:val="es-ES" w:eastAsia="de-DE"/>
        </w:rPr>
      </w:pPr>
      <w:r w:rsidRPr="00E868B8">
        <w:rPr>
          <w:lang w:val="es-ES"/>
        </w:rPr>
        <w:t>congatec amplía su programa de socios «aReady.YOURS» con experiencia local para ofrecer soluciones de sistemas embebidos altamente personalizadas en la región de Asia-Pacífico</w:t>
      </w:r>
      <w:r w:rsidR="00AD0CC2" w:rsidRPr="00E868B8">
        <w:rPr>
          <w:rFonts w:cs="Arial"/>
          <w:sz w:val="36"/>
          <w:szCs w:val="36"/>
          <w:lang w:val="es-ES" w:eastAsia="de-DE"/>
        </w:rPr>
        <w:t xml:space="preserve"> </w:t>
      </w:r>
    </w:p>
    <w:p w14:paraId="40387612" w14:textId="77777777" w:rsidR="00AD0CC2" w:rsidRPr="00E868B8" w:rsidRDefault="00AD0CC2" w:rsidP="00F015CF">
      <w:pPr>
        <w:pStyle w:val="berschrift1"/>
        <w:spacing w:line="240" w:lineRule="auto"/>
        <w:rPr>
          <w:rFonts w:cs="Arial"/>
          <w:noProof w:val="0"/>
          <w:lang w:val="es-ES"/>
        </w:rPr>
      </w:pPr>
    </w:p>
    <w:p w14:paraId="34022676" w14:textId="37FED123" w:rsidR="2ED3DF29" w:rsidRDefault="2ED3DF29" w:rsidP="2C266E56">
      <w:pPr>
        <w:pStyle w:val="berschrift1"/>
        <w:rPr>
          <w:lang w:val="es-ES"/>
        </w:rPr>
      </w:pPr>
      <w:r w:rsidRPr="2C266E56">
        <w:rPr>
          <w:lang w:val="es-ES"/>
        </w:rPr>
        <w:t>congatec y EFCO refuerzan su colaboración para ofrecer sistemas embebidos personalizados en la región de Asia-Pacífico</w:t>
      </w:r>
    </w:p>
    <w:p w14:paraId="1D471668" w14:textId="77777777" w:rsidR="003903AD" w:rsidRDefault="003903AD" w:rsidP="003903AD">
      <w:pPr>
        <w:spacing w:line="240" w:lineRule="auto"/>
        <w:rPr>
          <w:rFonts w:cs="Arial"/>
          <w:szCs w:val="22"/>
          <w:lang w:val="es-ES"/>
        </w:rPr>
      </w:pPr>
    </w:p>
    <w:p w14:paraId="4A395477" w14:textId="0D555268" w:rsidR="126F22A6" w:rsidRPr="003903AD" w:rsidRDefault="79E2C0C4" w:rsidP="003903AD">
      <w:pPr>
        <w:spacing w:line="240" w:lineRule="auto"/>
        <w:rPr>
          <w:rFonts w:cs="Arial"/>
          <w:szCs w:val="22"/>
          <w:lang w:val="es-ES"/>
        </w:rPr>
      </w:pPr>
      <w:r w:rsidRPr="003903AD">
        <w:rPr>
          <w:rFonts w:cs="Arial"/>
          <w:szCs w:val="22"/>
          <w:lang w:val="es-ES"/>
        </w:rPr>
        <w:drawing>
          <wp:inline distT="0" distB="0" distL="0" distR="0" wp14:anchorId="0802E14D" wp14:editId="39FABEB6">
            <wp:extent cx="5762625" cy="3838575"/>
            <wp:effectExtent l="0" t="0" r="0" b="0"/>
            <wp:docPr id="1223074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7405" name="Picture 122307405"/>
                    <pic:cNvPicPr/>
                  </pic:nvPicPr>
                  <pic:blipFill>
                    <a:blip r:embed="rId12">
                      <a:extLst>
                        <a:ext uri="{28A0092B-C50C-407E-A947-70E740481C1C}">
                          <a14:useLocalDpi xmlns:a14="http://schemas.microsoft.com/office/drawing/2010/main"/>
                        </a:ext>
                      </a:extLst>
                    </a:blip>
                    <a:stretch>
                      <a:fillRect/>
                    </a:stretch>
                  </pic:blipFill>
                  <pic:spPr>
                    <a:xfrm>
                      <a:off x="0" y="0"/>
                      <a:ext cx="5762625" cy="3838575"/>
                    </a:xfrm>
                    <a:prstGeom prst="rect">
                      <a:avLst/>
                    </a:prstGeom>
                  </pic:spPr>
                </pic:pic>
              </a:graphicData>
            </a:graphic>
          </wp:inline>
        </w:drawing>
      </w:r>
    </w:p>
    <w:p w14:paraId="01EA5EBA" w14:textId="3AD9BEF1" w:rsidR="00157CD6" w:rsidRPr="00157CD6" w:rsidRDefault="00157CD6" w:rsidP="00F015CF">
      <w:pPr>
        <w:spacing w:line="240" w:lineRule="auto"/>
        <w:rPr>
          <w:i/>
          <w:iCs/>
          <w:lang w:val="es-ES"/>
        </w:rPr>
      </w:pPr>
      <w:r w:rsidRPr="00157CD6">
        <w:rPr>
          <w:i/>
          <w:iCs/>
          <w:lang w:val="es-ES"/>
        </w:rPr>
        <w:t xml:space="preserve">Bryan Lin, </w:t>
      </w:r>
      <w:r w:rsidR="007036B8" w:rsidRPr="2C266E56">
        <w:rPr>
          <w:i/>
          <w:iCs/>
          <w:lang w:val="es-ES"/>
        </w:rPr>
        <w:t>CEO en EFCO</w:t>
      </w:r>
      <w:r w:rsidRPr="00157CD6">
        <w:rPr>
          <w:i/>
          <w:iCs/>
          <w:lang w:val="es-ES"/>
        </w:rPr>
        <w:t xml:space="preserve">, y el Dr. Dominik Ressing, </w:t>
      </w:r>
      <w:r w:rsidRPr="2C266E56">
        <w:rPr>
          <w:rStyle w:val="Fett"/>
          <w:b w:val="0"/>
          <w:bCs w:val="0"/>
          <w:i/>
          <w:iCs/>
          <w:lang w:val="es-ES"/>
        </w:rPr>
        <w:t>CEO en congatec</w:t>
      </w:r>
      <w:r w:rsidRPr="00157CD6">
        <w:rPr>
          <w:i/>
          <w:iCs/>
          <w:lang w:val="es-ES"/>
        </w:rPr>
        <w:t xml:space="preserve">, </w:t>
      </w:r>
      <w:r w:rsidR="007036B8" w:rsidRPr="2C266E56">
        <w:rPr>
          <w:i/>
          <w:iCs/>
          <w:lang w:val="es-ES"/>
        </w:rPr>
        <w:t>se muestran entusiasmados con la ampliación de la colaboración</w:t>
      </w:r>
      <w:r w:rsidRPr="00157CD6">
        <w:rPr>
          <w:i/>
          <w:iCs/>
          <w:lang w:val="es-ES"/>
        </w:rPr>
        <w:t xml:space="preserve"> (de izquierda a derecha).</w:t>
      </w:r>
    </w:p>
    <w:p w14:paraId="410850FF" w14:textId="77777777" w:rsidR="00157CD6" w:rsidRPr="00E868B8" w:rsidRDefault="00157CD6" w:rsidP="00F015CF">
      <w:pPr>
        <w:spacing w:line="240" w:lineRule="auto"/>
        <w:rPr>
          <w:rFonts w:cs="Arial"/>
          <w:szCs w:val="22"/>
          <w:lang w:val="es-ES"/>
        </w:rPr>
      </w:pPr>
    </w:p>
    <w:p w14:paraId="65D44739" w14:textId="5BE6DF77" w:rsidR="00E868B8" w:rsidRPr="00E868B8" w:rsidRDefault="008E0048" w:rsidP="00E868B8">
      <w:pPr>
        <w:rPr>
          <w:rFonts w:cs="Arial"/>
          <w:szCs w:val="22"/>
          <w:lang w:val="es-ES"/>
        </w:rPr>
      </w:pPr>
      <w:r w:rsidRPr="00E868B8">
        <w:rPr>
          <w:rFonts w:cs="Arial"/>
          <w:b/>
          <w:szCs w:val="22"/>
          <w:lang w:val="es-ES"/>
        </w:rPr>
        <w:t>Deggendorf/</w:t>
      </w:r>
      <w:r w:rsidR="00EE1B37" w:rsidRPr="00E868B8">
        <w:rPr>
          <w:rFonts w:cs="Arial"/>
          <w:b/>
          <w:szCs w:val="22"/>
          <w:lang w:val="es-ES"/>
        </w:rPr>
        <w:t>Taipei</w:t>
      </w:r>
      <w:r w:rsidRPr="00E868B8">
        <w:rPr>
          <w:rFonts w:cs="Arial"/>
          <w:b/>
          <w:szCs w:val="22"/>
          <w:lang w:val="es-ES"/>
        </w:rPr>
        <w:t xml:space="preserve">, </w:t>
      </w:r>
      <w:r w:rsidR="00E868B8" w:rsidRPr="00E868B8">
        <w:rPr>
          <w:rFonts w:cs="Arial"/>
          <w:b/>
          <w:szCs w:val="22"/>
          <w:lang w:val="es-ES"/>
        </w:rPr>
        <w:t>Alemania</w:t>
      </w:r>
      <w:r w:rsidR="00EE1B37" w:rsidRPr="00E868B8">
        <w:rPr>
          <w:rFonts w:cs="Arial"/>
          <w:b/>
          <w:szCs w:val="22"/>
          <w:lang w:val="es-ES"/>
        </w:rPr>
        <w:t>/Taiwan</w:t>
      </w:r>
      <w:r w:rsidRPr="00E868B8">
        <w:rPr>
          <w:rFonts w:cs="Arial"/>
          <w:b/>
          <w:szCs w:val="22"/>
          <w:lang w:val="es-ES"/>
        </w:rPr>
        <w:t xml:space="preserve">, </w:t>
      </w:r>
      <w:r w:rsidR="00640B93" w:rsidRPr="00E868B8">
        <w:rPr>
          <w:rFonts w:cs="Arial"/>
          <w:b/>
          <w:szCs w:val="22"/>
          <w:lang w:val="es-ES"/>
        </w:rPr>
        <w:t>20</w:t>
      </w:r>
      <w:r w:rsidR="00E868B8" w:rsidRPr="00E868B8">
        <w:rPr>
          <w:rFonts w:cs="Arial"/>
          <w:b/>
          <w:szCs w:val="22"/>
          <w:lang w:val="es-ES"/>
        </w:rPr>
        <w:t xml:space="preserve"> de </w:t>
      </w:r>
      <w:proofErr w:type="gramStart"/>
      <w:r w:rsidR="00E868B8" w:rsidRPr="00E868B8">
        <w:rPr>
          <w:rFonts w:cs="Arial"/>
          <w:b/>
          <w:szCs w:val="22"/>
          <w:lang w:val="es-ES"/>
        </w:rPr>
        <w:t>Agosto</w:t>
      </w:r>
      <w:proofErr w:type="gramEnd"/>
      <w:r w:rsidR="00E868B8" w:rsidRPr="00E868B8">
        <w:rPr>
          <w:rFonts w:cs="Arial"/>
          <w:b/>
          <w:szCs w:val="22"/>
          <w:lang w:val="es-ES"/>
        </w:rPr>
        <w:t xml:space="preserve"> de</w:t>
      </w:r>
      <w:r w:rsidR="00744DF4" w:rsidRPr="00E868B8">
        <w:rPr>
          <w:rFonts w:cs="Arial"/>
          <w:b/>
          <w:szCs w:val="22"/>
          <w:lang w:val="es-ES"/>
        </w:rPr>
        <w:t xml:space="preserve"> </w:t>
      </w:r>
      <w:r w:rsidRPr="00E868B8">
        <w:rPr>
          <w:rFonts w:cs="Arial"/>
          <w:b/>
          <w:szCs w:val="22"/>
          <w:lang w:val="es-ES"/>
        </w:rPr>
        <w:t>2026</w:t>
      </w:r>
      <w:r w:rsidR="00B54193" w:rsidRPr="00E868B8">
        <w:rPr>
          <w:rFonts w:cs="Arial"/>
          <w:b/>
          <w:szCs w:val="22"/>
          <w:lang w:val="es-ES"/>
        </w:rPr>
        <w:t xml:space="preserve"> * *</w:t>
      </w:r>
      <w:r w:rsidR="00B54193" w:rsidRPr="00E868B8">
        <w:rPr>
          <w:rFonts w:cs="Arial"/>
          <w:szCs w:val="22"/>
          <w:lang w:val="es-ES"/>
        </w:rPr>
        <w:t xml:space="preserve"> *</w:t>
      </w:r>
      <w:r w:rsidR="00E868B8" w:rsidRPr="00E868B8">
        <w:rPr>
          <w:lang w:val="es-ES"/>
        </w:rPr>
        <w:t xml:space="preserve"> </w:t>
      </w:r>
      <w:r w:rsidR="00E868B8" w:rsidRPr="00E868B8">
        <w:rPr>
          <w:rFonts w:cs="Arial"/>
          <w:szCs w:val="22"/>
          <w:lang w:val="es-ES"/>
        </w:rPr>
        <w:t xml:space="preserve">congatec —proveedor líder de tecnología de sistemas embebidos y edge computing ha anunciado hoy en Automation Taipei la ampliación de su programa de socios aReady.YOURS a través de una alianza estratégica con la empresa taiwanesa EFCO Technology. El objetivo es ofrecer soluciones de sistemas personalizadas y específicas para cada aplicación, desarrolladas por </w:t>
      </w:r>
      <w:r w:rsidR="00E868B8" w:rsidRPr="00E868B8">
        <w:rPr>
          <w:rFonts w:cs="Arial"/>
          <w:szCs w:val="22"/>
          <w:lang w:val="es-ES"/>
        </w:rPr>
        <w:lastRenderedPageBreak/>
        <w:t>EFCO sobre la base de las plataformas aReady.COM de congatec. Partiendo de una exitosa trayectoria de colaboración de 20 años, esta asociación combina la experiencia global de congatec en ingeniería de módulos con el conocimiento del mercado local, el diseño de sistemas y los conocimientos técnicos de fabricación de EFCO. Los fabricantes de equipos originales (OEM) de toda la región de Asia-Pacífico se beneficiarán de soluciones embebidas y de edge computing a medida que reducirán significativamente sus esfuerzos de desarrollo, minimizarán los riesgos de diseño y acelerarán el tiempo de comercialización.</w:t>
      </w:r>
    </w:p>
    <w:p w14:paraId="1BBD4A99" w14:textId="77777777" w:rsidR="00E868B8" w:rsidRPr="00E868B8" w:rsidRDefault="00E868B8" w:rsidP="00E868B8">
      <w:pPr>
        <w:rPr>
          <w:rFonts w:cs="Arial"/>
          <w:szCs w:val="22"/>
          <w:lang w:val="es-ES"/>
        </w:rPr>
      </w:pPr>
      <w:r w:rsidRPr="00E868B8">
        <w:rPr>
          <w:rFonts w:cs="Arial"/>
          <w:szCs w:val="22"/>
          <w:lang w:val="es-ES"/>
        </w:rPr>
        <w:t xml:space="preserve"> </w:t>
      </w:r>
    </w:p>
    <w:p w14:paraId="47E390D8" w14:textId="77777777" w:rsidR="00E868B8" w:rsidRPr="00E868B8" w:rsidRDefault="00E868B8" w:rsidP="00E868B8">
      <w:pPr>
        <w:rPr>
          <w:rFonts w:cs="Arial"/>
          <w:szCs w:val="22"/>
          <w:lang w:val="es-ES"/>
        </w:rPr>
      </w:pPr>
    </w:p>
    <w:p w14:paraId="00389054" w14:textId="77777777" w:rsidR="00E868B8" w:rsidRPr="00E868B8" w:rsidRDefault="00E868B8" w:rsidP="00E868B8">
      <w:pPr>
        <w:rPr>
          <w:rFonts w:cs="Arial"/>
          <w:szCs w:val="22"/>
          <w:lang w:val="es-ES"/>
        </w:rPr>
      </w:pPr>
      <w:r w:rsidRPr="00E868B8">
        <w:rPr>
          <w:rFonts w:cs="Arial"/>
          <w:szCs w:val="22"/>
          <w:lang w:val="es-ES"/>
        </w:rPr>
        <w:t>Dentro del marco aReady.YOURS, congatec proporciona el núcleo informático listo para su aplicación, que incluye módulos COM (Computer-on-Modules) y componentes de software de bajo nivel, como sistemas operativos, hipervisores para la consolidación de sistemas y conectividad IoT. EFCO complementa esto con un diseño personalizado a nivel de sistema, aportando el desarrollo de placas portadoras, interfaces específicas para cada aplicación, carcasas robustas y servicios completos de fabricación electrónica (EMS).</w:t>
      </w:r>
    </w:p>
    <w:p w14:paraId="1505A289" w14:textId="77777777" w:rsidR="00E868B8" w:rsidRPr="00E868B8" w:rsidRDefault="00E868B8" w:rsidP="00E868B8">
      <w:pPr>
        <w:rPr>
          <w:rFonts w:cs="Arial"/>
          <w:szCs w:val="22"/>
          <w:lang w:val="es-ES"/>
        </w:rPr>
      </w:pPr>
    </w:p>
    <w:p w14:paraId="14392835" w14:textId="77777777" w:rsidR="00E868B8" w:rsidRPr="00E868B8" w:rsidRDefault="00E868B8" w:rsidP="00E868B8">
      <w:pPr>
        <w:rPr>
          <w:rFonts w:cs="Arial"/>
          <w:b/>
          <w:bCs/>
          <w:szCs w:val="22"/>
          <w:lang w:val="es-ES"/>
        </w:rPr>
      </w:pPr>
      <w:r w:rsidRPr="00E868B8">
        <w:rPr>
          <w:rFonts w:cs="Arial"/>
          <w:b/>
          <w:bCs/>
          <w:szCs w:val="22"/>
          <w:lang w:val="es-ES"/>
        </w:rPr>
        <w:t>Sistemas embebidos a medida para los mercados de automatización industrial de la región APAC</w:t>
      </w:r>
    </w:p>
    <w:p w14:paraId="6FC83134" w14:textId="77777777" w:rsidR="00E868B8" w:rsidRPr="00E868B8" w:rsidRDefault="00E868B8" w:rsidP="00E868B8">
      <w:pPr>
        <w:rPr>
          <w:rFonts w:cs="Arial"/>
          <w:szCs w:val="22"/>
          <w:lang w:val="es-ES"/>
        </w:rPr>
      </w:pPr>
      <w:r w:rsidRPr="00E868B8">
        <w:rPr>
          <w:rFonts w:cs="Arial"/>
          <w:szCs w:val="22"/>
          <w:lang w:val="es-ES"/>
        </w:rPr>
        <w:t>La cooperación ampliada se dirige principalmente a los fabricantes de equipos originales (OEM) del sector de la automatización industrial, con un enfoque específico en aplicaciones de PC industriales (IPC) e interfaces hombre-máquina (HMI). Al ofrecer soluciones de referencia prevalidadas basadas en módulos de congatec, esta iniciativa conjunta permite a los fabricantes de equipos originales (OEM) adaptar rápidamente arquitecturas complejas de hardware y software a las demandas específicas de cada región y aplicación. Esto responde directamente a los requisitos del dinámico mercado de la región APAC, donde los clientes exigen alta calidad y fiabilidad de grado industrial combinadas con competitividad en los costes. Además, la disponibilidad a largo plazo y las rutas de actualización fluidas reducen significativamente el coste total de propiedad (TCO) a lo largo de todo el ciclo de vida del producto.</w:t>
      </w:r>
    </w:p>
    <w:p w14:paraId="6E1493E0" w14:textId="77777777" w:rsidR="00E868B8" w:rsidRPr="00E868B8" w:rsidRDefault="00E868B8" w:rsidP="00E868B8">
      <w:pPr>
        <w:rPr>
          <w:rFonts w:cs="Arial"/>
          <w:szCs w:val="22"/>
          <w:lang w:val="es-ES"/>
        </w:rPr>
      </w:pPr>
    </w:p>
    <w:p w14:paraId="2679F1B0" w14:textId="77777777" w:rsidR="00E868B8" w:rsidRPr="00E868B8" w:rsidRDefault="00E868B8" w:rsidP="00E868B8">
      <w:pPr>
        <w:rPr>
          <w:rFonts w:cs="Arial"/>
          <w:szCs w:val="22"/>
          <w:lang w:val="es-ES"/>
        </w:rPr>
      </w:pPr>
      <w:r w:rsidRPr="00E868B8">
        <w:rPr>
          <w:rFonts w:cs="Arial"/>
          <w:szCs w:val="22"/>
          <w:lang w:val="es-ES"/>
        </w:rPr>
        <w:t xml:space="preserve">Otra ventaja para los clientes es la capacidad de EFCO para dar soporte tanto a la integración a nivel de módulos como a la fabricación de sistemas completos, lo que significa que los fabricantes de equipos originales (OEM) se benefician de procesos de coordinación </w:t>
      </w:r>
      <w:r w:rsidRPr="00E868B8">
        <w:rPr>
          <w:rFonts w:cs="Arial"/>
          <w:szCs w:val="22"/>
          <w:lang w:val="es-ES"/>
        </w:rPr>
        <w:lastRenderedPageBreak/>
        <w:t>más cortos, una mayor eficiencia en la implementación y una ruta perfectamente alineada desde el módulo embebido hasta el sistema terminado.</w:t>
      </w:r>
    </w:p>
    <w:p w14:paraId="2F39A369" w14:textId="77777777" w:rsidR="00E868B8" w:rsidRPr="00E868B8" w:rsidRDefault="00E868B8" w:rsidP="00E868B8">
      <w:pPr>
        <w:rPr>
          <w:rFonts w:cs="Arial"/>
          <w:szCs w:val="22"/>
          <w:lang w:val="es-ES"/>
        </w:rPr>
      </w:pPr>
    </w:p>
    <w:p w14:paraId="513ECF02" w14:textId="77777777" w:rsidR="00E868B8" w:rsidRPr="00E868B8" w:rsidRDefault="00E868B8" w:rsidP="00E868B8">
      <w:pPr>
        <w:rPr>
          <w:rFonts w:cs="Arial"/>
          <w:szCs w:val="22"/>
          <w:lang w:val="es-ES"/>
        </w:rPr>
      </w:pPr>
      <w:r w:rsidRPr="00E868B8">
        <w:rPr>
          <w:rFonts w:cs="Arial"/>
          <w:szCs w:val="22"/>
          <w:lang w:val="es-ES"/>
        </w:rPr>
        <w:t>Bryan Lin, director ejecutivo de EFCO, explica: «Nuestra colaboración con congatec se basa en más de 20 años de cooperación basada en la confianza y en un compromiso compartido con la excelencia en ingeniería. Dado que nuestros técnicos se conocen muy bien y comparten los mismos valores, podemos colaborar a la perfección para transformar las plataformas de módulos listos para aplicaciones de congatec en soluciones de sistema totalmente personalizadas. Para nuestros clientes de la región APAC, esta profunda alineación se traduce en una ejecución más rápida, una comunicación fluida y plataformas IPC y HMI altamente fiables, optimizadas para el rendimiento y la eficiencia en los costes».</w:t>
      </w:r>
    </w:p>
    <w:p w14:paraId="71984DB9" w14:textId="77777777" w:rsidR="00E868B8" w:rsidRPr="00E868B8" w:rsidRDefault="00E868B8" w:rsidP="00E868B8">
      <w:pPr>
        <w:rPr>
          <w:rFonts w:cs="Arial"/>
          <w:szCs w:val="22"/>
          <w:lang w:val="es-ES"/>
        </w:rPr>
      </w:pPr>
    </w:p>
    <w:p w14:paraId="7AEAB5C7" w14:textId="77777777" w:rsidR="00E868B8" w:rsidRPr="00E868B8" w:rsidRDefault="00E868B8" w:rsidP="00E868B8">
      <w:pPr>
        <w:rPr>
          <w:rFonts w:cs="Arial"/>
          <w:szCs w:val="22"/>
          <w:lang w:val="es-ES"/>
        </w:rPr>
      </w:pPr>
      <w:r w:rsidRPr="00E868B8">
        <w:rPr>
          <w:rFonts w:cs="Arial"/>
          <w:szCs w:val="22"/>
          <w:lang w:val="es-ES"/>
        </w:rPr>
        <w:t>«Dado que tecnologías como la IA, la conectividad y la consolidación de sistemas aumentan continuamente la complejidad del diseño de sistemas embebidos, los fabricantes de equipos originales (OEM) necesitan plataformas listas para su implementación que les permitan centrarse en su propio software de aplicación principal», afirmó el Dr. Dominik Ressing, director ejecutivo de congatec.</w:t>
      </w:r>
    </w:p>
    <w:p w14:paraId="194C9200" w14:textId="77777777" w:rsidR="00E868B8" w:rsidRPr="00E868B8" w:rsidRDefault="00E868B8" w:rsidP="00E868B8">
      <w:pPr>
        <w:rPr>
          <w:rFonts w:cs="Arial"/>
          <w:szCs w:val="22"/>
          <w:lang w:val="es-ES"/>
        </w:rPr>
      </w:pPr>
      <w:r w:rsidRPr="00E868B8">
        <w:rPr>
          <w:rFonts w:cs="Arial"/>
          <w:szCs w:val="22"/>
          <w:lang w:val="es-ES"/>
        </w:rPr>
        <w:t xml:space="preserve"> «Dado que ya contamos con un equipo profundamente arraigado en la región de Asia-Pacífico, disponer de un socio regional sólido como EFCO nos permite abordar directamente los requisitos específicos de nuestros clientes locales. Esto combina nuestro liderazgo mundial en módulos con una ejecución ágil y local para ofrecer la rapidez, la flexibilidad y el soporte personalizado que esperan los fabricantes de equipos originales de la región de Asia-Pacífico».</w:t>
      </w:r>
    </w:p>
    <w:p w14:paraId="2989C379" w14:textId="77777777" w:rsidR="00E868B8" w:rsidRPr="00E868B8" w:rsidRDefault="00E868B8" w:rsidP="00E868B8">
      <w:pPr>
        <w:rPr>
          <w:rFonts w:cs="Arial"/>
          <w:szCs w:val="22"/>
          <w:lang w:val="es-ES"/>
        </w:rPr>
      </w:pPr>
    </w:p>
    <w:p w14:paraId="251CB8A6" w14:textId="77777777" w:rsidR="00E868B8" w:rsidRPr="00E868B8" w:rsidRDefault="00E868B8" w:rsidP="00E868B8">
      <w:pPr>
        <w:rPr>
          <w:rFonts w:cs="Arial"/>
          <w:szCs w:val="22"/>
          <w:lang w:val="es-ES"/>
        </w:rPr>
      </w:pPr>
      <w:r w:rsidRPr="00E868B8">
        <w:rPr>
          <w:rFonts w:cs="Arial"/>
          <w:szCs w:val="22"/>
          <w:lang w:val="es-ES"/>
        </w:rPr>
        <w:t xml:space="preserve">«Con aReady.YOURS, permitimos a los fabricantes de equipos originales (OEM) pasar mucho más rápido de la idea a un sistema totalmente personalizado», añadió Peter Müller, vicepresidente de Soluciones Personalizadas Globales de congatec. «EFCO es un socio ideal a largo plazo para la región APAC, ya que encarna a la perfección nuestra estrategia “local para lo local” al combinar una profunda experiencia regional en diseño de sistemas con capacidades completas de EMS. Los clientes se benefician de soluciones listas para personalizar destinadas a la automatización industrial, gracias a un modelo de colaboración en el que la integración de módulos y la fabricación completa del sistema están estrechamente alineadas, lo que agiliza la comunicación y el soporte, aumenta la fiabilidad y acelera la implementación». </w:t>
      </w:r>
    </w:p>
    <w:p w14:paraId="59E47AEA" w14:textId="77777777" w:rsidR="00E868B8" w:rsidRPr="00E868B8" w:rsidRDefault="00E868B8" w:rsidP="00E868B8">
      <w:pPr>
        <w:rPr>
          <w:rFonts w:cs="Arial"/>
          <w:szCs w:val="22"/>
          <w:lang w:val="es-ES"/>
        </w:rPr>
      </w:pPr>
    </w:p>
    <w:p w14:paraId="2D4C4F35" w14:textId="77777777" w:rsidR="00E868B8" w:rsidRPr="00E868B8" w:rsidRDefault="00E868B8" w:rsidP="00E868B8">
      <w:pPr>
        <w:rPr>
          <w:rFonts w:cs="Arial"/>
          <w:szCs w:val="22"/>
          <w:lang w:val="es-ES"/>
        </w:rPr>
      </w:pPr>
    </w:p>
    <w:p w14:paraId="6C777E00" w14:textId="638762D1" w:rsidR="00205BC5" w:rsidRPr="00E868B8" w:rsidRDefault="00E868B8" w:rsidP="00E868B8">
      <w:pPr>
        <w:rPr>
          <w:rFonts w:cs="Arial"/>
          <w:lang w:val="es-ES"/>
        </w:rPr>
      </w:pPr>
      <w:r w:rsidRPr="00E868B8">
        <w:rPr>
          <w:rFonts w:cs="Arial"/>
          <w:szCs w:val="22"/>
          <w:lang w:val="es-ES"/>
        </w:rPr>
        <w:t>Para obtener más información, visite</w:t>
      </w:r>
      <w:hyperlink r:id="rId13" w:history="1">
        <w:r w:rsidR="007677F9" w:rsidRPr="00E868B8">
          <w:rPr>
            <w:rStyle w:val="Hyperlink"/>
            <w:lang w:val="es-ES"/>
          </w:rPr>
          <w:t>https://www.congatec.com/aready-yours/</w:t>
        </w:r>
      </w:hyperlink>
    </w:p>
    <w:p w14:paraId="14D52677" w14:textId="77777777" w:rsidR="00205BC5" w:rsidRPr="00E868B8" w:rsidRDefault="00205BC5" w:rsidP="00467E79">
      <w:pPr>
        <w:pStyle w:val="Standard1"/>
        <w:spacing w:line="360" w:lineRule="auto"/>
        <w:jc w:val="center"/>
        <w:rPr>
          <w:rFonts w:ascii="Arial" w:hAnsi="Arial" w:cs="Arial"/>
          <w:sz w:val="16"/>
          <w:szCs w:val="16"/>
          <w:lang w:val="es-ES"/>
        </w:rPr>
      </w:pPr>
    </w:p>
    <w:p w14:paraId="538209BF" w14:textId="2E6286AB" w:rsidR="00467E79" w:rsidRPr="00E868B8" w:rsidRDefault="00467E79" w:rsidP="00467E79">
      <w:pPr>
        <w:pStyle w:val="Standard1"/>
        <w:spacing w:line="360" w:lineRule="auto"/>
        <w:jc w:val="center"/>
        <w:rPr>
          <w:rFonts w:ascii="Arial" w:hAnsi="Arial" w:cs="Arial"/>
          <w:sz w:val="16"/>
          <w:szCs w:val="16"/>
          <w:lang w:val="es-ES"/>
        </w:rPr>
      </w:pPr>
      <w:r w:rsidRPr="00E868B8">
        <w:rPr>
          <w:rFonts w:ascii="Arial" w:hAnsi="Arial" w:cs="Arial"/>
          <w:sz w:val="16"/>
          <w:szCs w:val="16"/>
          <w:lang w:val="es-ES"/>
        </w:rPr>
        <w:t>* * *</w:t>
      </w:r>
    </w:p>
    <w:p w14:paraId="3EBCB84F" w14:textId="77777777" w:rsidR="00467E79" w:rsidRPr="00E868B8" w:rsidRDefault="00467E79" w:rsidP="00467E79">
      <w:pPr>
        <w:pStyle w:val="Standard1"/>
        <w:ind w:right="283"/>
        <w:rPr>
          <w:rFonts w:ascii="Arial" w:hAnsi="Arial" w:cs="Arial"/>
          <w:b/>
          <w:bCs/>
          <w:sz w:val="16"/>
          <w:szCs w:val="16"/>
          <w:lang w:val="es-ES"/>
        </w:rPr>
      </w:pPr>
    </w:p>
    <w:p w14:paraId="6D29D7FE" w14:textId="40FB188C" w:rsidR="007A351A" w:rsidRPr="00E868B8" w:rsidRDefault="00E868B8" w:rsidP="007A351A">
      <w:pPr>
        <w:rPr>
          <w:rFonts w:ascii="Aptos" w:eastAsia="Aptos" w:hAnsi="Aptos" w:cs="Aptos"/>
          <w:lang w:val="es-ES"/>
        </w:rPr>
      </w:pPr>
      <w:r w:rsidRPr="00E868B8">
        <w:rPr>
          <w:rFonts w:eastAsia="Arial"/>
          <w:b/>
          <w:bCs/>
          <w:sz w:val="18"/>
          <w:szCs w:val="18"/>
          <w:lang w:val="es-ES"/>
        </w:rPr>
        <w:t>Sobre</w:t>
      </w:r>
      <w:r w:rsidR="007A351A" w:rsidRPr="00E868B8">
        <w:rPr>
          <w:rFonts w:eastAsia="Arial"/>
          <w:b/>
          <w:bCs/>
          <w:sz w:val="18"/>
          <w:szCs w:val="18"/>
          <w:lang w:val="es-ES"/>
        </w:rPr>
        <w:t xml:space="preserve"> congatec</w:t>
      </w:r>
      <w:r w:rsidR="007A351A" w:rsidRPr="00E868B8">
        <w:rPr>
          <w:rFonts w:eastAsia="Arial"/>
          <w:sz w:val="18"/>
          <w:szCs w:val="18"/>
          <w:lang w:val="es-ES"/>
        </w:rPr>
        <w:t xml:space="preserve"> </w:t>
      </w:r>
    </w:p>
    <w:p w14:paraId="79502661" w14:textId="41EB8AFB" w:rsidR="007A351A" w:rsidRPr="00E868B8" w:rsidRDefault="00E868B8" w:rsidP="007A351A">
      <w:pPr>
        <w:rPr>
          <w:lang w:val="es-ES"/>
        </w:rPr>
      </w:pPr>
      <w:r w:rsidRPr="00E868B8">
        <w:rPr>
          <w:rFonts w:eastAsia="Arial"/>
          <w:sz w:val="18"/>
          <w:szCs w:val="18"/>
          <w:lang w:val="es-ES"/>
        </w:rPr>
        <w:t xml:space="preserve">congatec es un proveedor líder mundial de componentes de hardware y software de alto rendimiento para soluciones de sistemas embebidos y edge computing basadas en módulos COM (Computer-on-Modules). Estos módulos informáticos avanzados impulsan sistemas y dispositivos en sectores como la automatización industrial, la tecnología médica, la robótica, las telecomunicaciones y muchos más. Los ecosistemas aReady. de alto rendimiento de congatec simplifican y aceleran el desarrollo de soluciones, desde el COM hasta la nube. Este enfoque «listo para la aplicación» combina los COM con servicios y tecnologías personalizables que permiten avances de vanguardia en consolidación de sistemas, IoT, seguridad e inteligencia artificial. Con el respaldo de su accionista mayoritario, DBAG Fund VIII —un fondo alemán del mercado medio centrado en impulsar el crecimiento de las empresas industriales—, congatec cuenta con el respaldo financiero y la experiencia en fusiones y adquisiciones necesarios para aprovechar las crecientes oportunidades del mercado. Para obtener más información, visite </w:t>
      </w:r>
      <w:hyperlink r:id="rId14">
        <w:r w:rsidR="007A351A" w:rsidRPr="00E868B8">
          <w:rPr>
            <w:rStyle w:val="Hyperlink"/>
            <w:rFonts w:eastAsia="Arial"/>
            <w:sz w:val="18"/>
            <w:szCs w:val="18"/>
            <w:lang w:val="es-ES"/>
          </w:rPr>
          <w:t>www.congatec.com</w:t>
        </w:r>
      </w:hyperlink>
      <w:r w:rsidR="007A351A" w:rsidRPr="00E868B8">
        <w:rPr>
          <w:rFonts w:eastAsia="Arial"/>
          <w:sz w:val="18"/>
          <w:szCs w:val="18"/>
          <w:lang w:val="es-ES"/>
        </w:rPr>
        <w:t xml:space="preserve"> </w:t>
      </w:r>
      <w:r w:rsidRPr="00E868B8">
        <w:rPr>
          <w:rFonts w:eastAsia="Arial"/>
          <w:sz w:val="18"/>
          <w:szCs w:val="18"/>
          <w:lang w:val="es-ES"/>
        </w:rPr>
        <w:t xml:space="preserve">o síganos en </w:t>
      </w:r>
      <w:r w:rsidR="007A351A" w:rsidRPr="00E868B8">
        <w:rPr>
          <w:rFonts w:eastAsia="Arial"/>
          <w:sz w:val="18"/>
          <w:szCs w:val="18"/>
          <w:lang w:val="es-ES"/>
        </w:rPr>
        <w:t xml:space="preserve"> </w:t>
      </w:r>
      <w:hyperlink r:id="rId15" w:history="1">
        <w:r w:rsidR="007A351A" w:rsidRPr="00E868B8">
          <w:rPr>
            <w:rStyle w:val="Hyperlink"/>
            <w:rFonts w:eastAsia="Arial"/>
            <w:sz w:val="18"/>
            <w:szCs w:val="18"/>
            <w:lang w:val="es-ES"/>
          </w:rPr>
          <w:t>LinkedIn</w:t>
        </w:r>
      </w:hyperlink>
      <w:r w:rsidR="007A351A" w:rsidRPr="00E868B8">
        <w:rPr>
          <w:rFonts w:eastAsia="Arial"/>
          <w:sz w:val="18"/>
          <w:szCs w:val="18"/>
          <w:lang w:val="es-ES"/>
        </w:rPr>
        <w:t xml:space="preserve"> </w:t>
      </w:r>
      <w:r w:rsidRPr="00E868B8">
        <w:rPr>
          <w:rFonts w:eastAsia="Arial"/>
          <w:sz w:val="18"/>
          <w:szCs w:val="18"/>
          <w:lang w:val="es-ES"/>
        </w:rPr>
        <w:t>y</w:t>
      </w:r>
      <w:r w:rsidR="007A351A" w:rsidRPr="00E868B8">
        <w:rPr>
          <w:rFonts w:eastAsia="Arial"/>
          <w:sz w:val="18"/>
          <w:szCs w:val="18"/>
          <w:lang w:val="es-ES"/>
        </w:rPr>
        <w:t xml:space="preserve"> </w:t>
      </w:r>
      <w:hyperlink r:id="rId16" w:history="1">
        <w:r w:rsidR="007A351A" w:rsidRPr="00E868B8">
          <w:rPr>
            <w:rStyle w:val="Hyperlink"/>
            <w:rFonts w:eastAsia="Arial"/>
            <w:sz w:val="18"/>
            <w:szCs w:val="18"/>
            <w:lang w:val="es-ES"/>
          </w:rPr>
          <w:t>YouTube</w:t>
        </w:r>
      </w:hyperlink>
      <w:r w:rsidR="007A351A" w:rsidRPr="00E868B8">
        <w:rPr>
          <w:rFonts w:eastAsia="Arial"/>
          <w:color w:val="000000" w:themeColor="text1"/>
          <w:sz w:val="18"/>
          <w:szCs w:val="18"/>
          <w:lang w:val="es-ES"/>
        </w:rPr>
        <w:t>.</w:t>
      </w:r>
    </w:p>
    <w:p w14:paraId="12DD41DD" w14:textId="62AF398E" w:rsidR="007A351A" w:rsidRPr="00E868B8" w:rsidRDefault="007A351A" w:rsidP="007A351A">
      <w:pPr>
        <w:spacing w:line="240" w:lineRule="auto"/>
        <w:rPr>
          <w:lang w:val="es-ES"/>
        </w:rPr>
      </w:pPr>
    </w:p>
    <w:p w14:paraId="773FF4FE" w14:textId="77777777" w:rsidR="00967E51" w:rsidRPr="00E868B8" w:rsidRDefault="00967E51" w:rsidP="007A351A">
      <w:pPr>
        <w:spacing w:line="240" w:lineRule="auto"/>
        <w:rPr>
          <w:lang w:val="es-ES"/>
        </w:rPr>
      </w:pPr>
    </w:p>
    <w:p w14:paraId="33516A59" w14:textId="7C8B1EF9" w:rsidR="00F1513A" w:rsidRPr="00E868B8" w:rsidRDefault="00E868B8" w:rsidP="008D7F04">
      <w:pPr>
        <w:rPr>
          <w:b/>
          <w:bCs/>
          <w:sz w:val="18"/>
          <w:szCs w:val="18"/>
          <w:lang w:val="es-ES" w:eastAsia="zh-TW"/>
        </w:rPr>
      </w:pPr>
      <w:r w:rsidRPr="00E868B8">
        <w:rPr>
          <w:rFonts w:eastAsia="Arial"/>
          <w:b/>
          <w:bCs/>
          <w:sz w:val="18"/>
          <w:szCs w:val="18"/>
          <w:lang w:val="es-ES"/>
        </w:rPr>
        <w:t>Sobre</w:t>
      </w:r>
      <w:r w:rsidR="00F1513A" w:rsidRPr="00E868B8">
        <w:rPr>
          <w:rFonts w:eastAsia="Arial"/>
          <w:b/>
          <w:bCs/>
          <w:sz w:val="18"/>
          <w:szCs w:val="18"/>
          <w:lang w:val="es-ES"/>
        </w:rPr>
        <w:t xml:space="preserve"> EFCO </w:t>
      </w:r>
    </w:p>
    <w:p w14:paraId="4F40B386" w14:textId="6505797C" w:rsidR="00E868B8" w:rsidRPr="00E868B8" w:rsidRDefault="00E868B8" w:rsidP="00E868B8">
      <w:pPr>
        <w:rPr>
          <w:rFonts w:eastAsia="Arial"/>
          <w:sz w:val="18"/>
          <w:szCs w:val="18"/>
          <w:lang w:val="es-ES"/>
        </w:rPr>
      </w:pPr>
      <w:r w:rsidRPr="00E868B8">
        <w:rPr>
          <w:rFonts w:eastAsia="Arial"/>
          <w:sz w:val="18"/>
          <w:szCs w:val="18"/>
          <w:lang w:val="es-ES"/>
        </w:rPr>
        <w:t xml:space="preserve">Fundada en 1992, EFCO es un proveedor líder de plataformas informáticas embebidas con un historial demostrado en la entrega de soluciones adaptadas específicamente a los requisitos individuales de cada cliente. Sus productos de grado industrial abarcan una variedad de soluciones para mercados verticales. Entre ellos se incluyen ordenadores sin ventilador, robustos y con amplio rango de temperaturas, PC con panel multitáctil, soluciones para juegos de casino y nodos de IoT. EFCO también ofrece servicios de diseño de placas portadoras COMe, servicios de diseño y fabricación OEM/ODM, y soluciones térmicas para módulos COM (Computer-on-Modules). </w:t>
      </w:r>
    </w:p>
    <w:p w14:paraId="1507E62B" w14:textId="46EA2958" w:rsidR="006E4DAF" w:rsidRPr="00E868B8" w:rsidRDefault="00E868B8" w:rsidP="00E868B8">
      <w:pPr>
        <w:rPr>
          <w:rFonts w:eastAsia="Arial"/>
          <w:sz w:val="18"/>
          <w:szCs w:val="18"/>
          <w:lang w:val="es-ES"/>
        </w:rPr>
      </w:pPr>
      <w:r w:rsidRPr="00E868B8">
        <w:rPr>
          <w:rFonts w:eastAsia="Arial"/>
          <w:sz w:val="18"/>
          <w:szCs w:val="18"/>
          <w:lang w:val="es-ES"/>
        </w:rPr>
        <w:t>EFCO tiene su sede central en Taipéi (Taiwán) y cuenta con oficinas en EE. UU., China, el Reino Unido y Alemania</w:t>
      </w:r>
      <w:r w:rsidR="006E4DAF" w:rsidRPr="00E868B8">
        <w:rPr>
          <w:rFonts w:eastAsia="Arial"/>
          <w:sz w:val="18"/>
          <w:szCs w:val="18"/>
          <w:lang w:val="es-ES"/>
        </w:rPr>
        <w:t>.</w:t>
      </w:r>
    </w:p>
    <w:p w14:paraId="65E675BE" w14:textId="77777777" w:rsidR="00F1513A" w:rsidRPr="00E868B8" w:rsidRDefault="00F1513A" w:rsidP="007A351A">
      <w:pPr>
        <w:spacing w:line="240" w:lineRule="auto"/>
        <w:rPr>
          <w:lang w:val="es-ES"/>
        </w:rPr>
      </w:pPr>
    </w:p>
    <w:p w14:paraId="4D34810B" w14:textId="77777777" w:rsidR="007A351A" w:rsidRPr="00E868B8" w:rsidRDefault="007A351A" w:rsidP="007A351A">
      <w:pPr>
        <w:spacing w:line="240" w:lineRule="auto"/>
        <w:rPr>
          <w:lang w:val="es-ES"/>
        </w:rPr>
      </w:pPr>
    </w:p>
    <w:p w14:paraId="724760F4" w14:textId="51CC3872" w:rsidR="007A351A" w:rsidRPr="00E868B8" w:rsidRDefault="00E868B8" w:rsidP="007A351A">
      <w:pPr>
        <w:pStyle w:val="StandardWeb"/>
        <w:spacing w:before="0" w:beforeAutospacing="0" w:after="0" w:afterAutospacing="0" w:line="240" w:lineRule="auto"/>
        <w:ind w:right="283"/>
        <w:jc w:val="both"/>
        <w:rPr>
          <w:lang w:val="es-ES"/>
        </w:rPr>
      </w:pPr>
      <w:r w:rsidRPr="00E868B8">
        <w:rPr>
          <w:b/>
          <w:bCs/>
          <w:color w:val="000000"/>
          <w:lang w:val="es-ES"/>
        </w:rPr>
        <w:t>Consultas de lectores</w:t>
      </w:r>
      <w:r w:rsidR="007A351A" w:rsidRPr="00E868B8">
        <w:rPr>
          <w:b/>
          <w:bCs/>
          <w:color w:val="000000"/>
          <w:lang w:val="es-ES"/>
        </w:rPr>
        <w:t>:</w:t>
      </w:r>
    </w:p>
    <w:p w14:paraId="375F684D"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00"/>
          <w:lang w:val="es-ES"/>
        </w:rPr>
        <w:t>congatec</w:t>
      </w:r>
    </w:p>
    <w:p w14:paraId="62312EF5"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00"/>
          <w:lang w:val="es-ES"/>
        </w:rPr>
        <w:t>Phone: +49-991-2700-0</w:t>
      </w:r>
    </w:p>
    <w:p w14:paraId="13E356CE" w14:textId="77777777" w:rsidR="007A351A" w:rsidRPr="00E868B8" w:rsidRDefault="007A351A" w:rsidP="007A351A">
      <w:pPr>
        <w:pStyle w:val="StandardWeb"/>
        <w:spacing w:before="0" w:beforeAutospacing="0" w:after="0" w:afterAutospacing="0" w:line="240" w:lineRule="auto"/>
        <w:rPr>
          <w:lang w:val="es-ES"/>
        </w:rPr>
      </w:pPr>
      <w:r w:rsidRPr="00E868B8">
        <w:rPr>
          <w:color w:val="0000FF"/>
          <w:u w:val="single"/>
          <w:lang w:val="es-ES"/>
        </w:rPr>
        <w:t>info@congatec.com </w:t>
      </w:r>
    </w:p>
    <w:p w14:paraId="1385E299" w14:textId="77777777" w:rsidR="007A351A" w:rsidRPr="00E868B8" w:rsidRDefault="007A351A" w:rsidP="007A351A">
      <w:pPr>
        <w:pStyle w:val="StandardWeb"/>
        <w:spacing w:before="0" w:beforeAutospacing="0" w:after="0" w:afterAutospacing="0" w:line="240" w:lineRule="auto"/>
        <w:ind w:right="283"/>
        <w:jc w:val="both"/>
        <w:rPr>
          <w:lang w:val="es-ES"/>
        </w:rPr>
      </w:pPr>
      <w:hyperlink r:id="rId17" w:history="1">
        <w:r w:rsidRPr="00E868B8">
          <w:rPr>
            <w:rStyle w:val="Hyperlink"/>
            <w:lang w:val="es-ES"/>
          </w:rPr>
          <w:t>www.congatec.com</w:t>
        </w:r>
      </w:hyperlink>
    </w:p>
    <w:p w14:paraId="1252BF2F" w14:textId="77777777" w:rsidR="007A351A" w:rsidRPr="00E868B8" w:rsidRDefault="007A351A" w:rsidP="007A351A">
      <w:pPr>
        <w:spacing w:line="240" w:lineRule="auto"/>
        <w:rPr>
          <w:lang w:val="es-ES"/>
        </w:rPr>
      </w:pPr>
    </w:p>
    <w:p w14:paraId="0B7D1903" w14:textId="1A8D9C2D" w:rsidR="007A351A" w:rsidRPr="00E868B8" w:rsidRDefault="00E868B8" w:rsidP="007A351A">
      <w:pPr>
        <w:pStyle w:val="StandardWeb"/>
        <w:spacing w:before="0" w:beforeAutospacing="0" w:after="0" w:afterAutospacing="0" w:line="240" w:lineRule="auto"/>
        <w:ind w:right="283"/>
        <w:jc w:val="both"/>
        <w:rPr>
          <w:lang w:val="es-ES"/>
        </w:rPr>
      </w:pPr>
      <w:r w:rsidRPr="00E868B8">
        <w:rPr>
          <w:b/>
          <w:bCs/>
          <w:color w:val="000000"/>
          <w:lang w:val="es-ES"/>
        </w:rPr>
        <w:t>Contacto prensa en congatec</w:t>
      </w:r>
      <w:r w:rsidR="007A351A" w:rsidRPr="00E868B8">
        <w:rPr>
          <w:b/>
          <w:bCs/>
          <w:color w:val="000000"/>
          <w:lang w:val="es-ES"/>
        </w:rPr>
        <w:t>:</w:t>
      </w:r>
    </w:p>
    <w:p w14:paraId="59353EA3"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00"/>
          <w:lang w:val="es-ES"/>
        </w:rPr>
        <w:t>congatec</w:t>
      </w:r>
    </w:p>
    <w:p w14:paraId="6AB0D60B"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00"/>
          <w:lang w:val="es-ES"/>
        </w:rPr>
        <w:t>Christof Wilde</w:t>
      </w:r>
    </w:p>
    <w:p w14:paraId="1D10543E"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00"/>
          <w:lang w:val="es-ES"/>
        </w:rPr>
        <w:t>Phone:  +49-991-2700-2822</w:t>
      </w:r>
    </w:p>
    <w:p w14:paraId="167C85C0" w14:textId="77777777" w:rsidR="007A351A" w:rsidRPr="00E868B8" w:rsidRDefault="007A351A" w:rsidP="007A351A">
      <w:pPr>
        <w:pStyle w:val="StandardWeb"/>
        <w:spacing w:before="0" w:beforeAutospacing="0" w:after="0" w:afterAutospacing="0" w:line="240" w:lineRule="auto"/>
        <w:ind w:right="283"/>
        <w:jc w:val="both"/>
        <w:rPr>
          <w:lang w:val="es-ES"/>
        </w:rPr>
      </w:pPr>
      <w:r w:rsidRPr="00E868B8">
        <w:rPr>
          <w:color w:val="0000FF"/>
          <w:u w:val="single"/>
          <w:lang w:val="es-ES"/>
        </w:rPr>
        <w:t>christof.wilde@congatec.com</w:t>
      </w:r>
    </w:p>
    <w:p w14:paraId="4223C535" w14:textId="77777777" w:rsidR="007A351A" w:rsidRPr="00752664" w:rsidRDefault="007A351A" w:rsidP="007A351A">
      <w:pPr>
        <w:spacing w:line="240" w:lineRule="auto"/>
        <w:rPr>
          <w:lang w:val="en-GB"/>
        </w:rPr>
      </w:pPr>
    </w:p>
    <w:p w14:paraId="5DF4BEC3" w14:textId="46659BA2" w:rsidR="00294514" w:rsidRPr="000C6ABE" w:rsidRDefault="00294514" w:rsidP="007A351A">
      <w:pPr>
        <w:rPr>
          <w:rFonts w:cs="Arial"/>
          <w:szCs w:val="22"/>
          <w:lang w:val="en-US"/>
        </w:rPr>
      </w:pPr>
    </w:p>
    <w:sectPr w:rsidR="00294514" w:rsidRPr="000C6ABE" w:rsidSect="009C4B5D">
      <w:headerReference w:type="default" r:id="rId18"/>
      <w:footerReference w:type="default" r:id="rId1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14F6B" w14:textId="77777777" w:rsidR="009430B5" w:rsidRDefault="009430B5" w:rsidP="00680509">
      <w:pPr>
        <w:spacing w:line="240" w:lineRule="auto"/>
      </w:pPr>
      <w:r>
        <w:separator/>
      </w:r>
    </w:p>
  </w:endnote>
  <w:endnote w:type="continuationSeparator" w:id="0">
    <w:p w14:paraId="642FD11A" w14:textId="77777777" w:rsidR="009430B5" w:rsidRDefault="009430B5" w:rsidP="00680509">
      <w:pPr>
        <w:spacing w:line="240" w:lineRule="auto"/>
      </w:pPr>
      <w:r>
        <w:continuationSeparator/>
      </w:r>
    </w:p>
  </w:endnote>
  <w:endnote w:type="continuationNotice" w:id="1">
    <w:p w14:paraId="536D7209" w14:textId="77777777" w:rsidR="009430B5" w:rsidRDefault="009430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0D3FA43C" w:rsidR="005C2300" w:rsidRDefault="005C2300">
    <w:pPr>
      <w:pStyle w:val="Fuzeile"/>
    </w:pPr>
  </w:p>
  <w:p w14:paraId="3ABD79E5" w14:textId="11FA277D" w:rsidR="005C2300" w:rsidRDefault="005C2300">
    <w:pPr>
      <w:pStyle w:val="Fuzeile"/>
    </w:pPr>
  </w:p>
  <w:p w14:paraId="44C9A7BF" w14:textId="77777777" w:rsidR="005C2300" w:rsidRDefault="005C23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FC05" w14:textId="77777777" w:rsidR="009430B5" w:rsidRDefault="009430B5" w:rsidP="00680509">
      <w:pPr>
        <w:spacing w:line="240" w:lineRule="auto"/>
      </w:pPr>
      <w:r>
        <w:separator/>
      </w:r>
    </w:p>
  </w:footnote>
  <w:footnote w:type="continuationSeparator" w:id="0">
    <w:p w14:paraId="0EBDD63F" w14:textId="77777777" w:rsidR="009430B5" w:rsidRDefault="009430B5" w:rsidP="00680509">
      <w:pPr>
        <w:spacing w:line="240" w:lineRule="auto"/>
      </w:pPr>
      <w:r>
        <w:continuationSeparator/>
      </w:r>
    </w:p>
  </w:footnote>
  <w:footnote w:type="continuationNotice" w:id="1">
    <w:p w14:paraId="1F88DB76" w14:textId="77777777" w:rsidR="009430B5" w:rsidRDefault="009430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Kopfzeile"/>
    </w:pPr>
  </w:p>
  <w:p w14:paraId="30A7A700" w14:textId="2ABE7960" w:rsidR="009C4B5D" w:rsidRDefault="009C4B5D">
    <w:pPr>
      <w:pStyle w:val="Kopfzeile"/>
    </w:pPr>
  </w:p>
  <w:p w14:paraId="68433190" w14:textId="74D14B68" w:rsidR="009C4B5D" w:rsidRDefault="009C4B5D">
    <w:pPr>
      <w:pStyle w:val="Kopfzeile"/>
    </w:pPr>
  </w:p>
  <w:p w14:paraId="1C46DCC7" w14:textId="65908BD7" w:rsidR="009C4B5D" w:rsidRDefault="009C4B5D">
    <w:pPr>
      <w:pStyle w:val="Kopfzeile"/>
    </w:pPr>
  </w:p>
  <w:p w14:paraId="7551B73B" w14:textId="5AEF4380" w:rsidR="009C4B5D" w:rsidRDefault="009C4B5D">
    <w:pPr>
      <w:pStyle w:val="Kopfzeile"/>
    </w:pPr>
  </w:p>
  <w:p w14:paraId="27FD6316" w14:textId="3ECF17D0" w:rsidR="009C4B5D" w:rsidRDefault="009C4B5D">
    <w:pPr>
      <w:pStyle w:val="Kopfzeile"/>
    </w:pPr>
  </w:p>
  <w:p w14:paraId="29D151B8" w14:textId="77777777" w:rsidR="009C4B5D" w:rsidRDefault="009C4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1897"/>
    <w:rsid w:val="00003D81"/>
    <w:rsid w:val="00012589"/>
    <w:rsid w:val="000160B7"/>
    <w:rsid w:val="00017DD8"/>
    <w:rsid w:val="00022085"/>
    <w:rsid w:val="00027C4B"/>
    <w:rsid w:val="00030080"/>
    <w:rsid w:val="000322DB"/>
    <w:rsid w:val="00032DB7"/>
    <w:rsid w:val="00033AD3"/>
    <w:rsid w:val="00041338"/>
    <w:rsid w:val="00042342"/>
    <w:rsid w:val="00045AF5"/>
    <w:rsid w:val="00050B66"/>
    <w:rsid w:val="00051079"/>
    <w:rsid w:val="00052796"/>
    <w:rsid w:val="0005565F"/>
    <w:rsid w:val="00057CE9"/>
    <w:rsid w:val="00060A14"/>
    <w:rsid w:val="00061C51"/>
    <w:rsid w:val="0006248E"/>
    <w:rsid w:val="00064754"/>
    <w:rsid w:val="00066F4C"/>
    <w:rsid w:val="000730F2"/>
    <w:rsid w:val="000768A4"/>
    <w:rsid w:val="000842F5"/>
    <w:rsid w:val="00090D27"/>
    <w:rsid w:val="00095349"/>
    <w:rsid w:val="000B23E9"/>
    <w:rsid w:val="000B4B8A"/>
    <w:rsid w:val="000B5153"/>
    <w:rsid w:val="000B6AD5"/>
    <w:rsid w:val="000B756F"/>
    <w:rsid w:val="000C6ABE"/>
    <w:rsid w:val="000D2B3E"/>
    <w:rsid w:val="000E2126"/>
    <w:rsid w:val="000E657A"/>
    <w:rsid w:val="000E6BE7"/>
    <w:rsid w:val="000F45F6"/>
    <w:rsid w:val="000F5006"/>
    <w:rsid w:val="000F6565"/>
    <w:rsid w:val="000F6AF8"/>
    <w:rsid w:val="00104BB2"/>
    <w:rsid w:val="00112D60"/>
    <w:rsid w:val="00120BED"/>
    <w:rsid w:val="001273D2"/>
    <w:rsid w:val="00127D12"/>
    <w:rsid w:val="00133010"/>
    <w:rsid w:val="00134C46"/>
    <w:rsid w:val="00137F04"/>
    <w:rsid w:val="001426D1"/>
    <w:rsid w:val="00142A0A"/>
    <w:rsid w:val="001529A1"/>
    <w:rsid w:val="00154488"/>
    <w:rsid w:val="00157CD6"/>
    <w:rsid w:val="0016387C"/>
    <w:rsid w:val="00165526"/>
    <w:rsid w:val="00166E58"/>
    <w:rsid w:val="001723A3"/>
    <w:rsid w:val="00172509"/>
    <w:rsid w:val="00173068"/>
    <w:rsid w:val="00190D9C"/>
    <w:rsid w:val="001958D2"/>
    <w:rsid w:val="00195B79"/>
    <w:rsid w:val="00196E76"/>
    <w:rsid w:val="001A0A26"/>
    <w:rsid w:val="001B23F3"/>
    <w:rsid w:val="001B38FD"/>
    <w:rsid w:val="001C0E94"/>
    <w:rsid w:val="001C478F"/>
    <w:rsid w:val="001C5162"/>
    <w:rsid w:val="001E65AC"/>
    <w:rsid w:val="001F0631"/>
    <w:rsid w:val="001F1BB0"/>
    <w:rsid w:val="001F49A2"/>
    <w:rsid w:val="001F6713"/>
    <w:rsid w:val="001F7FB2"/>
    <w:rsid w:val="002047FB"/>
    <w:rsid w:val="00205BC5"/>
    <w:rsid w:val="0020790D"/>
    <w:rsid w:val="00216A19"/>
    <w:rsid w:val="00217CF0"/>
    <w:rsid w:val="002214EF"/>
    <w:rsid w:val="0022306F"/>
    <w:rsid w:val="0023022F"/>
    <w:rsid w:val="002343D7"/>
    <w:rsid w:val="0023698B"/>
    <w:rsid w:val="0024432C"/>
    <w:rsid w:val="00246C2D"/>
    <w:rsid w:val="0025339E"/>
    <w:rsid w:val="0025706A"/>
    <w:rsid w:val="00264B1C"/>
    <w:rsid w:val="00265392"/>
    <w:rsid w:val="002738D9"/>
    <w:rsid w:val="00292786"/>
    <w:rsid w:val="00294514"/>
    <w:rsid w:val="0029507E"/>
    <w:rsid w:val="002961D6"/>
    <w:rsid w:val="002A56D9"/>
    <w:rsid w:val="002C415B"/>
    <w:rsid w:val="002D001B"/>
    <w:rsid w:val="002D1E55"/>
    <w:rsid w:val="002D2341"/>
    <w:rsid w:val="002D5156"/>
    <w:rsid w:val="002D7262"/>
    <w:rsid w:val="002D73A0"/>
    <w:rsid w:val="002E4A17"/>
    <w:rsid w:val="002E6239"/>
    <w:rsid w:val="002E6BDB"/>
    <w:rsid w:val="002E7219"/>
    <w:rsid w:val="002F0E6A"/>
    <w:rsid w:val="00301DD0"/>
    <w:rsid w:val="00304B77"/>
    <w:rsid w:val="00313A7A"/>
    <w:rsid w:val="0031483E"/>
    <w:rsid w:val="00315B89"/>
    <w:rsid w:val="0032083E"/>
    <w:rsid w:val="00324E28"/>
    <w:rsid w:val="00327A5B"/>
    <w:rsid w:val="00333372"/>
    <w:rsid w:val="00333816"/>
    <w:rsid w:val="003418DF"/>
    <w:rsid w:val="003456EC"/>
    <w:rsid w:val="00346B72"/>
    <w:rsid w:val="00346C77"/>
    <w:rsid w:val="00350A49"/>
    <w:rsid w:val="00351A7C"/>
    <w:rsid w:val="00352427"/>
    <w:rsid w:val="00355EF7"/>
    <w:rsid w:val="00357768"/>
    <w:rsid w:val="0036136E"/>
    <w:rsid w:val="00363127"/>
    <w:rsid w:val="00364232"/>
    <w:rsid w:val="00367F0C"/>
    <w:rsid w:val="00370CD8"/>
    <w:rsid w:val="00371C48"/>
    <w:rsid w:val="00374397"/>
    <w:rsid w:val="00374511"/>
    <w:rsid w:val="00375416"/>
    <w:rsid w:val="00376E79"/>
    <w:rsid w:val="00377CEB"/>
    <w:rsid w:val="003805A0"/>
    <w:rsid w:val="00380790"/>
    <w:rsid w:val="00381187"/>
    <w:rsid w:val="003817B7"/>
    <w:rsid w:val="00381D3F"/>
    <w:rsid w:val="0039006A"/>
    <w:rsid w:val="0039015B"/>
    <w:rsid w:val="003903AD"/>
    <w:rsid w:val="00394E25"/>
    <w:rsid w:val="003A2479"/>
    <w:rsid w:val="003A34CC"/>
    <w:rsid w:val="003B077D"/>
    <w:rsid w:val="003B7894"/>
    <w:rsid w:val="003C2AB6"/>
    <w:rsid w:val="003C32D1"/>
    <w:rsid w:val="003C4D3C"/>
    <w:rsid w:val="003D2139"/>
    <w:rsid w:val="003D762C"/>
    <w:rsid w:val="003E5CC8"/>
    <w:rsid w:val="003E702A"/>
    <w:rsid w:val="003E7CC7"/>
    <w:rsid w:val="003F127C"/>
    <w:rsid w:val="003F4598"/>
    <w:rsid w:val="003F4793"/>
    <w:rsid w:val="00402BA6"/>
    <w:rsid w:val="004046F3"/>
    <w:rsid w:val="00412730"/>
    <w:rsid w:val="00413804"/>
    <w:rsid w:val="00423574"/>
    <w:rsid w:val="0043318F"/>
    <w:rsid w:val="00440468"/>
    <w:rsid w:val="004472B3"/>
    <w:rsid w:val="00457C7E"/>
    <w:rsid w:val="0046398E"/>
    <w:rsid w:val="00467E79"/>
    <w:rsid w:val="0047035F"/>
    <w:rsid w:val="00472DEC"/>
    <w:rsid w:val="00476767"/>
    <w:rsid w:val="00481FAF"/>
    <w:rsid w:val="00486B61"/>
    <w:rsid w:val="00490348"/>
    <w:rsid w:val="00493B25"/>
    <w:rsid w:val="00496F60"/>
    <w:rsid w:val="004A0E2E"/>
    <w:rsid w:val="004A1466"/>
    <w:rsid w:val="004A3F11"/>
    <w:rsid w:val="004A4316"/>
    <w:rsid w:val="004A6F12"/>
    <w:rsid w:val="004B7873"/>
    <w:rsid w:val="004C183D"/>
    <w:rsid w:val="004C4128"/>
    <w:rsid w:val="004C7478"/>
    <w:rsid w:val="004D2D2F"/>
    <w:rsid w:val="004D2EDF"/>
    <w:rsid w:val="004D2F6D"/>
    <w:rsid w:val="004D748B"/>
    <w:rsid w:val="004D74E3"/>
    <w:rsid w:val="004E08D2"/>
    <w:rsid w:val="00506CC7"/>
    <w:rsid w:val="0051735D"/>
    <w:rsid w:val="00523818"/>
    <w:rsid w:val="00525E1E"/>
    <w:rsid w:val="005322C6"/>
    <w:rsid w:val="005324F9"/>
    <w:rsid w:val="0053391D"/>
    <w:rsid w:val="00537547"/>
    <w:rsid w:val="00540CEF"/>
    <w:rsid w:val="005457FD"/>
    <w:rsid w:val="0055174E"/>
    <w:rsid w:val="00552094"/>
    <w:rsid w:val="00555509"/>
    <w:rsid w:val="0055738B"/>
    <w:rsid w:val="005655BF"/>
    <w:rsid w:val="0056619A"/>
    <w:rsid w:val="0057294C"/>
    <w:rsid w:val="0057329D"/>
    <w:rsid w:val="00573F21"/>
    <w:rsid w:val="00575A5D"/>
    <w:rsid w:val="00580984"/>
    <w:rsid w:val="00582446"/>
    <w:rsid w:val="00583212"/>
    <w:rsid w:val="00587B69"/>
    <w:rsid w:val="00594E24"/>
    <w:rsid w:val="005A0BB0"/>
    <w:rsid w:val="005A428A"/>
    <w:rsid w:val="005B12A2"/>
    <w:rsid w:val="005B36DE"/>
    <w:rsid w:val="005C1B1B"/>
    <w:rsid w:val="005C2300"/>
    <w:rsid w:val="005C3B32"/>
    <w:rsid w:val="005C420A"/>
    <w:rsid w:val="005C60F4"/>
    <w:rsid w:val="005D06A2"/>
    <w:rsid w:val="005E07E4"/>
    <w:rsid w:val="005E1472"/>
    <w:rsid w:val="005E41CE"/>
    <w:rsid w:val="006005CC"/>
    <w:rsid w:val="006070A9"/>
    <w:rsid w:val="0061352B"/>
    <w:rsid w:val="00624D9E"/>
    <w:rsid w:val="006265F3"/>
    <w:rsid w:val="006345AF"/>
    <w:rsid w:val="006363F2"/>
    <w:rsid w:val="00640B93"/>
    <w:rsid w:val="0064222F"/>
    <w:rsid w:val="00642C1A"/>
    <w:rsid w:val="006431FB"/>
    <w:rsid w:val="0065555B"/>
    <w:rsid w:val="00661F83"/>
    <w:rsid w:val="006679E9"/>
    <w:rsid w:val="006743A5"/>
    <w:rsid w:val="00680509"/>
    <w:rsid w:val="0068063C"/>
    <w:rsid w:val="00690526"/>
    <w:rsid w:val="00690535"/>
    <w:rsid w:val="0069294E"/>
    <w:rsid w:val="00693F87"/>
    <w:rsid w:val="00694358"/>
    <w:rsid w:val="00697D48"/>
    <w:rsid w:val="006A0CB3"/>
    <w:rsid w:val="006A3CB3"/>
    <w:rsid w:val="006A5957"/>
    <w:rsid w:val="006B42B6"/>
    <w:rsid w:val="006B627C"/>
    <w:rsid w:val="006C13D0"/>
    <w:rsid w:val="006C43CD"/>
    <w:rsid w:val="006C70DA"/>
    <w:rsid w:val="006D0C4C"/>
    <w:rsid w:val="006D1665"/>
    <w:rsid w:val="006D7D8D"/>
    <w:rsid w:val="006E2963"/>
    <w:rsid w:val="006E4DAF"/>
    <w:rsid w:val="006E53C3"/>
    <w:rsid w:val="006E65C2"/>
    <w:rsid w:val="006E702A"/>
    <w:rsid w:val="006F0B24"/>
    <w:rsid w:val="006F1483"/>
    <w:rsid w:val="006F2402"/>
    <w:rsid w:val="007019E0"/>
    <w:rsid w:val="007036B8"/>
    <w:rsid w:val="00703707"/>
    <w:rsid w:val="00703D00"/>
    <w:rsid w:val="00704757"/>
    <w:rsid w:val="00707B29"/>
    <w:rsid w:val="00712ECD"/>
    <w:rsid w:val="00723003"/>
    <w:rsid w:val="00725F04"/>
    <w:rsid w:val="00727307"/>
    <w:rsid w:val="00731666"/>
    <w:rsid w:val="0073185F"/>
    <w:rsid w:val="00732DBB"/>
    <w:rsid w:val="00744DF4"/>
    <w:rsid w:val="007451D4"/>
    <w:rsid w:val="00745218"/>
    <w:rsid w:val="00750F06"/>
    <w:rsid w:val="00757C22"/>
    <w:rsid w:val="00763AD7"/>
    <w:rsid w:val="00764CB3"/>
    <w:rsid w:val="0076738F"/>
    <w:rsid w:val="007677F9"/>
    <w:rsid w:val="00770356"/>
    <w:rsid w:val="007823EC"/>
    <w:rsid w:val="00783297"/>
    <w:rsid w:val="00786F77"/>
    <w:rsid w:val="00787828"/>
    <w:rsid w:val="0079504E"/>
    <w:rsid w:val="00796FB2"/>
    <w:rsid w:val="007A1F72"/>
    <w:rsid w:val="007A2FC6"/>
    <w:rsid w:val="007A351A"/>
    <w:rsid w:val="007B29E1"/>
    <w:rsid w:val="007B75FD"/>
    <w:rsid w:val="007C0FC6"/>
    <w:rsid w:val="007C4772"/>
    <w:rsid w:val="007D01AF"/>
    <w:rsid w:val="007D2633"/>
    <w:rsid w:val="007D46B3"/>
    <w:rsid w:val="007D7E25"/>
    <w:rsid w:val="007F1052"/>
    <w:rsid w:val="007F75E1"/>
    <w:rsid w:val="008014C0"/>
    <w:rsid w:val="008107EF"/>
    <w:rsid w:val="008158C0"/>
    <w:rsid w:val="00823860"/>
    <w:rsid w:val="00826509"/>
    <w:rsid w:val="00833BFF"/>
    <w:rsid w:val="00833CA7"/>
    <w:rsid w:val="008358C9"/>
    <w:rsid w:val="00835D39"/>
    <w:rsid w:val="00835FD7"/>
    <w:rsid w:val="00837E0A"/>
    <w:rsid w:val="00841018"/>
    <w:rsid w:val="0084134D"/>
    <w:rsid w:val="008443B3"/>
    <w:rsid w:val="00855A38"/>
    <w:rsid w:val="00857BCF"/>
    <w:rsid w:val="00860C0E"/>
    <w:rsid w:val="008615BE"/>
    <w:rsid w:val="00863278"/>
    <w:rsid w:val="00867B10"/>
    <w:rsid w:val="0087199C"/>
    <w:rsid w:val="0087299F"/>
    <w:rsid w:val="008752B9"/>
    <w:rsid w:val="00881FD9"/>
    <w:rsid w:val="0088247B"/>
    <w:rsid w:val="0089242F"/>
    <w:rsid w:val="00894709"/>
    <w:rsid w:val="00896266"/>
    <w:rsid w:val="008A55CD"/>
    <w:rsid w:val="008B0659"/>
    <w:rsid w:val="008B1A31"/>
    <w:rsid w:val="008B2B0B"/>
    <w:rsid w:val="008B426E"/>
    <w:rsid w:val="008B5A8B"/>
    <w:rsid w:val="008B6563"/>
    <w:rsid w:val="008B6962"/>
    <w:rsid w:val="008B6C3A"/>
    <w:rsid w:val="008B7C3C"/>
    <w:rsid w:val="008C0A52"/>
    <w:rsid w:val="008C4B9C"/>
    <w:rsid w:val="008C7D3E"/>
    <w:rsid w:val="008D19E7"/>
    <w:rsid w:val="008D37A2"/>
    <w:rsid w:val="008D5FE3"/>
    <w:rsid w:val="008D7F04"/>
    <w:rsid w:val="008E0048"/>
    <w:rsid w:val="008E76B8"/>
    <w:rsid w:val="008F0274"/>
    <w:rsid w:val="008F170F"/>
    <w:rsid w:val="008F4323"/>
    <w:rsid w:val="008F43BF"/>
    <w:rsid w:val="008F540E"/>
    <w:rsid w:val="00902171"/>
    <w:rsid w:val="0090565D"/>
    <w:rsid w:val="00907CE0"/>
    <w:rsid w:val="00911143"/>
    <w:rsid w:val="0091518A"/>
    <w:rsid w:val="00915E9A"/>
    <w:rsid w:val="009176A3"/>
    <w:rsid w:val="00920686"/>
    <w:rsid w:val="00920DD7"/>
    <w:rsid w:val="009221D4"/>
    <w:rsid w:val="00931122"/>
    <w:rsid w:val="00932FF8"/>
    <w:rsid w:val="00936F65"/>
    <w:rsid w:val="00937104"/>
    <w:rsid w:val="009430B5"/>
    <w:rsid w:val="00943D5C"/>
    <w:rsid w:val="0094708A"/>
    <w:rsid w:val="009525F0"/>
    <w:rsid w:val="00955B41"/>
    <w:rsid w:val="00966731"/>
    <w:rsid w:val="00967E32"/>
    <w:rsid w:val="00967E51"/>
    <w:rsid w:val="009829A2"/>
    <w:rsid w:val="0098453A"/>
    <w:rsid w:val="00987E39"/>
    <w:rsid w:val="009916C4"/>
    <w:rsid w:val="00994A16"/>
    <w:rsid w:val="00996CAE"/>
    <w:rsid w:val="009A297F"/>
    <w:rsid w:val="009A4FCE"/>
    <w:rsid w:val="009A6BE8"/>
    <w:rsid w:val="009A6FD3"/>
    <w:rsid w:val="009B5538"/>
    <w:rsid w:val="009B7E9C"/>
    <w:rsid w:val="009C095B"/>
    <w:rsid w:val="009C4B5D"/>
    <w:rsid w:val="009C4EF6"/>
    <w:rsid w:val="009C600A"/>
    <w:rsid w:val="009D0A2B"/>
    <w:rsid w:val="009E67CD"/>
    <w:rsid w:val="009F6186"/>
    <w:rsid w:val="00A04FD5"/>
    <w:rsid w:val="00A135BB"/>
    <w:rsid w:val="00A138E4"/>
    <w:rsid w:val="00A157CC"/>
    <w:rsid w:val="00A22AF3"/>
    <w:rsid w:val="00A24879"/>
    <w:rsid w:val="00A24ACC"/>
    <w:rsid w:val="00A2526C"/>
    <w:rsid w:val="00A26008"/>
    <w:rsid w:val="00A352CA"/>
    <w:rsid w:val="00A36B43"/>
    <w:rsid w:val="00A428A8"/>
    <w:rsid w:val="00A609BA"/>
    <w:rsid w:val="00A622BB"/>
    <w:rsid w:val="00A651ED"/>
    <w:rsid w:val="00A6589B"/>
    <w:rsid w:val="00A66516"/>
    <w:rsid w:val="00A679A8"/>
    <w:rsid w:val="00A72646"/>
    <w:rsid w:val="00A74067"/>
    <w:rsid w:val="00A74851"/>
    <w:rsid w:val="00A75C6A"/>
    <w:rsid w:val="00A764C4"/>
    <w:rsid w:val="00A769C4"/>
    <w:rsid w:val="00A76CA2"/>
    <w:rsid w:val="00A81619"/>
    <w:rsid w:val="00A90544"/>
    <w:rsid w:val="00A91A04"/>
    <w:rsid w:val="00A94338"/>
    <w:rsid w:val="00A958A6"/>
    <w:rsid w:val="00A95FA5"/>
    <w:rsid w:val="00AA2BA3"/>
    <w:rsid w:val="00AA3862"/>
    <w:rsid w:val="00AA5442"/>
    <w:rsid w:val="00AB3280"/>
    <w:rsid w:val="00AB3C36"/>
    <w:rsid w:val="00AC5648"/>
    <w:rsid w:val="00AD0CC2"/>
    <w:rsid w:val="00AD3D33"/>
    <w:rsid w:val="00AE1480"/>
    <w:rsid w:val="00AE3A60"/>
    <w:rsid w:val="00AE636B"/>
    <w:rsid w:val="00AE6BBE"/>
    <w:rsid w:val="00AF1F1A"/>
    <w:rsid w:val="00B072CD"/>
    <w:rsid w:val="00B077AB"/>
    <w:rsid w:val="00B118C9"/>
    <w:rsid w:val="00B121A5"/>
    <w:rsid w:val="00B1776C"/>
    <w:rsid w:val="00B204F7"/>
    <w:rsid w:val="00B22893"/>
    <w:rsid w:val="00B25C9C"/>
    <w:rsid w:val="00B30402"/>
    <w:rsid w:val="00B30463"/>
    <w:rsid w:val="00B31841"/>
    <w:rsid w:val="00B33ADA"/>
    <w:rsid w:val="00B36C6A"/>
    <w:rsid w:val="00B46D4D"/>
    <w:rsid w:val="00B54193"/>
    <w:rsid w:val="00B55F18"/>
    <w:rsid w:val="00B61221"/>
    <w:rsid w:val="00B628C5"/>
    <w:rsid w:val="00B66036"/>
    <w:rsid w:val="00B75C3A"/>
    <w:rsid w:val="00B769E7"/>
    <w:rsid w:val="00B81D53"/>
    <w:rsid w:val="00B92416"/>
    <w:rsid w:val="00B93FEF"/>
    <w:rsid w:val="00BA44F8"/>
    <w:rsid w:val="00BA7CD2"/>
    <w:rsid w:val="00BB530A"/>
    <w:rsid w:val="00BB79F7"/>
    <w:rsid w:val="00BC40FC"/>
    <w:rsid w:val="00BC587C"/>
    <w:rsid w:val="00BD2645"/>
    <w:rsid w:val="00BD6967"/>
    <w:rsid w:val="00BE1D8C"/>
    <w:rsid w:val="00BE7FE4"/>
    <w:rsid w:val="00BF079E"/>
    <w:rsid w:val="00C05175"/>
    <w:rsid w:val="00C06571"/>
    <w:rsid w:val="00C06C60"/>
    <w:rsid w:val="00C109C6"/>
    <w:rsid w:val="00C16211"/>
    <w:rsid w:val="00C17DD0"/>
    <w:rsid w:val="00C202BA"/>
    <w:rsid w:val="00C222F4"/>
    <w:rsid w:val="00C22B1C"/>
    <w:rsid w:val="00C23D37"/>
    <w:rsid w:val="00C25460"/>
    <w:rsid w:val="00C308E7"/>
    <w:rsid w:val="00C33EE6"/>
    <w:rsid w:val="00C35F9A"/>
    <w:rsid w:val="00C464A3"/>
    <w:rsid w:val="00C50078"/>
    <w:rsid w:val="00C52657"/>
    <w:rsid w:val="00C528B9"/>
    <w:rsid w:val="00C56015"/>
    <w:rsid w:val="00C61367"/>
    <w:rsid w:val="00C64155"/>
    <w:rsid w:val="00C656DA"/>
    <w:rsid w:val="00C6673C"/>
    <w:rsid w:val="00C745BB"/>
    <w:rsid w:val="00C77336"/>
    <w:rsid w:val="00C77EF0"/>
    <w:rsid w:val="00C80A57"/>
    <w:rsid w:val="00C820FB"/>
    <w:rsid w:val="00C90B85"/>
    <w:rsid w:val="00C91E4F"/>
    <w:rsid w:val="00C92E89"/>
    <w:rsid w:val="00C95CFA"/>
    <w:rsid w:val="00CA3199"/>
    <w:rsid w:val="00CA7BC3"/>
    <w:rsid w:val="00CA7F78"/>
    <w:rsid w:val="00CB020D"/>
    <w:rsid w:val="00CB352F"/>
    <w:rsid w:val="00CB416E"/>
    <w:rsid w:val="00CB7D82"/>
    <w:rsid w:val="00CC26EC"/>
    <w:rsid w:val="00CD2661"/>
    <w:rsid w:val="00CD2D6F"/>
    <w:rsid w:val="00CD3205"/>
    <w:rsid w:val="00CD38C5"/>
    <w:rsid w:val="00CD7615"/>
    <w:rsid w:val="00CE14F9"/>
    <w:rsid w:val="00CE3DF6"/>
    <w:rsid w:val="00CF1352"/>
    <w:rsid w:val="00CF64B7"/>
    <w:rsid w:val="00D00217"/>
    <w:rsid w:val="00D13750"/>
    <w:rsid w:val="00D139BC"/>
    <w:rsid w:val="00D1511D"/>
    <w:rsid w:val="00D17BBD"/>
    <w:rsid w:val="00D245E8"/>
    <w:rsid w:val="00D27204"/>
    <w:rsid w:val="00D305B9"/>
    <w:rsid w:val="00D31976"/>
    <w:rsid w:val="00D321F3"/>
    <w:rsid w:val="00D3359D"/>
    <w:rsid w:val="00D44F08"/>
    <w:rsid w:val="00D4778B"/>
    <w:rsid w:val="00D50F40"/>
    <w:rsid w:val="00D52F7C"/>
    <w:rsid w:val="00D5632A"/>
    <w:rsid w:val="00D81776"/>
    <w:rsid w:val="00D81E72"/>
    <w:rsid w:val="00D832E4"/>
    <w:rsid w:val="00D83CC6"/>
    <w:rsid w:val="00D859DB"/>
    <w:rsid w:val="00D86D8F"/>
    <w:rsid w:val="00D91B32"/>
    <w:rsid w:val="00DA085D"/>
    <w:rsid w:val="00DA1E5A"/>
    <w:rsid w:val="00DA3E79"/>
    <w:rsid w:val="00DB365E"/>
    <w:rsid w:val="00DB6EDC"/>
    <w:rsid w:val="00DD24BD"/>
    <w:rsid w:val="00DD6073"/>
    <w:rsid w:val="00DE1602"/>
    <w:rsid w:val="00DE49D7"/>
    <w:rsid w:val="00DE6B84"/>
    <w:rsid w:val="00DF2B19"/>
    <w:rsid w:val="00DF3A4D"/>
    <w:rsid w:val="00DF61FB"/>
    <w:rsid w:val="00E02415"/>
    <w:rsid w:val="00E1332A"/>
    <w:rsid w:val="00E20967"/>
    <w:rsid w:val="00E21921"/>
    <w:rsid w:val="00E22FF4"/>
    <w:rsid w:val="00E2456E"/>
    <w:rsid w:val="00E268F1"/>
    <w:rsid w:val="00E31F46"/>
    <w:rsid w:val="00E47690"/>
    <w:rsid w:val="00E51D94"/>
    <w:rsid w:val="00E56D0A"/>
    <w:rsid w:val="00E574B4"/>
    <w:rsid w:val="00E63D6B"/>
    <w:rsid w:val="00E646E6"/>
    <w:rsid w:val="00E670CB"/>
    <w:rsid w:val="00E76612"/>
    <w:rsid w:val="00E77138"/>
    <w:rsid w:val="00E77B9B"/>
    <w:rsid w:val="00E77F16"/>
    <w:rsid w:val="00E80381"/>
    <w:rsid w:val="00E808FF"/>
    <w:rsid w:val="00E8426F"/>
    <w:rsid w:val="00E85061"/>
    <w:rsid w:val="00E858E5"/>
    <w:rsid w:val="00E861FB"/>
    <w:rsid w:val="00E868B8"/>
    <w:rsid w:val="00E87DCD"/>
    <w:rsid w:val="00E9324B"/>
    <w:rsid w:val="00E94B7F"/>
    <w:rsid w:val="00EA547C"/>
    <w:rsid w:val="00EA7530"/>
    <w:rsid w:val="00EB6446"/>
    <w:rsid w:val="00EC46ED"/>
    <w:rsid w:val="00ED62ED"/>
    <w:rsid w:val="00EE1B37"/>
    <w:rsid w:val="00EE6549"/>
    <w:rsid w:val="00EF0063"/>
    <w:rsid w:val="00EF2BE7"/>
    <w:rsid w:val="00EF5D42"/>
    <w:rsid w:val="00F015CF"/>
    <w:rsid w:val="00F05FFF"/>
    <w:rsid w:val="00F06250"/>
    <w:rsid w:val="00F06B75"/>
    <w:rsid w:val="00F12F0D"/>
    <w:rsid w:val="00F14F24"/>
    <w:rsid w:val="00F1513A"/>
    <w:rsid w:val="00F15781"/>
    <w:rsid w:val="00F15830"/>
    <w:rsid w:val="00F205D4"/>
    <w:rsid w:val="00F227C8"/>
    <w:rsid w:val="00F25DCC"/>
    <w:rsid w:val="00F26A1A"/>
    <w:rsid w:val="00F31471"/>
    <w:rsid w:val="00F563EA"/>
    <w:rsid w:val="00F8393B"/>
    <w:rsid w:val="00F85FD0"/>
    <w:rsid w:val="00F91565"/>
    <w:rsid w:val="00F95712"/>
    <w:rsid w:val="00F97F05"/>
    <w:rsid w:val="00FA21D6"/>
    <w:rsid w:val="00FC22B5"/>
    <w:rsid w:val="00FC4DEB"/>
    <w:rsid w:val="00FC50D5"/>
    <w:rsid w:val="00FD42D3"/>
    <w:rsid w:val="00FD629E"/>
    <w:rsid w:val="00FE3AEE"/>
    <w:rsid w:val="00FF0F32"/>
    <w:rsid w:val="00FF2D66"/>
    <w:rsid w:val="00FF30DA"/>
    <w:rsid w:val="00FF3A40"/>
    <w:rsid w:val="00FF4C5C"/>
    <w:rsid w:val="00FF4F15"/>
    <w:rsid w:val="00FF5D80"/>
    <w:rsid w:val="00FF679D"/>
    <w:rsid w:val="00FF6E08"/>
    <w:rsid w:val="00FF7524"/>
    <w:rsid w:val="00FF75BA"/>
    <w:rsid w:val="06F6A47A"/>
    <w:rsid w:val="126F22A6"/>
    <w:rsid w:val="136692B9"/>
    <w:rsid w:val="1FEF8F42"/>
    <w:rsid w:val="2113989F"/>
    <w:rsid w:val="27322D3C"/>
    <w:rsid w:val="291086F8"/>
    <w:rsid w:val="2A9A63EA"/>
    <w:rsid w:val="2BB66ACD"/>
    <w:rsid w:val="2C266E56"/>
    <w:rsid w:val="2ED3DF29"/>
    <w:rsid w:val="32B0E51B"/>
    <w:rsid w:val="35B227D6"/>
    <w:rsid w:val="3BBF4326"/>
    <w:rsid w:val="46E5E262"/>
    <w:rsid w:val="48F0D1F9"/>
    <w:rsid w:val="5F3E7085"/>
    <w:rsid w:val="649EF1E1"/>
    <w:rsid w:val="6742F3F7"/>
    <w:rsid w:val="68B6000F"/>
    <w:rsid w:val="6B8F22C3"/>
    <w:rsid w:val="6F721621"/>
    <w:rsid w:val="7101CC69"/>
    <w:rsid w:val="7323C040"/>
    <w:rsid w:val="73B95030"/>
    <w:rsid w:val="79CD71B9"/>
    <w:rsid w:val="79E2C0C4"/>
    <w:rsid w:val="7EC8469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755F3C77-FF40-468B-9D27-EF03608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C51"/>
    <w:pPr>
      <w:suppressAutoHyphens/>
      <w:spacing w:after="0" w:line="360" w:lineRule="auto"/>
    </w:pPr>
    <w:rPr>
      <w:rFonts w:ascii="Arial" w:hAnsi="Arial" w:cs="Times New Roman"/>
      <w:kern w:val="24"/>
      <w:szCs w:val="24"/>
      <w:lang w:eastAsia="ar-SA"/>
    </w:rPr>
  </w:style>
  <w:style w:type="paragraph" w:styleId="berschrift1">
    <w:name w:val="heading 1"/>
    <w:basedOn w:val="Standard"/>
    <w:next w:val="Standard"/>
    <w:link w:val="berschrift1Zchn"/>
    <w:uiPriority w:val="9"/>
    <w:qFormat/>
    <w:rsid w:val="00367F0C"/>
    <w:pPr>
      <w:spacing w:line="276" w:lineRule="auto"/>
      <w:outlineLvl w:val="0"/>
    </w:pPr>
    <w:rPr>
      <w:b/>
      <w:bCs/>
      <w:noProof/>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Sprechblasentext">
    <w:name w:val="Balloon Text"/>
    <w:basedOn w:val="Standard"/>
    <w:link w:val="SprechblasentextZchn"/>
    <w:uiPriority w:val="99"/>
    <w:semiHidden/>
    <w:unhideWhenUsed/>
    <w:rsid w:val="006B627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627C"/>
    <w:rPr>
      <w:rFonts w:ascii="Tahoma" w:hAnsi="Tahoma" w:cs="Tahoma"/>
      <w:kern w:val="24"/>
      <w:sz w:val="16"/>
      <w:szCs w:val="16"/>
      <w:lang w:eastAsia="ar-SA"/>
    </w:rPr>
  </w:style>
  <w:style w:type="character" w:styleId="Kommentarzeichen">
    <w:name w:val="annotation reference"/>
    <w:basedOn w:val="Absatz-Standardschriftart"/>
    <w:uiPriority w:val="99"/>
    <w:semiHidden/>
    <w:unhideWhenUsed/>
    <w:rsid w:val="009A6FD3"/>
    <w:rPr>
      <w:sz w:val="16"/>
      <w:szCs w:val="16"/>
    </w:rPr>
  </w:style>
  <w:style w:type="paragraph" w:styleId="Kommentartext">
    <w:name w:val="annotation text"/>
    <w:basedOn w:val="Standard"/>
    <w:link w:val="KommentartextZchn"/>
    <w:uiPriority w:val="99"/>
    <w:unhideWhenUsed/>
    <w:rsid w:val="009A6FD3"/>
    <w:pPr>
      <w:spacing w:line="240" w:lineRule="auto"/>
    </w:pPr>
    <w:rPr>
      <w:sz w:val="20"/>
      <w:szCs w:val="20"/>
    </w:rPr>
  </w:style>
  <w:style w:type="character" w:customStyle="1" w:styleId="KommentartextZchn">
    <w:name w:val="Kommentartext Zchn"/>
    <w:basedOn w:val="Absatz-Standardschriftart"/>
    <w:link w:val="Kommentartext"/>
    <w:uiPriority w:val="99"/>
    <w:rsid w:val="009A6FD3"/>
    <w:rPr>
      <w:rFonts w:ascii="Arial" w:hAnsi="Arial" w:cs="Times New Roman"/>
      <w:kern w:val="24"/>
      <w:sz w:val="20"/>
      <w:szCs w:val="20"/>
      <w:lang w:eastAsia="ar-SA"/>
    </w:rPr>
  </w:style>
  <w:style w:type="paragraph" w:styleId="Kommentarthema">
    <w:name w:val="annotation subject"/>
    <w:basedOn w:val="Kommentartext"/>
    <w:next w:val="Kommentartext"/>
    <w:link w:val="KommentarthemaZchn"/>
    <w:uiPriority w:val="99"/>
    <w:semiHidden/>
    <w:unhideWhenUsed/>
    <w:rsid w:val="009A6FD3"/>
    <w:rPr>
      <w:b/>
      <w:bCs/>
    </w:rPr>
  </w:style>
  <w:style w:type="character" w:customStyle="1" w:styleId="KommentarthemaZchn">
    <w:name w:val="Kommentarthema Zchn"/>
    <w:basedOn w:val="KommentartextZchn"/>
    <w:link w:val="Kommentarthema"/>
    <w:uiPriority w:val="99"/>
    <w:semiHidden/>
    <w:rsid w:val="009A6FD3"/>
    <w:rPr>
      <w:rFonts w:ascii="Arial" w:hAnsi="Arial" w:cs="Times New Roman"/>
      <w:b/>
      <w:bCs/>
      <w:kern w:val="24"/>
      <w:sz w:val="20"/>
      <w:szCs w:val="20"/>
      <w:lang w:eastAsia="ar-SA"/>
    </w:rPr>
  </w:style>
  <w:style w:type="character" w:customStyle="1" w:styleId="berschrift1Zchn">
    <w:name w:val="Überschrift 1 Zchn"/>
    <w:basedOn w:val="Absatz-Standardschriftart"/>
    <w:link w:val="berschrift1"/>
    <w:uiPriority w:val="9"/>
    <w:rsid w:val="00367F0C"/>
    <w:rPr>
      <w:rFonts w:ascii="Arial" w:hAnsi="Arial" w:cs="Times New Roman"/>
      <w:b/>
      <w:bCs/>
      <w:noProof/>
      <w:kern w:val="24"/>
      <w:sz w:val="36"/>
      <w:szCs w:val="36"/>
      <w:lang w:eastAsia="de-DE"/>
    </w:rPr>
  </w:style>
  <w:style w:type="paragraph" w:styleId="Kopfzeile">
    <w:name w:val="header"/>
    <w:basedOn w:val="Standard"/>
    <w:link w:val="KopfzeileZchn"/>
    <w:uiPriority w:val="99"/>
    <w:unhideWhenUsed/>
    <w:rsid w:val="00680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0509"/>
    <w:rPr>
      <w:rFonts w:ascii="Arial" w:hAnsi="Arial" w:cs="Times New Roman"/>
      <w:kern w:val="24"/>
      <w:szCs w:val="24"/>
      <w:lang w:eastAsia="ar-SA"/>
    </w:rPr>
  </w:style>
  <w:style w:type="paragraph" w:styleId="Fuzeile">
    <w:name w:val="footer"/>
    <w:basedOn w:val="Standard"/>
    <w:link w:val="FuzeileZchn"/>
    <w:uiPriority w:val="99"/>
    <w:unhideWhenUsed/>
    <w:rsid w:val="00680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0509"/>
    <w:rPr>
      <w:rFonts w:ascii="Arial" w:hAnsi="Arial" w:cs="Times New Roman"/>
      <w:kern w:val="24"/>
      <w:szCs w:val="24"/>
      <w:lang w:eastAsia="ar-SA"/>
    </w:rPr>
  </w:style>
  <w:style w:type="character" w:styleId="NichtaufgelsteErwhnung">
    <w:name w:val="Unresolved Mention"/>
    <w:basedOn w:val="Absatz-Standardschriftart"/>
    <w:uiPriority w:val="99"/>
    <w:semiHidden/>
    <w:unhideWhenUsed/>
    <w:rsid w:val="00835D39"/>
    <w:rPr>
      <w:color w:val="605E5C"/>
      <w:shd w:val="clear" w:color="auto" w:fill="E1DFDD"/>
    </w:rPr>
  </w:style>
  <w:style w:type="paragraph" w:customStyle="1" w:styleId="paragraph">
    <w:name w:val="paragraph"/>
    <w:basedOn w:val="Standard"/>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Absatz-Standardschriftart"/>
    <w:rsid w:val="00DD6073"/>
  </w:style>
  <w:style w:type="character" w:customStyle="1" w:styleId="eop">
    <w:name w:val="eop"/>
    <w:basedOn w:val="Absatz-Standardschriftart"/>
    <w:rsid w:val="00DD6073"/>
  </w:style>
  <w:style w:type="paragraph" w:styleId="berarbeitung">
    <w:name w:val="Revision"/>
    <w:hidden/>
    <w:uiPriority w:val="99"/>
    <w:semiHidden/>
    <w:rsid w:val="007D2633"/>
    <w:pPr>
      <w:spacing w:after="0" w:line="240" w:lineRule="auto"/>
    </w:pPr>
    <w:rPr>
      <w:rFonts w:ascii="Arial" w:hAnsi="Arial" w:cs="Times New Roman"/>
      <w:kern w:val="24"/>
      <w:szCs w:val="24"/>
      <w:lang w:eastAsia="ar-SA"/>
    </w:rPr>
  </w:style>
  <w:style w:type="character" w:styleId="Erwhnung">
    <w:name w:val="Mention"/>
    <w:basedOn w:val="Absatz-Standardschriftart"/>
    <w:uiPriority w:val="99"/>
    <w:unhideWhenUsed/>
    <w:rsid w:val="004A4316"/>
    <w:rPr>
      <w:color w:val="2B579A"/>
      <w:shd w:val="clear" w:color="auto" w:fill="E1DFDD"/>
    </w:rPr>
  </w:style>
  <w:style w:type="paragraph" w:styleId="StandardWeb">
    <w:name w:val="Normal (Web)"/>
    <w:basedOn w:val="Standard"/>
    <w:uiPriority w:val="99"/>
    <w:unhideWhenUsed/>
    <w:rsid w:val="007A351A"/>
    <w:pPr>
      <w:suppressAutoHyphens w:val="0"/>
      <w:spacing w:before="100" w:beforeAutospacing="1" w:after="100" w:afterAutospacing="1"/>
    </w:pPr>
    <w:rPr>
      <w:rFonts w:cs="Arial"/>
      <w:kern w:val="0"/>
      <w:szCs w:val="22"/>
      <w:lang w:val="en-US" w:eastAsia="de-DE"/>
    </w:rPr>
  </w:style>
  <w:style w:type="character" w:styleId="Fett">
    <w:name w:val="Strong"/>
    <w:basedOn w:val="Absatz-Standardschriftart"/>
    <w:uiPriority w:val="22"/>
    <w:qFormat/>
    <w:rsid w:val="001F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71">
      <w:bodyDiv w:val="1"/>
      <w:marLeft w:val="0"/>
      <w:marRight w:val="0"/>
      <w:marTop w:val="0"/>
      <w:marBottom w:val="0"/>
      <w:divBdr>
        <w:top w:val="none" w:sz="0" w:space="0" w:color="auto"/>
        <w:left w:val="none" w:sz="0" w:space="0" w:color="auto"/>
        <w:bottom w:val="none" w:sz="0" w:space="0" w:color="auto"/>
        <w:right w:val="none" w:sz="0" w:space="0" w:color="auto"/>
      </w:divBdr>
    </w:div>
    <w:div w:id="1447043863">
      <w:bodyDiv w:val="1"/>
      <w:marLeft w:val="0"/>
      <w:marRight w:val="0"/>
      <w:marTop w:val="0"/>
      <w:marBottom w:val="0"/>
      <w:divBdr>
        <w:top w:val="none" w:sz="0" w:space="0" w:color="auto"/>
        <w:left w:val="none" w:sz="0" w:space="0" w:color="auto"/>
        <w:bottom w:val="none" w:sz="0" w:space="0" w:color="auto"/>
        <w:right w:val="none" w:sz="0" w:space="0" w:color="auto"/>
      </w:divBdr>
      <w:divsChild>
        <w:div w:id="312026113">
          <w:marLeft w:val="0"/>
          <w:marRight w:val="0"/>
          <w:marTop w:val="0"/>
          <w:marBottom w:val="0"/>
          <w:divBdr>
            <w:top w:val="none" w:sz="0" w:space="0" w:color="auto"/>
            <w:left w:val="none" w:sz="0" w:space="0" w:color="auto"/>
            <w:bottom w:val="none" w:sz="0" w:space="0" w:color="auto"/>
            <w:right w:val="none" w:sz="0" w:space="0" w:color="auto"/>
          </w:divBdr>
          <w:divsChild>
            <w:div w:id="457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gatec.com/aready-you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linkedin.com/company/congatec/"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ongatec.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2.xml><?xml version="1.0" encoding="utf-8"?>
<ds:datastoreItem xmlns:ds="http://schemas.openxmlformats.org/officeDocument/2006/customXml" ds:itemID="{0292456D-8CF2-4F5A-9EA0-7D0C543D18E3}">
  <ds:schemaRefs>
    <ds:schemaRef ds:uri="http://schemas.openxmlformats.org/officeDocument/2006/bibliography"/>
  </ds:schemaRefs>
</ds:datastoreItem>
</file>

<file path=customXml/itemProps3.xml><?xml version="1.0" encoding="utf-8"?>
<ds:datastoreItem xmlns:ds="http://schemas.openxmlformats.org/officeDocument/2006/customXml" ds:itemID="{6EAD2FAE-AE25-46CF-B6E8-CCBF28D6389C}">
  <ds:schemaRefs>
    <ds:schemaRef ds:uri="http://schemas.microsoft.com/sharepoint/v3/contenttype/forms"/>
  </ds:schemaRefs>
</ds:datastoreItem>
</file>

<file path=customXml/itemProps4.xml><?xml version="1.0" encoding="utf-8"?>
<ds:datastoreItem xmlns:ds="http://schemas.openxmlformats.org/officeDocument/2006/customXml" ds:itemID="{4A39329F-6D93-45FB-B164-F94A0AC7F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6cf1e-9269-4fe1-8bff-1324591a5112"/>
    <ds:schemaRef ds:uri="106739d2-72e2-4cb4-b073-a79a813ba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1133</Words>
  <Characters>7141</Characters>
  <Application>Microsoft Office Word</Application>
  <DocSecurity>0</DocSecurity>
  <Lines>59</Lines>
  <Paragraphs>16</Paragraphs>
  <ScaleCrop>false</ScaleCrop>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Christof Wilde</cp:lastModifiedBy>
  <cp:revision>7</cp:revision>
  <dcterms:created xsi:type="dcterms:W3CDTF">2026-08-12T12:03:00Z</dcterms:created>
  <dcterms:modified xsi:type="dcterms:W3CDTF">2026-08-20T07:07:00Z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2026-03-04T14:40:55Z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a5417367-e455-423e-b9ae-681251d93ee7</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ies>
</file>