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A078" w14:textId="1FE75BEA" w:rsidR="005F25E9" w:rsidRDefault="005F25E9" w:rsidP="00D32C97">
      <w:pPr>
        <w:pStyle w:val="berschrift1"/>
      </w:pPr>
      <w:r w:rsidRPr="005F25E9">
        <w:rPr>
          <w:noProof/>
        </w:rPr>
        <w:drawing>
          <wp:anchor distT="0" distB="0" distL="114300" distR="114300" simplePos="0" relativeHeight="251659264" behindDoc="0" locked="0" layoutInCell="1" allowOverlap="1" wp14:anchorId="09BDD5BC" wp14:editId="2C138D23">
            <wp:simplePos x="0" y="0"/>
            <wp:positionH relativeFrom="column">
              <wp:posOffset>333</wp:posOffset>
            </wp:positionH>
            <wp:positionV relativeFrom="paragraph">
              <wp:posOffset>90805</wp:posOffset>
            </wp:positionV>
            <wp:extent cx="1421394" cy="895705"/>
            <wp:effectExtent l="0" t="0" r="7620" b="0"/>
            <wp:wrapSquare wrapText="bothSides"/>
            <wp:docPr id="12001014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01435" name=""/>
                    <pic:cNvPicPr/>
                  </pic:nvPicPr>
                  <pic:blipFill rotWithShape="1">
                    <a:blip r:embed="rId11">
                      <a:extLst>
                        <a:ext uri="{96DAC541-7B7A-43D3-8B79-37D633B846F1}">
                          <asvg:svgBlip xmlns:asvg="http://schemas.microsoft.com/office/drawing/2016/SVG/main" r:embed="rId12"/>
                        </a:ext>
                      </a:extLst>
                    </a:blip>
                    <a:srcRect t="19089" b="14485"/>
                    <a:stretch>
                      <a:fillRect/>
                    </a:stretch>
                  </pic:blipFill>
                  <pic:spPr bwMode="auto">
                    <a:xfrm>
                      <a:off x="0" y="0"/>
                      <a:ext cx="1421394" cy="895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2C97">
        <w:rPr>
          <w:noProof/>
        </w:rPr>
        <w:drawing>
          <wp:anchor distT="0" distB="0" distL="114300" distR="114300" simplePos="0" relativeHeight="251658240" behindDoc="0" locked="0" layoutInCell="1" allowOverlap="1" wp14:anchorId="65F93763" wp14:editId="4802FE74">
            <wp:simplePos x="0" y="0"/>
            <wp:positionH relativeFrom="column">
              <wp:posOffset>4413124</wp:posOffset>
            </wp:positionH>
            <wp:positionV relativeFrom="paragraph">
              <wp:posOffset>18132</wp:posOffset>
            </wp:positionV>
            <wp:extent cx="1150531" cy="903768"/>
            <wp:effectExtent l="19050" t="0" r="0" b="0"/>
            <wp:wrapNone/>
            <wp:docPr id="1" name="Grafik 1" descr="Congatec_Standardlogo_RGB.jpg">
              <a:extLst xmlns:a="http://schemas.openxmlformats.org/drawingml/2006/main">
                <a:ext uri="{FF2B5EF4-FFF2-40B4-BE49-F238E27FC236}">
                  <a16:creationId xmlns:a16="http://schemas.microsoft.com/office/drawing/2014/main" id="{05D1B2A3-FE88-4602-88E0-28C5D1ECC4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3" cstate="print"/>
                    <a:stretch>
                      <a:fillRect/>
                    </a:stretch>
                  </pic:blipFill>
                  <pic:spPr>
                    <a:xfrm>
                      <a:off x="0" y="0"/>
                      <a:ext cx="1150531" cy="903768"/>
                    </a:xfrm>
                    <a:prstGeom prst="rect">
                      <a:avLst/>
                    </a:prstGeom>
                  </pic:spPr>
                </pic:pic>
              </a:graphicData>
            </a:graphic>
          </wp:anchor>
        </w:drawing>
      </w:r>
    </w:p>
    <w:p w14:paraId="7292AAED" w14:textId="093C6DB5" w:rsidR="005F25E9" w:rsidRDefault="005F25E9" w:rsidP="00D32C97">
      <w:pPr>
        <w:pStyle w:val="berschrift1"/>
      </w:pPr>
    </w:p>
    <w:p w14:paraId="0716CB72" w14:textId="77777777" w:rsidR="005F25E9" w:rsidRDefault="005F25E9" w:rsidP="00D32C97">
      <w:pPr>
        <w:pStyle w:val="berschrift1"/>
      </w:pPr>
    </w:p>
    <w:p w14:paraId="43F8DD7B" w14:textId="77777777" w:rsidR="005F25E9" w:rsidRDefault="005F25E9" w:rsidP="005F25E9"/>
    <w:p w14:paraId="0901A0C2" w14:textId="77777777" w:rsidR="005F25E9" w:rsidRPr="005F25E9" w:rsidRDefault="005F25E9" w:rsidP="00AB46A4"/>
    <w:p w14:paraId="758C9778" w14:textId="275AA3E1" w:rsidR="00191F41" w:rsidRPr="00D32C97" w:rsidRDefault="00D321A5" w:rsidP="00D32C97">
      <w:pPr>
        <w:pStyle w:val="berschrift1"/>
      </w:pPr>
      <w:r w:rsidRPr="00451AC2">
        <w:rPr>
          <w:lang w:val="es-ES"/>
        </w:rPr>
        <w:t>Nota de Prensa</w:t>
      </w:r>
      <w:r w:rsidR="004B35A4" w:rsidRPr="00D32C97">
        <w:t xml:space="preserve"> </w:t>
      </w:r>
    </w:p>
    <w:p w14:paraId="289A516E" w14:textId="77777777" w:rsidR="00991C13" w:rsidRPr="009507AA" w:rsidRDefault="00991C13" w:rsidP="000350F4">
      <w:pPr>
        <w:rPr>
          <w:rStyle w:val="Kommentarzeichen1"/>
          <w:sz w:val="22"/>
          <w:szCs w:val="22"/>
        </w:rPr>
      </w:pPr>
    </w:p>
    <w:p w14:paraId="50408D1E" w14:textId="17AD5BC2" w:rsidR="00645A48" w:rsidRPr="00421DF8" w:rsidRDefault="00D321A5" w:rsidP="00992933">
      <w:pPr>
        <w:rPr>
          <w:rStyle w:val="Kommentarzeichen1"/>
          <w:b/>
          <w:bCs/>
          <w:sz w:val="22"/>
          <w:szCs w:val="22"/>
        </w:rPr>
      </w:pPr>
      <w:r>
        <w:t>congatec y CODESYS inician una alianza estratégica para el control en tiempo real virtualizado</w:t>
      </w:r>
    </w:p>
    <w:p w14:paraId="2BDA9CFB" w14:textId="7A73F1E5" w:rsidR="009C6A10" w:rsidRPr="004165C0" w:rsidRDefault="00D321A5" w:rsidP="00BB10ED">
      <w:pPr>
        <w:spacing w:line="240" w:lineRule="auto"/>
        <w:rPr>
          <w:rStyle w:val="Kommentarzeichen1"/>
          <w:b/>
          <w:bCs/>
          <w:sz w:val="36"/>
          <w:szCs w:val="36"/>
        </w:rPr>
      </w:pPr>
      <w:r w:rsidRPr="00D321A5">
        <w:rPr>
          <w:b/>
          <w:bCs/>
          <w:sz w:val="36"/>
          <w:szCs w:val="36"/>
        </w:rPr>
        <w:t>El hipervisor de congatec y CODESYS PLC simplifican la consolidación de cargas de trabajo de criticidad mixta</w:t>
      </w:r>
    </w:p>
    <w:p w14:paraId="395318D8" w14:textId="465A8D62" w:rsidR="002C28DA" w:rsidRDefault="002C28DA" w:rsidP="004E283C">
      <w:pPr>
        <w:rPr>
          <w:rStyle w:val="Kommentarzeichen1"/>
          <w:b/>
          <w:sz w:val="22"/>
          <w:szCs w:val="22"/>
        </w:rPr>
      </w:pPr>
    </w:p>
    <w:p w14:paraId="29641C8F" w14:textId="43E2F765" w:rsidR="00FE70DC" w:rsidRDefault="000C07C3" w:rsidP="004E283C">
      <w:pPr>
        <w:rPr>
          <w:rStyle w:val="Kommentarzeichen1"/>
          <w:b/>
          <w:sz w:val="22"/>
          <w:szCs w:val="22"/>
        </w:rPr>
      </w:pPr>
      <w:r>
        <w:rPr>
          <w:rStyle w:val="Kommentarzeichen1"/>
          <w:b/>
          <w:noProof/>
          <w:sz w:val="22"/>
          <w:szCs w:val="22"/>
        </w:rPr>
        <w:drawing>
          <wp:inline distT="0" distB="0" distL="0" distR="0" wp14:anchorId="7DF2BE15" wp14:editId="2B8F2BFD">
            <wp:extent cx="4244958" cy="3648547"/>
            <wp:effectExtent l="0" t="0" r="3810" b="0"/>
            <wp:docPr id="991084533" name="Grafik 1">
              <a:extLst xmlns:a="http://schemas.openxmlformats.org/drawingml/2006/main">
                <a:ext uri="{FF2B5EF4-FFF2-40B4-BE49-F238E27FC236}">
                  <a16:creationId xmlns:a16="http://schemas.microsoft.com/office/drawing/2014/main" id="{33BA28AB-E093-4DCD-B295-01FB5DC9E1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0715" cy="3653495"/>
                    </a:xfrm>
                    <a:prstGeom prst="rect">
                      <a:avLst/>
                    </a:prstGeom>
                    <a:noFill/>
                    <a:ln>
                      <a:noFill/>
                    </a:ln>
                  </pic:spPr>
                </pic:pic>
              </a:graphicData>
            </a:graphic>
          </wp:inline>
        </w:drawing>
      </w:r>
    </w:p>
    <w:p w14:paraId="62525201" w14:textId="4EF116EE" w:rsidR="000B1605" w:rsidRDefault="00D321A5" w:rsidP="004E283C">
      <w:pPr>
        <w:rPr>
          <w:bCs/>
          <w:i/>
          <w:iCs/>
        </w:rPr>
      </w:pPr>
      <w:r w:rsidRPr="00D321A5">
        <w:rPr>
          <w:bCs/>
          <w:i/>
          <w:iCs/>
        </w:rPr>
        <w:t>Hilmar Panzer, CTO de CODESYS Group, y Konrad Garhammer, COO &amp; CTO de congatec, celebran esta colaboración estratégica para ofrecer plataformas de control en tiempo real virtualizadas destinadas a cargas de trabajo de criticidad mixta.</w:t>
      </w:r>
    </w:p>
    <w:p w14:paraId="1522CFC1" w14:textId="77777777" w:rsidR="00D321A5" w:rsidRPr="000B1605" w:rsidRDefault="00D321A5" w:rsidP="004E283C">
      <w:pPr>
        <w:rPr>
          <w:rStyle w:val="Kommentarzeichen1"/>
          <w:b/>
          <w:sz w:val="22"/>
          <w:szCs w:val="22"/>
        </w:rPr>
      </w:pPr>
    </w:p>
    <w:p w14:paraId="26E1EAE2" w14:textId="3D62600F" w:rsidR="00D321A5" w:rsidRPr="00D321A5" w:rsidRDefault="00D321A5" w:rsidP="00D321A5">
      <w:r w:rsidRPr="00D321A5">
        <w:rPr>
          <w:b/>
          <w:bCs/>
        </w:rPr>
        <w:t xml:space="preserve">Deggendorf (Alemania), 30 de junio de 2026 </w:t>
      </w:r>
      <w:r>
        <w:rPr>
          <w:b/>
          <w:bCs/>
        </w:rPr>
        <w:t xml:space="preserve">*** </w:t>
      </w:r>
      <w:r w:rsidRPr="00D321A5">
        <w:t xml:space="preserve">congatec, uno de los principales proveedores de tecnologías de embedded computing y edge computing, y CODESYS Group, líder del mercado en software de control independiente del hardware, anuncian hoy el inicio de una alianza estratégica. El objetivo de esta colaboración es desarrollar </w:t>
      </w:r>
      <w:r w:rsidRPr="00D321A5">
        <w:lastRenderedPageBreak/>
        <w:t>plataformas de control en tiempo real virtualizadas y altamente integradas para cargas de trabajo de criticidad mixta. Estas plataformas multifuncionales, capaces de consolidar diferentes cargas de trabajo, aportan un nuevo nivel de flexibilidad y eficiencia a la automatización industrial.</w:t>
      </w:r>
    </w:p>
    <w:p w14:paraId="43FCAC01" w14:textId="77777777" w:rsidR="00D321A5" w:rsidRPr="00D321A5" w:rsidRDefault="00D321A5" w:rsidP="00D321A5"/>
    <w:p w14:paraId="4F5F7C47" w14:textId="77777777" w:rsidR="00D321A5" w:rsidRPr="00D321A5" w:rsidRDefault="00D321A5" w:rsidP="00D321A5">
      <w:r w:rsidRPr="00D321A5">
        <w:t>Esta alianza estratégica combina la consolidada tecnología de virtualización aReady.VT de congatec con el sistema de ejecución CODESYS Control. El objetivo es convertir, exclusivamente mediante software, los controladores industriales en PLC conformes con IEC 61131-3 plenamente funcionales para las tareas esenciales de automatización. Para ello, el hipervisor conga-zones de congatec particiona la plataforma de embedded computing en distintas zonas. Los sistemas operativos de propósito general se ejecutan en paralelo con el control en tiempo real basado en CODESYS PLC, cada uno dentro de su propia zona dedicada. De este modo, un único sistema garantiza tanto un comportamiento determinista en tiempo real como un aislamiento seguro. La combinación del hipervisor conga-zones y CODESYS PLC proporciona la fiabilidad, la flexibilidad de virtualización y el rendimiento determinista que la industria necesita a medida que avanza hacia la virtualización de las tecnologías de control.</w:t>
      </w:r>
    </w:p>
    <w:p w14:paraId="1D2F8870" w14:textId="77777777" w:rsidR="00D321A5" w:rsidRPr="00D321A5" w:rsidRDefault="00D321A5" w:rsidP="00D321A5"/>
    <w:p w14:paraId="4391DF98" w14:textId="77777777" w:rsidR="00D321A5" w:rsidRPr="00D321A5" w:rsidRDefault="00D321A5" w:rsidP="00D321A5">
      <w:r w:rsidRPr="00D321A5">
        <w:t>"Nuestra colaboración con CODESYS integra el hipervisor conga-zones de congatec con CODESYS PLC, ofreciendo a nuestros clientes una solución fácil de implementar, rentable y capaz de funcionar sobre hardware estándar, garantizando al mismo tiempo un sólido rendimiento en tiempo real y un aislamiento fiable", afirma Konrad Garhammer, COO &amp; CTO de congatec. "Nuestra tecnología de hipervisor permite ejecutar de forma transparente distintos sistemas operativos junto con CODESYS PLC en aplicaciones industriales, aportando un nuevo nivel de flexibilidad, eficiencia y fiabilidad para la automatización y la robótica."</w:t>
      </w:r>
    </w:p>
    <w:p w14:paraId="4E3B98D1" w14:textId="77777777" w:rsidR="00D321A5" w:rsidRPr="00D321A5" w:rsidRDefault="00D321A5" w:rsidP="00D321A5"/>
    <w:p w14:paraId="5FB6640D" w14:textId="020BEDFA" w:rsidR="00D321A5" w:rsidRPr="00D321A5" w:rsidRDefault="00D321A5" w:rsidP="00D321A5">
      <w:r w:rsidRPr="00D321A5">
        <w:t>Hilmar Panzer, CTO de CODESYS Group, añade:</w:t>
      </w:r>
    </w:p>
    <w:p w14:paraId="32DD845A" w14:textId="7329297A" w:rsidR="007F0C93" w:rsidRPr="00D321A5" w:rsidRDefault="00D321A5" w:rsidP="00D321A5">
      <w:r w:rsidRPr="00D321A5">
        <w:t xml:space="preserve">"La virtualización de las tecnologías de control es una tendencia clave para optimizar el coste, la escalabilidad y la seguridad de las plataformas de control embebidas. Durante Embedded World presentamos una demostración basada en el hipervisor conga-zones de congatec para mostrar este concepto, que ahora estamos preparados para convertir en una realidad. Gracias a esta colaboración, los fabricantes de maquinaria y plantas industriales, así como los operadores de estos sistemas, podrán beneficiarse </w:t>
      </w:r>
      <w:r w:rsidRPr="00D321A5">
        <w:lastRenderedPageBreak/>
        <w:t>directamente de esta evolución. Será una situación en la que todos ganan: nuestras dos empresas y, sobre todo, nuestros clientes comunes."</w:t>
      </w:r>
    </w:p>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3925B26E" w14:textId="77777777" w:rsidR="00D321A5" w:rsidRPr="00451AC2" w:rsidRDefault="00D321A5" w:rsidP="00D321A5">
      <w:pPr>
        <w:rPr>
          <w:rFonts w:ascii="Aptos" w:eastAsia="Aptos" w:hAnsi="Aptos" w:cs="Aptos"/>
          <w:lang w:val="es-ES"/>
        </w:rPr>
      </w:pPr>
      <w:r w:rsidRPr="00451AC2">
        <w:rPr>
          <w:rFonts w:eastAsia="Arial"/>
          <w:b/>
          <w:bCs/>
          <w:sz w:val="18"/>
          <w:szCs w:val="18"/>
          <w:lang w:val="es-ES"/>
        </w:rPr>
        <w:t>Sobre congatec</w:t>
      </w:r>
      <w:r w:rsidRPr="00451AC2">
        <w:rPr>
          <w:rFonts w:eastAsia="Arial"/>
          <w:sz w:val="18"/>
          <w:szCs w:val="18"/>
          <w:lang w:val="es-ES"/>
        </w:rPr>
        <w:t xml:space="preserve"> </w:t>
      </w:r>
    </w:p>
    <w:p w14:paraId="763B09B0" w14:textId="77777777" w:rsidR="00D321A5" w:rsidRPr="00451AC2" w:rsidRDefault="00D321A5" w:rsidP="00D321A5">
      <w:pPr>
        <w:rPr>
          <w:rFonts w:eastAsia="Arial"/>
          <w:color w:val="000000" w:themeColor="text1"/>
          <w:sz w:val="18"/>
          <w:szCs w:val="18"/>
          <w:lang w:val="es-ES"/>
        </w:rPr>
      </w:pPr>
      <w:r w:rsidRPr="00451AC2">
        <w:rPr>
          <w:rFonts w:eastAsia="Arial"/>
          <w:sz w:val="18"/>
          <w:szCs w:val="18"/>
          <w:lang w:val="es-ES"/>
        </w:rPr>
        <w:t xml:space="preserve">congatec es un proveedor líder mundial de componentes de hardware y software de alto rendimiento para soluciones sistemas embebidos y edge computing basadas en módulos COM (Computer-on-Modules). Estos módulos COM avanzados impulsan sistemas y dispositivos en sectores como la automatización industrial, la tecnología médica, la robótica, las telecomunicaciones y muchos más. Los ecosistemas aReady. de alto rendimiento de congatec simplifican y aceleran el desarrollo de soluciones, desde el COM hasta la nube. Este enfoque «listo para la aplicación» combina los COM con servicios y tecnologías personalizables que permiten avances de vanguardia en la consolidación de sistemas, el IoT, la seguridad y la inteligencia artificial. Con el respaldo de su accionista mayoritario, DBAG Fund VIII —un fondo alemán de tamaño medio centrado en impulsar el crecimiento de las empresas industriales—, congatec cuenta con el respaldo financiero y la experiencia en fusiones y adquisiciones necesarios para aprovechar las oportunidades de un mercado en expansión. Para obtener más información, visite </w:t>
      </w:r>
      <w:hyperlink r:id="rId15" w:history="1">
        <w:r w:rsidRPr="00451AC2">
          <w:rPr>
            <w:rStyle w:val="Hyperlink"/>
            <w:rFonts w:eastAsia="Arial"/>
            <w:sz w:val="18"/>
            <w:szCs w:val="18"/>
            <w:lang w:val="es-ES"/>
          </w:rPr>
          <w:t>congatec.com</w:t>
        </w:r>
      </w:hyperlink>
      <w:r w:rsidRPr="00451AC2">
        <w:rPr>
          <w:rFonts w:eastAsia="Arial"/>
          <w:sz w:val="18"/>
          <w:szCs w:val="18"/>
          <w:lang w:val="es-ES"/>
        </w:rPr>
        <w:t xml:space="preserve">, </w:t>
      </w:r>
      <w:hyperlink r:id="rId16" w:history="1">
        <w:r w:rsidRPr="00451AC2">
          <w:rPr>
            <w:rStyle w:val="Hyperlink"/>
            <w:rFonts w:eastAsia="Arial"/>
            <w:sz w:val="18"/>
            <w:szCs w:val="18"/>
            <w:lang w:val="es-ES"/>
          </w:rPr>
          <w:t>aReady.com</w:t>
        </w:r>
      </w:hyperlink>
      <w:r w:rsidRPr="00451AC2">
        <w:rPr>
          <w:rFonts w:eastAsia="Arial"/>
          <w:sz w:val="18"/>
          <w:szCs w:val="18"/>
          <w:lang w:val="es-ES"/>
        </w:rPr>
        <w:t xml:space="preserve">, o síganos en </w:t>
      </w:r>
      <w:hyperlink r:id="rId17">
        <w:r w:rsidRPr="00451AC2">
          <w:rPr>
            <w:rStyle w:val="Hyperlink"/>
            <w:rFonts w:eastAsia="Arial"/>
            <w:sz w:val="18"/>
            <w:szCs w:val="18"/>
            <w:lang w:val="es-ES"/>
          </w:rPr>
          <w:t>LinkedIn</w:t>
        </w:r>
      </w:hyperlink>
      <w:r w:rsidRPr="00451AC2">
        <w:rPr>
          <w:rFonts w:eastAsia="Arial"/>
          <w:sz w:val="18"/>
          <w:szCs w:val="18"/>
          <w:lang w:val="es-ES"/>
        </w:rPr>
        <w:t xml:space="preserve"> y </w:t>
      </w:r>
      <w:hyperlink r:id="rId18">
        <w:r w:rsidRPr="00451AC2">
          <w:rPr>
            <w:rStyle w:val="Hyperlink"/>
            <w:rFonts w:eastAsia="Arial"/>
            <w:sz w:val="18"/>
            <w:szCs w:val="18"/>
            <w:lang w:val="es-ES"/>
          </w:rPr>
          <w:t>YouTube</w:t>
        </w:r>
      </w:hyperlink>
      <w:r w:rsidRPr="00451AC2">
        <w:rPr>
          <w:rFonts w:eastAsia="Arial"/>
          <w:color w:val="000000" w:themeColor="text1"/>
          <w:sz w:val="18"/>
          <w:szCs w:val="18"/>
          <w:lang w:val="es-ES"/>
        </w:rPr>
        <w:t xml:space="preserve">. </w:t>
      </w:r>
    </w:p>
    <w:p w14:paraId="265BE6C2" w14:textId="65854FC3" w:rsidR="00E30759" w:rsidRDefault="00E30759" w:rsidP="0029581C">
      <w:pPr>
        <w:spacing w:line="240" w:lineRule="auto"/>
      </w:pPr>
    </w:p>
    <w:p w14:paraId="556D29B0" w14:textId="77777777" w:rsidR="00840C26" w:rsidRDefault="00840C26" w:rsidP="0029581C">
      <w:pPr>
        <w:spacing w:line="240" w:lineRule="auto"/>
      </w:pPr>
    </w:p>
    <w:p w14:paraId="45716CB2" w14:textId="0472B6D0" w:rsidR="00840C26" w:rsidRDefault="00D321A5" w:rsidP="00840C26">
      <w:pPr>
        <w:rPr>
          <w:rFonts w:eastAsia="Arial"/>
          <w:b/>
          <w:bCs/>
          <w:sz w:val="18"/>
          <w:szCs w:val="18"/>
        </w:rPr>
      </w:pPr>
      <w:r>
        <w:rPr>
          <w:rFonts w:eastAsia="Arial"/>
          <w:b/>
          <w:bCs/>
          <w:sz w:val="18"/>
          <w:szCs w:val="18"/>
        </w:rPr>
        <w:t>Sobre</w:t>
      </w:r>
      <w:commentRangeStart w:id="0"/>
      <w:r w:rsidR="00840C26" w:rsidRPr="004165C0">
        <w:rPr>
          <w:rFonts w:eastAsia="Arial"/>
          <w:b/>
          <w:bCs/>
          <w:sz w:val="18"/>
          <w:szCs w:val="18"/>
        </w:rPr>
        <w:t xml:space="preserve"> CODESYS</w:t>
      </w:r>
      <w:commentRangeEnd w:id="0"/>
      <w:r w:rsidR="00840C26">
        <w:rPr>
          <w:rStyle w:val="Kommentarzeichen"/>
          <w:rFonts w:eastAsia="Arial"/>
          <w:b/>
          <w:bCs/>
          <w:sz w:val="18"/>
          <w:szCs w:val="18"/>
        </w:rPr>
        <w:commentReference w:id="0"/>
      </w:r>
    </w:p>
    <w:p w14:paraId="0F50BA22" w14:textId="77777777" w:rsidR="00D321A5" w:rsidRPr="00D321A5" w:rsidRDefault="00D321A5" w:rsidP="00D321A5">
      <w:pPr>
        <w:spacing w:line="240" w:lineRule="auto"/>
        <w:rPr>
          <w:rFonts w:eastAsia="Arial"/>
          <w:sz w:val="18"/>
          <w:szCs w:val="18"/>
        </w:rPr>
      </w:pPr>
      <w:r w:rsidRPr="00D321A5">
        <w:rPr>
          <w:rFonts w:eastAsia="Arial"/>
          <w:sz w:val="18"/>
          <w:szCs w:val="18"/>
        </w:rPr>
        <w:t>CODESYS es la principal plataforma de desarrollo independiente del fabricante conforme a la norma IEC 61131-3 para la automatización industrial y es utilizada por más de 500 fabricantes de equipos en todo el mundo. Cientos de miles de ingenieros de automatización y programadores de PLC utilizan diariamente el CODESYS Development System para automatizar máquinas fijas y móviles, así como complejos sistemas de energía, edificios y procesos.</w:t>
      </w:r>
    </w:p>
    <w:p w14:paraId="4651D291" w14:textId="7970EB95" w:rsidR="0029581C" w:rsidRDefault="00D321A5" w:rsidP="00D321A5">
      <w:pPr>
        <w:spacing w:line="240" w:lineRule="auto"/>
        <w:rPr>
          <w:rFonts w:eastAsia="Arial"/>
          <w:sz w:val="18"/>
          <w:szCs w:val="18"/>
        </w:rPr>
      </w:pPr>
      <w:r w:rsidRPr="00D321A5">
        <w:rPr>
          <w:rFonts w:eastAsia="Arial"/>
          <w:sz w:val="18"/>
          <w:szCs w:val="18"/>
        </w:rPr>
        <w:t>CODESYS integra la programación de PLC, la visualización, el Motion Control y las aplicaciones Safety en un único entorno de ingeniería integrado. Su sistema de ejecución multiplataforma funciona prácticamente sobre cualquier arquitectura de hardware, desde microcontroladores embebidos hasta PC industriales de alto rendimiento y arquitecturas de servidor.</w:t>
      </w:r>
    </w:p>
    <w:p w14:paraId="40D0DE29" w14:textId="77777777" w:rsidR="00D321A5" w:rsidRDefault="00D321A5" w:rsidP="00D321A5">
      <w:pPr>
        <w:spacing w:line="240" w:lineRule="auto"/>
      </w:pPr>
    </w:p>
    <w:p w14:paraId="24D9AAFD" w14:textId="77777777" w:rsidR="00D321A5" w:rsidRPr="00451AC2" w:rsidRDefault="00D321A5" w:rsidP="00D321A5">
      <w:pPr>
        <w:pStyle w:val="StandardWeb"/>
        <w:spacing w:before="0" w:beforeAutospacing="0" w:after="0" w:afterAutospacing="0" w:line="240" w:lineRule="auto"/>
        <w:ind w:right="283"/>
        <w:jc w:val="both"/>
        <w:rPr>
          <w:lang w:val="es-ES"/>
        </w:rPr>
      </w:pPr>
      <w:r w:rsidRPr="00451AC2">
        <w:rPr>
          <w:b/>
          <w:bCs/>
          <w:color w:val="000000"/>
          <w:lang w:val="es-ES"/>
        </w:rPr>
        <w:t>Consultas de lectores:</w:t>
      </w:r>
    </w:p>
    <w:p w14:paraId="4D8162FB" w14:textId="77777777" w:rsidR="00D321A5" w:rsidRPr="00451AC2" w:rsidRDefault="00D321A5" w:rsidP="00D321A5">
      <w:pPr>
        <w:pStyle w:val="StandardWeb"/>
        <w:spacing w:before="0" w:beforeAutospacing="0" w:after="0" w:afterAutospacing="0" w:line="240" w:lineRule="auto"/>
        <w:ind w:right="283"/>
        <w:jc w:val="both"/>
        <w:rPr>
          <w:lang w:val="es-ES"/>
        </w:rPr>
      </w:pPr>
      <w:r w:rsidRPr="00451AC2">
        <w:rPr>
          <w:color w:val="000000"/>
          <w:lang w:val="es-ES"/>
        </w:rPr>
        <w:t>congatec</w:t>
      </w:r>
    </w:p>
    <w:p w14:paraId="77BF246D" w14:textId="77777777" w:rsidR="00D321A5" w:rsidRPr="00451AC2" w:rsidRDefault="00D321A5" w:rsidP="00D321A5">
      <w:pPr>
        <w:pStyle w:val="StandardWeb"/>
        <w:spacing w:before="0" w:beforeAutospacing="0" w:after="0" w:afterAutospacing="0" w:line="240" w:lineRule="auto"/>
        <w:ind w:right="283"/>
        <w:jc w:val="both"/>
        <w:rPr>
          <w:lang w:val="es-ES"/>
        </w:rPr>
      </w:pPr>
      <w:r w:rsidRPr="00451AC2">
        <w:rPr>
          <w:color w:val="000000"/>
          <w:lang w:val="es-ES"/>
        </w:rPr>
        <w:t>Phone: +49-991-2700-0</w:t>
      </w:r>
    </w:p>
    <w:p w14:paraId="7AE5635A" w14:textId="77777777" w:rsidR="00D321A5" w:rsidRPr="00451AC2" w:rsidRDefault="00D321A5" w:rsidP="00D321A5">
      <w:pPr>
        <w:pStyle w:val="StandardWeb"/>
        <w:spacing w:before="0" w:beforeAutospacing="0" w:after="0" w:afterAutospacing="0" w:line="240" w:lineRule="auto"/>
        <w:rPr>
          <w:lang w:val="es-ES"/>
        </w:rPr>
      </w:pPr>
      <w:r w:rsidRPr="00451AC2">
        <w:rPr>
          <w:color w:val="0000FF"/>
          <w:u w:val="single"/>
          <w:lang w:val="es-ES"/>
        </w:rPr>
        <w:t>info@congatec.com </w:t>
      </w:r>
    </w:p>
    <w:p w14:paraId="4D217A57" w14:textId="77777777" w:rsidR="00D321A5" w:rsidRPr="00451AC2" w:rsidRDefault="00D321A5" w:rsidP="00D321A5">
      <w:pPr>
        <w:pStyle w:val="StandardWeb"/>
        <w:spacing w:before="0" w:beforeAutospacing="0" w:after="0" w:afterAutospacing="0" w:line="240" w:lineRule="auto"/>
        <w:ind w:right="283"/>
        <w:jc w:val="both"/>
        <w:rPr>
          <w:lang w:val="es-ES"/>
        </w:rPr>
      </w:pPr>
      <w:hyperlink r:id="rId23" w:history="1">
        <w:r w:rsidRPr="00451AC2">
          <w:rPr>
            <w:rStyle w:val="Hyperlink"/>
            <w:lang w:val="es-ES"/>
          </w:rPr>
          <w:t>www.congatec.com</w:t>
        </w:r>
      </w:hyperlink>
    </w:p>
    <w:p w14:paraId="185F452F" w14:textId="77777777" w:rsidR="00D321A5" w:rsidRPr="00451AC2" w:rsidRDefault="00D321A5" w:rsidP="00D321A5">
      <w:pPr>
        <w:spacing w:line="240" w:lineRule="auto"/>
        <w:rPr>
          <w:lang w:val="es-ES"/>
        </w:rPr>
      </w:pPr>
    </w:p>
    <w:p w14:paraId="19EDCCEE" w14:textId="77777777" w:rsidR="00D321A5" w:rsidRPr="00451AC2" w:rsidRDefault="00D321A5" w:rsidP="00D321A5">
      <w:pPr>
        <w:pStyle w:val="StandardWeb"/>
        <w:spacing w:before="0" w:beforeAutospacing="0" w:after="0" w:afterAutospacing="0" w:line="240" w:lineRule="auto"/>
        <w:ind w:right="283"/>
        <w:jc w:val="both"/>
        <w:rPr>
          <w:b/>
          <w:bCs/>
          <w:color w:val="000000"/>
          <w:lang w:val="es-ES"/>
        </w:rPr>
      </w:pPr>
    </w:p>
    <w:p w14:paraId="52DB8A6C" w14:textId="32DB8BCE" w:rsidR="00D321A5" w:rsidRPr="00451AC2" w:rsidRDefault="00D321A5" w:rsidP="00D321A5">
      <w:pPr>
        <w:pStyle w:val="StandardWeb"/>
        <w:spacing w:before="0" w:beforeAutospacing="0" w:after="0" w:afterAutospacing="0" w:line="240" w:lineRule="auto"/>
        <w:ind w:right="283"/>
        <w:jc w:val="both"/>
        <w:rPr>
          <w:lang w:val="es-ES"/>
        </w:rPr>
      </w:pPr>
      <w:r w:rsidRPr="00451AC2">
        <w:rPr>
          <w:b/>
          <w:bCs/>
          <w:color w:val="000000"/>
          <w:lang w:val="es-ES"/>
        </w:rPr>
        <w:t>Contacto de prensa</w:t>
      </w:r>
      <w:r>
        <w:rPr>
          <w:b/>
          <w:bCs/>
          <w:color w:val="000000"/>
          <w:lang w:val="es-ES"/>
        </w:rPr>
        <w:t xml:space="preserve"> congatec</w:t>
      </w:r>
      <w:r w:rsidRPr="00451AC2">
        <w:rPr>
          <w:b/>
          <w:bCs/>
          <w:color w:val="000000"/>
          <w:lang w:val="es-ES"/>
        </w:rPr>
        <w:t>:</w:t>
      </w:r>
    </w:p>
    <w:p w14:paraId="4B5A2168" w14:textId="77777777" w:rsidR="00D321A5" w:rsidRPr="00451AC2" w:rsidRDefault="00D321A5" w:rsidP="00D321A5">
      <w:pPr>
        <w:pStyle w:val="StandardWeb"/>
        <w:spacing w:before="0" w:beforeAutospacing="0" w:after="0" w:afterAutospacing="0" w:line="240" w:lineRule="auto"/>
        <w:ind w:right="283"/>
        <w:jc w:val="both"/>
        <w:rPr>
          <w:lang w:val="es-ES"/>
        </w:rPr>
      </w:pPr>
      <w:r w:rsidRPr="00451AC2">
        <w:rPr>
          <w:color w:val="000000"/>
          <w:lang w:val="es-ES"/>
        </w:rPr>
        <w:t>congatec</w:t>
      </w:r>
    </w:p>
    <w:p w14:paraId="5BC07A41" w14:textId="77777777" w:rsidR="00D321A5" w:rsidRPr="00451AC2" w:rsidRDefault="00D321A5" w:rsidP="00D321A5">
      <w:pPr>
        <w:pStyle w:val="StandardWeb"/>
        <w:spacing w:before="0" w:beforeAutospacing="0" w:after="0" w:afterAutospacing="0" w:line="240" w:lineRule="auto"/>
        <w:ind w:right="283"/>
        <w:jc w:val="both"/>
        <w:rPr>
          <w:lang w:val="es-ES"/>
        </w:rPr>
      </w:pPr>
      <w:r w:rsidRPr="00451AC2">
        <w:rPr>
          <w:color w:val="000000"/>
          <w:lang w:val="es-ES"/>
        </w:rPr>
        <w:t>Christof Wilde</w:t>
      </w:r>
    </w:p>
    <w:p w14:paraId="021F09E6" w14:textId="77777777" w:rsidR="00D321A5" w:rsidRPr="00451AC2" w:rsidRDefault="00D321A5" w:rsidP="00D321A5">
      <w:pPr>
        <w:pStyle w:val="StandardWeb"/>
        <w:spacing w:before="0" w:beforeAutospacing="0" w:after="0" w:afterAutospacing="0" w:line="240" w:lineRule="auto"/>
        <w:ind w:right="283"/>
        <w:jc w:val="both"/>
        <w:rPr>
          <w:lang w:val="es-ES"/>
        </w:rPr>
      </w:pPr>
      <w:r w:rsidRPr="00451AC2">
        <w:rPr>
          <w:color w:val="000000"/>
          <w:lang w:val="es-ES"/>
        </w:rPr>
        <w:t>Phone:  +49-991-2700-2822</w:t>
      </w:r>
    </w:p>
    <w:p w14:paraId="7BCB80D0" w14:textId="77777777" w:rsidR="00D321A5" w:rsidRPr="00451AC2" w:rsidRDefault="00D321A5" w:rsidP="00D321A5">
      <w:pPr>
        <w:pStyle w:val="StandardWeb"/>
        <w:spacing w:before="0" w:beforeAutospacing="0" w:after="0" w:afterAutospacing="0" w:line="240" w:lineRule="auto"/>
        <w:ind w:right="283"/>
        <w:jc w:val="both"/>
        <w:rPr>
          <w:lang w:val="es-ES"/>
        </w:rPr>
      </w:pPr>
      <w:r w:rsidRPr="00451AC2">
        <w:rPr>
          <w:color w:val="0000FF"/>
          <w:u w:val="single"/>
          <w:lang w:val="es-ES"/>
        </w:rPr>
        <w:t>christof.wilde@congatec.com</w:t>
      </w:r>
    </w:p>
    <w:p w14:paraId="3D302469" w14:textId="77777777" w:rsidR="0029581C" w:rsidRPr="00806207" w:rsidRDefault="0029581C" w:rsidP="0029581C">
      <w:pPr>
        <w:spacing w:line="240" w:lineRule="auto"/>
        <w:rPr>
          <w:lang w:val="fr-FR"/>
        </w:rPr>
      </w:pPr>
    </w:p>
    <w:p w14:paraId="65E708B7" w14:textId="77777777" w:rsidR="00945580" w:rsidRPr="00806207" w:rsidRDefault="00945580" w:rsidP="0029581C">
      <w:pPr>
        <w:pStyle w:val="Standard1"/>
        <w:ind w:right="283"/>
        <w:jc w:val="both"/>
        <w:rPr>
          <w:sz w:val="18"/>
          <w:szCs w:val="18"/>
          <w:lang w:val="fr-FR"/>
        </w:rPr>
      </w:pPr>
    </w:p>
    <w:p w14:paraId="63E010B7" w14:textId="3B4E6B50" w:rsidR="006C5A01" w:rsidRPr="00806207" w:rsidRDefault="00D321A5" w:rsidP="006C5A01">
      <w:pPr>
        <w:pStyle w:val="StandardWeb"/>
        <w:spacing w:before="0" w:beforeAutospacing="0" w:after="0" w:afterAutospacing="0" w:line="240" w:lineRule="auto"/>
        <w:ind w:right="283"/>
        <w:jc w:val="both"/>
        <w:rPr>
          <w:lang w:val="fr-FR"/>
        </w:rPr>
      </w:pPr>
      <w:r w:rsidRPr="00451AC2">
        <w:rPr>
          <w:b/>
          <w:bCs/>
          <w:color w:val="000000"/>
          <w:lang w:val="es-ES"/>
        </w:rPr>
        <w:t>Contacto de prensa</w:t>
      </w:r>
      <w:r w:rsidRPr="00806207">
        <w:rPr>
          <w:b/>
          <w:bCs/>
          <w:color w:val="000000"/>
          <w:lang w:val="fr-FR"/>
        </w:rPr>
        <w:t xml:space="preserve"> </w:t>
      </w:r>
      <w:r w:rsidR="006C5A01" w:rsidRPr="00806207">
        <w:rPr>
          <w:b/>
          <w:bCs/>
          <w:color w:val="000000"/>
          <w:lang w:val="fr-FR"/>
        </w:rPr>
        <w:t>CODESYS:</w:t>
      </w:r>
    </w:p>
    <w:p w14:paraId="25EE3784" w14:textId="37887BD6" w:rsidR="006C5A01" w:rsidRPr="00806207" w:rsidRDefault="006C5A01" w:rsidP="006C5A01">
      <w:pPr>
        <w:pStyle w:val="StandardWeb"/>
        <w:spacing w:before="0" w:beforeAutospacing="0" w:after="0" w:afterAutospacing="0" w:line="240" w:lineRule="auto"/>
        <w:ind w:right="283"/>
        <w:jc w:val="both"/>
        <w:rPr>
          <w:color w:val="000000"/>
          <w:lang w:val="en-GB"/>
        </w:rPr>
      </w:pPr>
      <w:r w:rsidRPr="00806207">
        <w:rPr>
          <w:color w:val="000000"/>
          <w:lang w:val="en-GB"/>
        </w:rPr>
        <w:t>CODESYS GmbH</w:t>
      </w:r>
    </w:p>
    <w:p w14:paraId="3ED4802C" w14:textId="44B56096" w:rsidR="006C5A01" w:rsidRPr="00806207" w:rsidRDefault="006C5A01" w:rsidP="006C5A01">
      <w:pPr>
        <w:pStyle w:val="StandardWeb"/>
        <w:spacing w:before="0" w:beforeAutospacing="0" w:after="0" w:afterAutospacing="0" w:line="240" w:lineRule="auto"/>
        <w:ind w:right="283"/>
        <w:jc w:val="both"/>
        <w:rPr>
          <w:color w:val="000000"/>
          <w:lang w:val="en-GB"/>
        </w:rPr>
      </w:pPr>
      <w:r w:rsidRPr="00806207">
        <w:rPr>
          <w:color w:val="000000"/>
          <w:lang w:val="en-GB"/>
        </w:rPr>
        <w:t>Roland Wagner</w:t>
      </w:r>
    </w:p>
    <w:p w14:paraId="7E44362E" w14:textId="0D11B6A1" w:rsidR="006C5A01" w:rsidRPr="00806207" w:rsidRDefault="006C5A01" w:rsidP="006C5A01">
      <w:pPr>
        <w:pStyle w:val="StandardWeb"/>
        <w:spacing w:before="0" w:beforeAutospacing="0" w:after="0" w:afterAutospacing="0" w:line="240" w:lineRule="auto"/>
        <w:ind w:right="283"/>
        <w:jc w:val="both"/>
        <w:rPr>
          <w:color w:val="000000"/>
          <w:lang w:val="en-GB"/>
        </w:rPr>
      </w:pPr>
      <w:r w:rsidRPr="00806207">
        <w:rPr>
          <w:color w:val="000000"/>
          <w:lang w:val="en-GB"/>
        </w:rPr>
        <w:t>Phone:  +49-831-54031-17</w:t>
      </w:r>
    </w:p>
    <w:p w14:paraId="294A06C6" w14:textId="454934F4" w:rsidR="006C5A01" w:rsidRPr="006C5A01" w:rsidRDefault="00806207" w:rsidP="006C5A01">
      <w:pPr>
        <w:pStyle w:val="StandardWeb"/>
        <w:spacing w:before="0" w:beforeAutospacing="0" w:after="0" w:afterAutospacing="0" w:line="240" w:lineRule="auto"/>
        <w:ind w:right="283"/>
        <w:jc w:val="both"/>
        <w:rPr>
          <w:lang w:val="fr-FR"/>
        </w:rPr>
      </w:pPr>
      <w:hyperlink r:id="rId24" w:history="1">
        <w:r w:rsidRPr="00110DBA">
          <w:rPr>
            <w:rStyle w:val="Hyperlink"/>
            <w:lang w:val="fr-FR"/>
          </w:rPr>
          <w:t>r.wagner@codesys.com</w:t>
        </w:r>
      </w:hyperlink>
      <w:r>
        <w:rPr>
          <w:color w:val="000000"/>
          <w:lang w:val="fr-FR"/>
        </w:rPr>
        <w:t xml:space="preserve"> </w:t>
      </w:r>
    </w:p>
    <w:p w14:paraId="43C796EC" w14:textId="77777777" w:rsidR="006C5A01" w:rsidRPr="006C5A01" w:rsidRDefault="006C5A01" w:rsidP="0029581C">
      <w:pPr>
        <w:pStyle w:val="Standard1"/>
        <w:ind w:right="283"/>
        <w:jc w:val="both"/>
        <w:rPr>
          <w:sz w:val="18"/>
          <w:szCs w:val="18"/>
          <w:lang w:val="fr-FR"/>
        </w:rPr>
      </w:pPr>
    </w:p>
    <w:sectPr w:rsidR="006C5A01" w:rsidRPr="006C5A01" w:rsidSect="00B62671">
      <w:headerReference w:type="default" r:id="rId25"/>
      <w:footerReference w:type="default" r:id="rId26"/>
      <w:pgSz w:w="11906" w:h="16838"/>
      <w:pgMar w:top="1247" w:right="1701" w:bottom="1134" w:left="1418" w:header="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f Wilde" w:date="2025-10-02T14:35:00Z" w:initials="CW">
    <w:p w14:paraId="169FCC47" w14:textId="62E452EF" w:rsidR="00840C26" w:rsidRDefault="00840C26" w:rsidP="00840C26">
      <w:pPr>
        <w:pStyle w:val="Kommentartext"/>
      </w:pPr>
      <w:r>
        <w:rPr>
          <w:rStyle w:val="Kommentarzeichen"/>
        </w:rPr>
        <w:annotationRef/>
      </w:r>
      <w:r>
        <w:t xml:space="preserve">@Codesys: Please add your boiler plate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9FCC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9BF96" w16cex:dateUtc="2025-10-02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9FCC47" w16cid:durableId="3A99BF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0021" w14:textId="77777777" w:rsidR="009C6A82" w:rsidRDefault="009C6A82" w:rsidP="004E283C">
      <w:r>
        <w:separator/>
      </w:r>
    </w:p>
  </w:endnote>
  <w:endnote w:type="continuationSeparator" w:id="0">
    <w:p w14:paraId="5C946A6F" w14:textId="77777777" w:rsidR="009C6A82" w:rsidRDefault="009C6A82" w:rsidP="004E283C">
      <w:r>
        <w:continuationSeparator/>
      </w:r>
    </w:p>
  </w:endnote>
  <w:endnote w:type="continuationNotice" w:id="1">
    <w:p w14:paraId="31AC1862" w14:textId="77777777" w:rsidR="009C6A82" w:rsidRDefault="009C6A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5272" w14:textId="77777777" w:rsidR="009C6A82" w:rsidRDefault="009C6A82" w:rsidP="004E283C">
      <w:r>
        <w:separator/>
      </w:r>
    </w:p>
  </w:footnote>
  <w:footnote w:type="continuationSeparator" w:id="0">
    <w:p w14:paraId="41F18730" w14:textId="77777777" w:rsidR="009C6A82" w:rsidRDefault="009C6A82" w:rsidP="004E283C">
      <w:r>
        <w:continuationSeparator/>
      </w:r>
    </w:p>
  </w:footnote>
  <w:footnote w:type="continuationNotice" w:id="1">
    <w:p w14:paraId="3A441F7E" w14:textId="77777777" w:rsidR="009C6A82" w:rsidRDefault="009C6A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f Wilde">
    <w15:presenceInfo w15:providerId="AD" w15:userId="S::Christof.Wilde@congatec.com::f892e374-caf0-48db-9a04-d72979ae7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371B"/>
    <w:rsid w:val="000350F4"/>
    <w:rsid w:val="000355AD"/>
    <w:rsid w:val="00035738"/>
    <w:rsid w:val="000415FA"/>
    <w:rsid w:val="00042600"/>
    <w:rsid w:val="00043787"/>
    <w:rsid w:val="00045E58"/>
    <w:rsid w:val="00047E06"/>
    <w:rsid w:val="00050C80"/>
    <w:rsid w:val="00052093"/>
    <w:rsid w:val="00053CDD"/>
    <w:rsid w:val="000553FB"/>
    <w:rsid w:val="00057417"/>
    <w:rsid w:val="00061CBF"/>
    <w:rsid w:val="00064203"/>
    <w:rsid w:val="0006483E"/>
    <w:rsid w:val="00072307"/>
    <w:rsid w:val="00073E7D"/>
    <w:rsid w:val="00074F95"/>
    <w:rsid w:val="00086C00"/>
    <w:rsid w:val="000874BE"/>
    <w:rsid w:val="00094700"/>
    <w:rsid w:val="0009529F"/>
    <w:rsid w:val="00096758"/>
    <w:rsid w:val="0009734E"/>
    <w:rsid w:val="000A1392"/>
    <w:rsid w:val="000A30F4"/>
    <w:rsid w:val="000A394C"/>
    <w:rsid w:val="000A4662"/>
    <w:rsid w:val="000A4B1D"/>
    <w:rsid w:val="000A5DC1"/>
    <w:rsid w:val="000A7084"/>
    <w:rsid w:val="000B1605"/>
    <w:rsid w:val="000B168D"/>
    <w:rsid w:val="000B53F9"/>
    <w:rsid w:val="000B6F0B"/>
    <w:rsid w:val="000B72AD"/>
    <w:rsid w:val="000B7D25"/>
    <w:rsid w:val="000C07C3"/>
    <w:rsid w:val="000C0962"/>
    <w:rsid w:val="000C5D96"/>
    <w:rsid w:val="000D39E1"/>
    <w:rsid w:val="000D66D4"/>
    <w:rsid w:val="000D68BA"/>
    <w:rsid w:val="000E2307"/>
    <w:rsid w:val="000E395C"/>
    <w:rsid w:val="000E736A"/>
    <w:rsid w:val="000F15EB"/>
    <w:rsid w:val="000F34E8"/>
    <w:rsid w:val="00100CE2"/>
    <w:rsid w:val="00101DF6"/>
    <w:rsid w:val="00103513"/>
    <w:rsid w:val="00105BFE"/>
    <w:rsid w:val="00106AA3"/>
    <w:rsid w:val="0011134D"/>
    <w:rsid w:val="00123857"/>
    <w:rsid w:val="00123D77"/>
    <w:rsid w:val="00132DD8"/>
    <w:rsid w:val="001342B8"/>
    <w:rsid w:val="00135EBC"/>
    <w:rsid w:val="00136E20"/>
    <w:rsid w:val="0014653E"/>
    <w:rsid w:val="0014730F"/>
    <w:rsid w:val="00157343"/>
    <w:rsid w:val="001741F9"/>
    <w:rsid w:val="00175EB3"/>
    <w:rsid w:val="00181222"/>
    <w:rsid w:val="00183503"/>
    <w:rsid w:val="00184D6F"/>
    <w:rsid w:val="001854B5"/>
    <w:rsid w:val="00187416"/>
    <w:rsid w:val="00187AFE"/>
    <w:rsid w:val="00191804"/>
    <w:rsid w:val="00191F41"/>
    <w:rsid w:val="001A1ABC"/>
    <w:rsid w:val="001A277C"/>
    <w:rsid w:val="001A370C"/>
    <w:rsid w:val="001B0700"/>
    <w:rsid w:val="001B1FD7"/>
    <w:rsid w:val="001B6672"/>
    <w:rsid w:val="001B6B34"/>
    <w:rsid w:val="001C0038"/>
    <w:rsid w:val="001C0D93"/>
    <w:rsid w:val="001C2E5B"/>
    <w:rsid w:val="001C3B33"/>
    <w:rsid w:val="001D055C"/>
    <w:rsid w:val="001D3292"/>
    <w:rsid w:val="001E20B7"/>
    <w:rsid w:val="001E2E5F"/>
    <w:rsid w:val="001E3D01"/>
    <w:rsid w:val="001E4FB1"/>
    <w:rsid w:val="001E7371"/>
    <w:rsid w:val="001F7DA7"/>
    <w:rsid w:val="002065F2"/>
    <w:rsid w:val="00207D6B"/>
    <w:rsid w:val="00212286"/>
    <w:rsid w:val="002125A6"/>
    <w:rsid w:val="00223722"/>
    <w:rsid w:val="00225147"/>
    <w:rsid w:val="00231F74"/>
    <w:rsid w:val="002368AC"/>
    <w:rsid w:val="002376DB"/>
    <w:rsid w:val="00237F7E"/>
    <w:rsid w:val="0024320A"/>
    <w:rsid w:val="00252FFD"/>
    <w:rsid w:val="00254D6C"/>
    <w:rsid w:val="002571A3"/>
    <w:rsid w:val="0025796B"/>
    <w:rsid w:val="00265C83"/>
    <w:rsid w:val="00267709"/>
    <w:rsid w:val="00270300"/>
    <w:rsid w:val="00271432"/>
    <w:rsid w:val="00286CC1"/>
    <w:rsid w:val="002872D2"/>
    <w:rsid w:val="00292D50"/>
    <w:rsid w:val="0029581C"/>
    <w:rsid w:val="0029792A"/>
    <w:rsid w:val="00297A5C"/>
    <w:rsid w:val="002A1662"/>
    <w:rsid w:val="002A7A02"/>
    <w:rsid w:val="002A7A32"/>
    <w:rsid w:val="002B09E3"/>
    <w:rsid w:val="002B0ED5"/>
    <w:rsid w:val="002B14DE"/>
    <w:rsid w:val="002B4B21"/>
    <w:rsid w:val="002B5DD9"/>
    <w:rsid w:val="002C14C0"/>
    <w:rsid w:val="002C28DA"/>
    <w:rsid w:val="002C6553"/>
    <w:rsid w:val="002C6A1D"/>
    <w:rsid w:val="002D1B07"/>
    <w:rsid w:val="002D3F17"/>
    <w:rsid w:val="002D4B65"/>
    <w:rsid w:val="002D56A3"/>
    <w:rsid w:val="002E333A"/>
    <w:rsid w:val="002E3840"/>
    <w:rsid w:val="002F035E"/>
    <w:rsid w:val="002F066A"/>
    <w:rsid w:val="002F16A9"/>
    <w:rsid w:val="002F1805"/>
    <w:rsid w:val="002F1A60"/>
    <w:rsid w:val="002F2955"/>
    <w:rsid w:val="002F6466"/>
    <w:rsid w:val="00300096"/>
    <w:rsid w:val="0031068D"/>
    <w:rsid w:val="00310920"/>
    <w:rsid w:val="00311214"/>
    <w:rsid w:val="00316678"/>
    <w:rsid w:val="00320EE4"/>
    <w:rsid w:val="00322FCD"/>
    <w:rsid w:val="00324A15"/>
    <w:rsid w:val="00331264"/>
    <w:rsid w:val="0033387F"/>
    <w:rsid w:val="00333EB3"/>
    <w:rsid w:val="00334450"/>
    <w:rsid w:val="0033610A"/>
    <w:rsid w:val="00336657"/>
    <w:rsid w:val="00337403"/>
    <w:rsid w:val="00337468"/>
    <w:rsid w:val="0034162E"/>
    <w:rsid w:val="0034266E"/>
    <w:rsid w:val="0035186F"/>
    <w:rsid w:val="00353C44"/>
    <w:rsid w:val="003544A2"/>
    <w:rsid w:val="0035632F"/>
    <w:rsid w:val="00360338"/>
    <w:rsid w:val="00361541"/>
    <w:rsid w:val="003674FC"/>
    <w:rsid w:val="00370226"/>
    <w:rsid w:val="00371CDB"/>
    <w:rsid w:val="003729D3"/>
    <w:rsid w:val="00381183"/>
    <w:rsid w:val="00381D4F"/>
    <w:rsid w:val="003839C2"/>
    <w:rsid w:val="003853EC"/>
    <w:rsid w:val="00385A11"/>
    <w:rsid w:val="00386E85"/>
    <w:rsid w:val="00394EEA"/>
    <w:rsid w:val="003A0171"/>
    <w:rsid w:val="003A7091"/>
    <w:rsid w:val="003B002F"/>
    <w:rsid w:val="003B256D"/>
    <w:rsid w:val="003B409F"/>
    <w:rsid w:val="003B7234"/>
    <w:rsid w:val="003B7808"/>
    <w:rsid w:val="003C513C"/>
    <w:rsid w:val="003C584C"/>
    <w:rsid w:val="003D0210"/>
    <w:rsid w:val="003D41A2"/>
    <w:rsid w:val="003D4675"/>
    <w:rsid w:val="003D5ED4"/>
    <w:rsid w:val="003E0968"/>
    <w:rsid w:val="003E397A"/>
    <w:rsid w:val="003E6413"/>
    <w:rsid w:val="003E64B3"/>
    <w:rsid w:val="003F2D71"/>
    <w:rsid w:val="003F3269"/>
    <w:rsid w:val="003F62FC"/>
    <w:rsid w:val="004012B4"/>
    <w:rsid w:val="00411346"/>
    <w:rsid w:val="004125C3"/>
    <w:rsid w:val="00413FB9"/>
    <w:rsid w:val="004165C0"/>
    <w:rsid w:val="004218FB"/>
    <w:rsid w:val="00421DF8"/>
    <w:rsid w:val="00431604"/>
    <w:rsid w:val="00431F25"/>
    <w:rsid w:val="0043383F"/>
    <w:rsid w:val="00434FCB"/>
    <w:rsid w:val="00443C7F"/>
    <w:rsid w:val="00446472"/>
    <w:rsid w:val="00450C5C"/>
    <w:rsid w:val="0045119F"/>
    <w:rsid w:val="00451C75"/>
    <w:rsid w:val="00451DB8"/>
    <w:rsid w:val="00451E34"/>
    <w:rsid w:val="00457EC8"/>
    <w:rsid w:val="00462316"/>
    <w:rsid w:val="00466A57"/>
    <w:rsid w:val="004726F3"/>
    <w:rsid w:val="00473A46"/>
    <w:rsid w:val="00475771"/>
    <w:rsid w:val="00476500"/>
    <w:rsid w:val="00477A50"/>
    <w:rsid w:val="00480CD4"/>
    <w:rsid w:val="00483D2A"/>
    <w:rsid w:val="004841F7"/>
    <w:rsid w:val="0048544A"/>
    <w:rsid w:val="00490E6A"/>
    <w:rsid w:val="004930EB"/>
    <w:rsid w:val="004A1710"/>
    <w:rsid w:val="004A2EEC"/>
    <w:rsid w:val="004A6525"/>
    <w:rsid w:val="004A68ED"/>
    <w:rsid w:val="004B1541"/>
    <w:rsid w:val="004B35A4"/>
    <w:rsid w:val="004B4B85"/>
    <w:rsid w:val="004D2177"/>
    <w:rsid w:val="004D3BA0"/>
    <w:rsid w:val="004D7B33"/>
    <w:rsid w:val="004D7F6A"/>
    <w:rsid w:val="004E283C"/>
    <w:rsid w:val="004F08CB"/>
    <w:rsid w:val="0051015C"/>
    <w:rsid w:val="00512951"/>
    <w:rsid w:val="00513692"/>
    <w:rsid w:val="00514347"/>
    <w:rsid w:val="005168E6"/>
    <w:rsid w:val="00527922"/>
    <w:rsid w:val="005368EB"/>
    <w:rsid w:val="00541D85"/>
    <w:rsid w:val="005502A5"/>
    <w:rsid w:val="0055046D"/>
    <w:rsid w:val="0055155D"/>
    <w:rsid w:val="005554CF"/>
    <w:rsid w:val="0055706B"/>
    <w:rsid w:val="005674E1"/>
    <w:rsid w:val="00571ACB"/>
    <w:rsid w:val="0058053F"/>
    <w:rsid w:val="00580649"/>
    <w:rsid w:val="00582A56"/>
    <w:rsid w:val="005876A1"/>
    <w:rsid w:val="005905AA"/>
    <w:rsid w:val="005A4F05"/>
    <w:rsid w:val="005A656D"/>
    <w:rsid w:val="005B031E"/>
    <w:rsid w:val="005B049C"/>
    <w:rsid w:val="005B4653"/>
    <w:rsid w:val="005C00EA"/>
    <w:rsid w:val="005C35E2"/>
    <w:rsid w:val="005C585A"/>
    <w:rsid w:val="005C63F6"/>
    <w:rsid w:val="005C6F13"/>
    <w:rsid w:val="005D2D52"/>
    <w:rsid w:val="005E0390"/>
    <w:rsid w:val="005E03EB"/>
    <w:rsid w:val="005E2474"/>
    <w:rsid w:val="005E401C"/>
    <w:rsid w:val="005E5F87"/>
    <w:rsid w:val="005F08FF"/>
    <w:rsid w:val="005F1760"/>
    <w:rsid w:val="005F25E9"/>
    <w:rsid w:val="005F2D01"/>
    <w:rsid w:val="005F7CEF"/>
    <w:rsid w:val="00600860"/>
    <w:rsid w:val="00601304"/>
    <w:rsid w:val="006061F7"/>
    <w:rsid w:val="00606A72"/>
    <w:rsid w:val="00612FF8"/>
    <w:rsid w:val="006142D4"/>
    <w:rsid w:val="00623BD6"/>
    <w:rsid w:val="00625E49"/>
    <w:rsid w:val="006269A4"/>
    <w:rsid w:val="00627B30"/>
    <w:rsid w:val="00630751"/>
    <w:rsid w:val="00635478"/>
    <w:rsid w:val="006373D9"/>
    <w:rsid w:val="00637D18"/>
    <w:rsid w:val="00640D57"/>
    <w:rsid w:val="00640FFB"/>
    <w:rsid w:val="00641850"/>
    <w:rsid w:val="00641DFE"/>
    <w:rsid w:val="00643A33"/>
    <w:rsid w:val="0064417B"/>
    <w:rsid w:val="00645A48"/>
    <w:rsid w:val="00650D54"/>
    <w:rsid w:val="00653613"/>
    <w:rsid w:val="00656BAD"/>
    <w:rsid w:val="006578A1"/>
    <w:rsid w:val="00662AB5"/>
    <w:rsid w:val="00663700"/>
    <w:rsid w:val="00664028"/>
    <w:rsid w:val="00667B3E"/>
    <w:rsid w:val="0067240C"/>
    <w:rsid w:val="00673527"/>
    <w:rsid w:val="0067590C"/>
    <w:rsid w:val="00683622"/>
    <w:rsid w:val="006842A2"/>
    <w:rsid w:val="00684BBC"/>
    <w:rsid w:val="00690ECD"/>
    <w:rsid w:val="0069359A"/>
    <w:rsid w:val="00693ACB"/>
    <w:rsid w:val="006A1238"/>
    <w:rsid w:val="006A1254"/>
    <w:rsid w:val="006A3CB0"/>
    <w:rsid w:val="006A6542"/>
    <w:rsid w:val="006B0EE9"/>
    <w:rsid w:val="006B12C2"/>
    <w:rsid w:val="006B2960"/>
    <w:rsid w:val="006C0E4D"/>
    <w:rsid w:val="006C3B8A"/>
    <w:rsid w:val="006C45B4"/>
    <w:rsid w:val="006C5A01"/>
    <w:rsid w:val="006D162D"/>
    <w:rsid w:val="006D2C91"/>
    <w:rsid w:val="006D40AB"/>
    <w:rsid w:val="006E1208"/>
    <w:rsid w:val="006E38B4"/>
    <w:rsid w:val="006E3A49"/>
    <w:rsid w:val="006E3B67"/>
    <w:rsid w:val="006E4456"/>
    <w:rsid w:val="006E78FC"/>
    <w:rsid w:val="006E7CDD"/>
    <w:rsid w:val="006F2F40"/>
    <w:rsid w:val="006F35F5"/>
    <w:rsid w:val="006F6952"/>
    <w:rsid w:val="00703F23"/>
    <w:rsid w:val="00704670"/>
    <w:rsid w:val="00706359"/>
    <w:rsid w:val="00706CDC"/>
    <w:rsid w:val="007074D1"/>
    <w:rsid w:val="007149A1"/>
    <w:rsid w:val="0072445C"/>
    <w:rsid w:val="00730753"/>
    <w:rsid w:val="00730CF9"/>
    <w:rsid w:val="007347A1"/>
    <w:rsid w:val="00735FC8"/>
    <w:rsid w:val="007372D4"/>
    <w:rsid w:val="00740CE2"/>
    <w:rsid w:val="00741AC5"/>
    <w:rsid w:val="007434B7"/>
    <w:rsid w:val="00744EC0"/>
    <w:rsid w:val="00745D08"/>
    <w:rsid w:val="00745E4D"/>
    <w:rsid w:val="00747135"/>
    <w:rsid w:val="00747A2A"/>
    <w:rsid w:val="00751A5C"/>
    <w:rsid w:val="007527B5"/>
    <w:rsid w:val="00765B08"/>
    <w:rsid w:val="00767A44"/>
    <w:rsid w:val="00771AFC"/>
    <w:rsid w:val="00771EDD"/>
    <w:rsid w:val="0077287D"/>
    <w:rsid w:val="0077601C"/>
    <w:rsid w:val="00776AE3"/>
    <w:rsid w:val="00784949"/>
    <w:rsid w:val="00786EF8"/>
    <w:rsid w:val="0078770A"/>
    <w:rsid w:val="007923DD"/>
    <w:rsid w:val="0079344C"/>
    <w:rsid w:val="00795F3E"/>
    <w:rsid w:val="00796054"/>
    <w:rsid w:val="007A073A"/>
    <w:rsid w:val="007A1EAB"/>
    <w:rsid w:val="007A2866"/>
    <w:rsid w:val="007A2F3A"/>
    <w:rsid w:val="007A3A88"/>
    <w:rsid w:val="007B6FE7"/>
    <w:rsid w:val="007B794A"/>
    <w:rsid w:val="007C0BDC"/>
    <w:rsid w:val="007C158F"/>
    <w:rsid w:val="007C46E3"/>
    <w:rsid w:val="007C5914"/>
    <w:rsid w:val="007C718F"/>
    <w:rsid w:val="007D0F8F"/>
    <w:rsid w:val="007D1C15"/>
    <w:rsid w:val="007E0AEB"/>
    <w:rsid w:val="007E5156"/>
    <w:rsid w:val="007E6140"/>
    <w:rsid w:val="007E752C"/>
    <w:rsid w:val="007F0C93"/>
    <w:rsid w:val="007F3D6F"/>
    <w:rsid w:val="00800B73"/>
    <w:rsid w:val="008014CA"/>
    <w:rsid w:val="008021E1"/>
    <w:rsid w:val="00802982"/>
    <w:rsid w:val="008035F1"/>
    <w:rsid w:val="0080538D"/>
    <w:rsid w:val="00806207"/>
    <w:rsid w:val="008119CB"/>
    <w:rsid w:val="00811DF5"/>
    <w:rsid w:val="008157F4"/>
    <w:rsid w:val="00815A0F"/>
    <w:rsid w:val="0082049A"/>
    <w:rsid w:val="00832012"/>
    <w:rsid w:val="008326A9"/>
    <w:rsid w:val="00832E65"/>
    <w:rsid w:val="00835D8A"/>
    <w:rsid w:val="00837A8D"/>
    <w:rsid w:val="00840C26"/>
    <w:rsid w:val="008417D5"/>
    <w:rsid w:val="00841B78"/>
    <w:rsid w:val="00842166"/>
    <w:rsid w:val="00843FE7"/>
    <w:rsid w:val="00846053"/>
    <w:rsid w:val="00846888"/>
    <w:rsid w:val="00847678"/>
    <w:rsid w:val="00855286"/>
    <w:rsid w:val="008553E7"/>
    <w:rsid w:val="008756D3"/>
    <w:rsid w:val="00877349"/>
    <w:rsid w:val="00881537"/>
    <w:rsid w:val="00881673"/>
    <w:rsid w:val="00881B43"/>
    <w:rsid w:val="0088225E"/>
    <w:rsid w:val="00884523"/>
    <w:rsid w:val="008851D2"/>
    <w:rsid w:val="00886219"/>
    <w:rsid w:val="0089294B"/>
    <w:rsid w:val="00895D28"/>
    <w:rsid w:val="00896530"/>
    <w:rsid w:val="00897D1F"/>
    <w:rsid w:val="008A3AC6"/>
    <w:rsid w:val="008A6304"/>
    <w:rsid w:val="008A6FAD"/>
    <w:rsid w:val="008B44BA"/>
    <w:rsid w:val="008B4A04"/>
    <w:rsid w:val="008C012F"/>
    <w:rsid w:val="008C136D"/>
    <w:rsid w:val="008D24CD"/>
    <w:rsid w:val="008E5A1D"/>
    <w:rsid w:val="008F0184"/>
    <w:rsid w:val="008F2DE3"/>
    <w:rsid w:val="008F54B5"/>
    <w:rsid w:val="008F70A2"/>
    <w:rsid w:val="00902459"/>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507AA"/>
    <w:rsid w:val="00950E01"/>
    <w:rsid w:val="0095258C"/>
    <w:rsid w:val="00955E11"/>
    <w:rsid w:val="00957615"/>
    <w:rsid w:val="00957EBF"/>
    <w:rsid w:val="00960A9D"/>
    <w:rsid w:val="00961278"/>
    <w:rsid w:val="009632B1"/>
    <w:rsid w:val="009651A1"/>
    <w:rsid w:val="009702BE"/>
    <w:rsid w:val="0097120A"/>
    <w:rsid w:val="00971B08"/>
    <w:rsid w:val="00976754"/>
    <w:rsid w:val="00976F6B"/>
    <w:rsid w:val="009818F9"/>
    <w:rsid w:val="00983A26"/>
    <w:rsid w:val="00983B6D"/>
    <w:rsid w:val="009847A6"/>
    <w:rsid w:val="00986868"/>
    <w:rsid w:val="0098707E"/>
    <w:rsid w:val="00987AB5"/>
    <w:rsid w:val="0099011F"/>
    <w:rsid w:val="009915D7"/>
    <w:rsid w:val="00991C13"/>
    <w:rsid w:val="00992104"/>
    <w:rsid w:val="00992933"/>
    <w:rsid w:val="00995631"/>
    <w:rsid w:val="00996FD1"/>
    <w:rsid w:val="009977CF"/>
    <w:rsid w:val="009A0ADE"/>
    <w:rsid w:val="009A10EE"/>
    <w:rsid w:val="009A21A7"/>
    <w:rsid w:val="009A5657"/>
    <w:rsid w:val="009A6289"/>
    <w:rsid w:val="009B280B"/>
    <w:rsid w:val="009B4B6B"/>
    <w:rsid w:val="009B6E8A"/>
    <w:rsid w:val="009C1B90"/>
    <w:rsid w:val="009C2318"/>
    <w:rsid w:val="009C65B6"/>
    <w:rsid w:val="009C67E6"/>
    <w:rsid w:val="009C6A10"/>
    <w:rsid w:val="009C6A82"/>
    <w:rsid w:val="009C76DA"/>
    <w:rsid w:val="009D262E"/>
    <w:rsid w:val="009D595E"/>
    <w:rsid w:val="009D6922"/>
    <w:rsid w:val="009E3A63"/>
    <w:rsid w:val="009E5E22"/>
    <w:rsid w:val="009F1BCA"/>
    <w:rsid w:val="009F1E40"/>
    <w:rsid w:val="009F4667"/>
    <w:rsid w:val="009F5C8A"/>
    <w:rsid w:val="00A07781"/>
    <w:rsid w:val="00A11FF4"/>
    <w:rsid w:val="00A12150"/>
    <w:rsid w:val="00A12F2D"/>
    <w:rsid w:val="00A171BD"/>
    <w:rsid w:val="00A31844"/>
    <w:rsid w:val="00A31EE8"/>
    <w:rsid w:val="00A342D1"/>
    <w:rsid w:val="00A35059"/>
    <w:rsid w:val="00A44F2E"/>
    <w:rsid w:val="00A4732D"/>
    <w:rsid w:val="00A501DE"/>
    <w:rsid w:val="00A54FB5"/>
    <w:rsid w:val="00A61518"/>
    <w:rsid w:val="00A634ED"/>
    <w:rsid w:val="00A67064"/>
    <w:rsid w:val="00A67A16"/>
    <w:rsid w:val="00A76FC6"/>
    <w:rsid w:val="00A7739D"/>
    <w:rsid w:val="00A8157E"/>
    <w:rsid w:val="00A84426"/>
    <w:rsid w:val="00A863AE"/>
    <w:rsid w:val="00A906AA"/>
    <w:rsid w:val="00A90AE1"/>
    <w:rsid w:val="00A91859"/>
    <w:rsid w:val="00AA1B76"/>
    <w:rsid w:val="00AA5C4C"/>
    <w:rsid w:val="00AB2B04"/>
    <w:rsid w:val="00AB3308"/>
    <w:rsid w:val="00AB46A4"/>
    <w:rsid w:val="00AB6EDF"/>
    <w:rsid w:val="00AC51C2"/>
    <w:rsid w:val="00AD2B3D"/>
    <w:rsid w:val="00AD560F"/>
    <w:rsid w:val="00AD66E5"/>
    <w:rsid w:val="00AD6B52"/>
    <w:rsid w:val="00AE6368"/>
    <w:rsid w:val="00AE699D"/>
    <w:rsid w:val="00AF60DB"/>
    <w:rsid w:val="00AF69C5"/>
    <w:rsid w:val="00B000CE"/>
    <w:rsid w:val="00B0389C"/>
    <w:rsid w:val="00B04949"/>
    <w:rsid w:val="00B04CE2"/>
    <w:rsid w:val="00B10248"/>
    <w:rsid w:val="00B12E2E"/>
    <w:rsid w:val="00B14955"/>
    <w:rsid w:val="00B161DC"/>
    <w:rsid w:val="00B16927"/>
    <w:rsid w:val="00B2216B"/>
    <w:rsid w:val="00B227AF"/>
    <w:rsid w:val="00B232E8"/>
    <w:rsid w:val="00B33182"/>
    <w:rsid w:val="00B37B7A"/>
    <w:rsid w:val="00B416C3"/>
    <w:rsid w:val="00B515F0"/>
    <w:rsid w:val="00B56D4A"/>
    <w:rsid w:val="00B62671"/>
    <w:rsid w:val="00B638FF"/>
    <w:rsid w:val="00B64C76"/>
    <w:rsid w:val="00B74386"/>
    <w:rsid w:val="00B76850"/>
    <w:rsid w:val="00B845D4"/>
    <w:rsid w:val="00B86632"/>
    <w:rsid w:val="00B86D2C"/>
    <w:rsid w:val="00B8731A"/>
    <w:rsid w:val="00B9090B"/>
    <w:rsid w:val="00B92D19"/>
    <w:rsid w:val="00B939FA"/>
    <w:rsid w:val="00B93BA5"/>
    <w:rsid w:val="00B94688"/>
    <w:rsid w:val="00B95301"/>
    <w:rsid w:val="00B96ED0"/>
    <w:rsid w:val="00BA1458"/>
    <w:rsid w:val="00BA1CB0"/>
    <w:rsid w:val="00BA5EC5"/>
    <w:rsid w:val="00BA651B"/>
    <w:rsid w:val="00BB10ED"/>
    <w:rsid w:val="00BB2D28"/>
    <w:rsid w:val="00BB3BA7"/>
    <w:rsid w:val="00BD26D1"/>
    <w:rsid w:val="00BD4A92"/>
    <w:rsid w:val="00BD726D"/>
    <w:rsid w:val="00BE2630"/>
    <w:rsid w:val="00BE2E00"/>
    <w:rsid w:val="00BE6A4C"/>
    <w:rsid w:val="00BF474F"/>
    <w:rsid w:val="00C037EF"/>
    <w:rsid w:val="00C07938"/>
    <w:rsid w:val="00C1056E"/>
    <w:rsid w:val="00C1254F"/>
    <w:rsid w:val="00C178C8"/>
    <w:rsid w:val="00C25E9F"/>
    <w:rsid w:val="00C42100"/>
    <w:rsid w:val="00C473C9"/>
    <w:rsid w:val="00C51840"/>
    <w:rsid w:val="00C57D23"/>
    <w:rsid w:val="00C64E8B"/>
    <w:rsid w:val="00C67E97"/>
    <w:rsid w:val="00C74D5B"/>
    <w:rsid w:val="00C7560A"/>
    <w:rsid w:val="00C80E04"/>
    <w:rsid w:val="00C81624"/>
    <w:rsid w:val="00C83D12"/>
    <w:rsid w:val="00C87AB3"/>
    <w:rsid w:val="00C958C5"/>
    <w:rsid w:val="00C9595F"/>
    <w:rsid w:val="00C9626B"/>
    <w:rsid w:val="00C96F92"/>
    <w:rsid w:val="00CA0D75"/>
    <w:rsid w:val="00CA5BBA"/>
    <w:rsid w:val="00CA7801"/>
    <w:rsid w:val="00CB3F57"/>
    <w:rsid w:val="00CB4A50"/>
    <w:rsid w:val="00CB4D4E"/>
    <w:rsid w:val="00CB6012"/>
    <w:rsid w:val="00CC008D"/>
    <w:rsid w:val="00CC137C"/>
    <w:rsid w:val="00CC5773"/>
    <w:rsid w:val="00CC65D5"/>
    <w:rsid w:val="00CD19EC"/>
    <w:rsid w:val="00CD3B59"/>
    <w:rsid w:val="00CD6592"/>
    <w:rsid w:val="00CE17CC"/>
    <w:rsid w:val="00CE2C7F"/>
    <w:rsid w:val="00CE3C20"/>
    <w:rsid w:val="00CF0B0F"/>
    <w:rsid w:val="00CF2C1D"/>
    <w:rsid w:val="00CF3F72"/>
    <w:rsid w:val="00D00E35"/>
    <w:rsid w:val="00D03022"/>
    <w:rsid w:val="00D03C82"/>
    <w:rsid w:val="00D07129"/>
    <w:rsid w:val="00D07740"/>
    <w:rsid w:val="00D108AC"/>
    <w:rsid w:val="00D10AA2"/>
    <w:rsid w:val="00D1421C"/>
    <w:rsid w:val="00D22DCD"/>
    <w:rsid w:val="00D26CA7"/>
    <w:rsid w:val="00D300FD"/>
    <w:rsid w:val="00D308A6"/>
    <w:rsid w:val="00D321A5"/>
    <w:rsid w:val="00D32C97"/>
    <w:rsid w:val="00D37EFC"/>
    <w:rsid w:val="00D401F9"/>
    <w:rsid w:val="00D4045F"/>
    <w:rsid w:val="00D406F4"/>
    <w:rsid w:val="00D42438"/>
    <w:rsid w:val="00D4310E"/>
    <w:rsid w:val="00D44BFF"/>
    <w:rsid w:val="00D44FD0"/>
    <w:rsid w:val="00D514B5"/>
    <w:rsid w:val="00D5329A"/>
    <w:rsid w:val="00D557C5"/>
    <w:rsid w:val="00D5799D"/>
    <w:rsid w:val="00D6303C"/>
    <w:rsid w:val="00D65D4F"/>
    <w:rsid w:val="00D66622"/>
    <w:rsid w:val="00D75EA8"/>
    <w:rsid w:val="00D76F42"/>
    <w:rsid w:val="00D77A64"/>
    <w:rsid w:val="00D82DFF"/>
    <w:rsid w:val="00D9308F"/>
    <w:rsid w:val="00D94C8F"/>
    <w:rsid w:val="00D95D48"/>
    <w:rsid w:val="00D97483"/>
    <w:rsid w:val="00DA2F1F"/>
    <w:rsid w:val="00DA4058"/>
    <w:rsid w:val="00DA4873"/>
    <w:rsid w:val="00DA57D6"/>
    <w:rsid w:val="00DA7557"/>
    <w:rsid w:val="00DB0399"/>
    <w:rsid w:val="00DB261F"/>
    <w:rsid w:val="00DB3279"/>
    <w:rsid w:val="00DB7A3D"/>
    <w:rsid w:val="00DC3A6C"/>
    <w:rsid w:val="00DC3B55"/>
    <w:rsid w:val="00DC3BD0"/>
    <w:rsid w:val="00DC5A50"/>
    <w:rsid w:val="00DC5E59"/>
    <w:rsid w:val="00DC7155"/>
    <w:rsid w:val="00DD59DF"/>
    <w:rsid w:val="00DE14B9"/>
    <w:rsid w:val="00DE150B"/>
    <w:rsid w:val="00DE287A"/>
    <w:rsid w:val="00DE2A02"/>
    <w:rsid w:val="00DE7E7A"/>
    <w:rsid w:val="00DF42D0"/>
    <w:rsid w:val="00DF642F"/>
    <w:rsid w:val="00E00D73"/>
    <w:rsid w:val="00E018BE"/>
    <w:rsid w:val="00E0599D"/>
    <w:rsid w:val="00E06101"/>
    <w:rsid w:val="00E06489"/>
    <w:rsid w:val="00E077EE"/>
    <w:rsid w:val="00E10F7B"/>
    <w:rsid w:val="00E12255"/>
    <w:rsid w:val="00E20DC3"/>
    <w:rsid w:val="00E2429A"/>
    <w:rsid w:val="00E24CBD"/>
    <w:rsid w:val="00E263A6"/>
    <w:rsid w:val="00E275DD"/>
    <w:rsid w:val="00E27999"/>
    <w:rsid w:val="00E27A16"/>
    <w:rsid w:val="00E30759"/>
    <w:rsid w:val="00E36DD7"/>
    <w:rsid w:val="00E403CC"/>
    <w:rsid w:val="00E40F1E"/>
    <w:rsid w:val="00E529F9"/>
    <w:rsid w:val="00E5322D"/>
    <w:rsid w:val="00E55D4E"/>
    <w:rsid w:val="00E55E77"/>
    <w:rsid w:val="00E6142F"/>
    <w:rsid w:val="00E61991"/>
    <w:rsid w:val="00E6293B"/>
    <w:rsid w:val="00E660F8"/>
    <w:rsid w:val="00E6752E"/>
    <w:rsid w:val="00E73F1B"/>
    <w:rsid w:val="00E743D2"/>
    <w:rsid w:val="00E824C1"/>
    <w:rsid w:val="00E847D0"/>
    <w:rsid w:val="00E851FC"/>
    <w:rsid w:val="00E8535F"/>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F014BE"/>
    <w:rsid w:val="00F0237C"/>
    <w:rsid w:val="00F0567D"/>
    <w:rsid w:val="00F074A1"/>
    <w:rsid w:val="00F14FAA"/>
    <w:rsid w:val="00F21D87"/>
    <w:rsid w:val="00F23EC1"/>
    <w:rsid w:val="00F2409C"/>
    <w:rsid w:val="00F24F75"/>
    <w:rsid w:val="00F27DEC"/>
    <w:rsid w:val="00F30BF4"/>
    <w:rsid w:val="00F33CF0"/>
    <w:rsid w:val="00F34E74"/>
    <w:rsid w:val="00F356A3"/>
    <w:rsid w:val="00F36B4D"/>
    <w:rsid w:val="00F37662"/>
    <w:rsid w:val="00F425CD"/>
    <w:rsid w:val="00F453AB"/>
    <w:rsid w:val="00F453DD"/>
    <w:rsid w:val="00F4736C"/>
    <w:rsid w:val="00F47E6C"/>
    <w:rsid w:val="00F5127B"/>
    <w:rsid w:val="00F53780"/>
    <w:rsid w:val="00F55095"/>
    <w:rsid w:val="00F56512"/>
    <w:rsid w:val="00F57BB5"/>
    <w:rsid w:val="00F618B0"/>
    <w:rsid w:val="00F62304"/>
    <w:rsid w:val="00F6729F"/>
    <w:rsid w:val="00F76F29"/>
    <w:rsid w:val="00F80D86"/>
    <w:rsid w:val="00F814C1"/>
    <w:rsid w:val="00F82E06"/>
    <w:rsid w:val="00F907D6"/>
    <w:rsid w:val="00F91A7F"/>
    <w:rsid w:val="00F91E62"/>
    <w:rsid w:val="00F96573"/>
    <w:rsid w:val="00FA1EB2"/>
    <w:rsid w:val="00FA21C9"/>
    <w:rsid w:val="00FA3174"/>
    <w:rsid w:val="00FB1113"/>
    <w:rsid w:val="00FB135C"/>
    <w:rsid w:val="00FB1EC5"/>
    <w:rsid w:val="00FB2636"/>
    <w:rsid w:val="00FB69EB"/>
    <w:rsid w:val="00FB6A7E"/>
    <w:rsid w:val="00FB7553"/>
    <w:rsid w:val="00FC1389"/>
    <w:rsid w:val="00FC2026"/>
    <w:rsid w:val="00FC2B3A"/>
    <w:rsid w:val="00FC7E41"/>
    <w:rsid w:val="00FD2679"/>
    <w:rsid w:val="00FD506B"/>
    <w:rsid w:val="00FD57F4"/>
    <w:rsid w:val="00FD5D5C"/>
    <w:rsid w:val="00FE4043"/>
    <w:rsid w:val="00FE70DC"/>
    <w:rsid w:val="00FF0EA1"/>
    <w:rsid w:val="00FF10D7"/>
    <w:rsid w:val="00FF1BC6"/>
    <w:rsid w:val="00FF4CD2"/>
    <w:rsid w:val="065D6D9F"/>
    <w:rsid w:val="0B75C0A5"/>
    <w:rsid w:val="0D1AC557"/>
    <w:rsid w:val="10EB970F"/>
    <w:rsid w:val="179AB714"/>
    <w:rsid w:val="1DB985FC"/>
    <w:rsid w:val="328A9A39"/>
    <w:rsid w:val="352B47E8"/>
    <w:rsid w:val="4F91CB10"/>
    <w:rsid w:val="5163C6A6"/>
    <w:rsid w:val="525097B1"/>
    <w:rsid w:val="536C2AFE"/>
    <w:rsid w:val="550AD663"/>
    <w:rsid w:val="57525493"/>
    <w:rsid w:val="6A8BEC13"/>
    <w:rsid w:val="6FDA6AF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3544A2"/>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5314387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youtube.com/congatecAE"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linkedin.com/company/congate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ready.com/"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wagner@codesys.com" TargetMode="External"/><Relationship Id="rId5" Type="http://schemas.openxmlformats.org/officeDocument/2006/relationships/numbering" Target="numbering.xml"/><Relationship Id="rId15" Type="http://schemas.openxmlformats.org/officeDocument/2006/relationships/hyperlink" Target="https://www.congatec.com/" TargetMode="External"/><Relationship Id="rId23" Type="http://schemas.openxmlformats.org/officeDocument/2006/relationships/hyperlink" Target="http://www.congatec.com"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18/08/relationships/commentsExtensible" Target="commentsExtensible.xm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E71ACEB3-A2E3-4C37-9E7A-D65111F5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3.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4.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5143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Angela Hauber</cp:lastModifiedBy>
  <cp:revision>21</cp:revision>
  <cp:lastPrinted>2020-12-07T11:00:00Z</cp:lastPrinted>
  <dcterms:created xsi:type="dcterms:W3CDTF">2026-06-15T06:19:00Z</dcterms:created>
  <dcterms:modified xsi:type="dcterms:W3CDTF">2026-06-29T13:39:00Z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2024-12-17T16:06:16Z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376c8e19-fccf-46f4-828a-cf36ecb5dd44</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