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A078" w14:textId="1FE75BEA" w:rsidR="005F25E9" w:rsidRDefault="005F25E9" w:rsidP="00D32C97">
      <w:pPr>
        <w:pStyle w:val="berschrift1"/>
      </w:pPr>
      <w:r w:rsidRPr="005F25E9">
        <w:rPr>
          <w:noProof/>
        </w:rPr>
        <w:drawing>
          <wp:anchor distT="0" distB="0" distL="114300" distR="114300" simplePos="0" relativeHeight="251659264" behindDoc="0" locked="0" layoutInCell="1" allowOverlap="1" wp14:anchorId="09BDD5BC" wp14:editId="2C138D23">
            <wp:simplePos x="0" y="0"/>
            <wp:positionH relativeFrom="column">
              <wp:posOffset>333</wp:posOffset>
            </wp:positionH>
            <wp:positionV relativeFrom="paragraph">
              <wp:posOffset>90805</wp:posOffset>
            </wp:positionV>
            <wp:extent cx="1421394" cy="895705"/>
            <wp:effectExtent l="0" t="0" r="7620" b="0"/>
            <wp:wrapSquare wrapText="bothSides"/>
            <wp:docPr id="1200101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01435" name="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9089" b="14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94" cy="89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97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4802FE74">
            <wp:simplePos x="0" y="0"/>
            <wp:positionH relativeFrom="column">
              <wp:posOffset>4413124</wp:posOffset>
            </wp:positionH>
            <wp:positionV relativeFrom="paragraph">
              <wp:posOffset>18132</wp:posOffset>
            </wp:positionV>
            <wp:extent cx="1150531" cy="903768"/>
            <wp:effectExtent l="19050" t="0" r="0" b="0"/>
            <wp:wrapNone/>
            <wp:docPr id="1" name="Grafik 1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05D1B2A3-FE88-4602-88E0-28C5D1ECC4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2AAED" w14:textId="093C6DB5" w:rsidR="005F25E9" w:rsidRDefault="005F25E9" w:rsidP="00D32C97">
      <w:pPr>
        <w:pStyle w:val="berschrift1"/>
      </w:pPr>
    </w:p>
    <w:p w14:paraId="0716CB72" w14:textId="77777777" w:rsidR="005F25E9" w:rsidRDefault="005F25E9" w:rsidP="00D32C97">
      <w:pPr>
        <w:pStyle w:val="berschrift1"/>
      </w:pPr>
    </w:p>
    <w:p w14:paraId="43F8DD7B" w14:textId="77777777" w:rsidR="005F25E9" w:rsidRDefault="005F25E9" w:rsidP="005F25E9"/>
    <w:p w14:paraId="0901A0C2" w14:textId="77777777" w:rsidR="005F25E9" w:rsidRPr="005F25E9" w:rsidRDefault="005F25E9" w:rsidP="00AB46A4"/>
    <w:p w14:paraId="758C9778" w14:textId="3A3235E7" w:rsidR="00191F41" w:rsidRPr="00D32C97" w:rsidRDefault="00DF3AD7" w:rsidP="00D32C97">
      <w:pPr>
        <w:pStyle w:val="berschrift1"/>
      </w:pPr>
      <w:r>
        <w:t>Comunicato stampa</w:t>
      </w:r>
      <w:r w:rsidR="004B35A4" w:rsidRPr="00D32C97">
        <w:t xml:space="preserve"> </w:t>
      </w:r>
    </w:p>
    <w:p w14:paraId="289A516E" w14:textId="77777777" w:rsidR="00991C13" w:rsidRPr="009507AA" w:rsidRDefault="00991C13" w:rsidP="000350F4">
      <w:pPr>
        <w:rPr>
          <w:rStyle w:val="Kommentarzeichen1"/>
          <w:sz w:val="22"/>
          <w:szCs w:val="22"/>
        </w:rPr>
      </w:pPr>
    </w:p>
    <w:p w14:paraId="0CC9EB43" w14:textId="3C5F61F5" w:rsidR="00D82DFF" w:rsidRPr="00AB46A4" w:rsidRDefault="00DF3AD7" w:rsidP="00992933">
      <w:pPr>
        <w:rPr>
          <w:rStyle w:val="Kommentarzeichen1"/>
          <w:bCs/>
          <w:sz w:val="22"/>
          <w:szCs w:val="22"/>
        </w:rPr>
      </w:pPr>
      <w:r>
        <w:t>congatec e CODESYS avviano una partnership strategica per il controllo real-time virtualizzato</w:t>
      </w:r>
      <w:r w:rsidR="00183503" w:rsidRPr="00AB46A4">
        <w:rPr>
          <w:rStyle w:val="Kommentarzeichen1"/>
          <w:bCs/>
          <w:sz w:val="22"/>
          <w:szCs w:val="22"/>
        </w:rPr>
        <w:t xml:space="preserve"> </w:t>
      </w:r>
    </w:p>
    <w:p w14:paraId="50408D1E" w14:textId="77777777" w:rsidR="00645A48" w:rsidRPr="00421DF8" w:rsidRDefault="00645A48" w:rsidP="00992933">
      <w:pPr>
        <w:rPr>
          <w:rStyle w:val="Kommentarzeichen1"/>
          <w:b/>
          <w:bCs/>
          <w:sz w:val="22"/>
          <w:szCs w:val="22"/>
        </w:rPr>
      </w:pPr>
    </w:p>
    <w:p w14:paraId="2BDA9CFB" w14:textId="4212DE43" w:rsidR="009C6A10" w:rsidRPr="004165C0" w:rsidRDefault="00DF3AD7" w:rsidP="00BB10ED">
      <w:pPr>
        <w:spacing w:line="240" w:lineRule="auto"/>
        <w:rPr>
          <w:rStyle w:val="Kommentarzeichen1"/>
          <w:b/>
          <w:bCs/>
          <w:sz w:val="36"/>
          <w:szCs w:val="36"/>
        </w:rPr>
      </w:pPr>
      <w:r w:rsidRPr="00DF3AD7">
        <w:rPr>
          <w:b/>
          <w:bCs/>
          <w:sz w:val="36"/>
          <w:szCs w:val="36"/>
        </w:rPr>
        <w:t>L'hypervisor di congatec e CODESYS PLC semplificano il consolidamento dei carichi di lavoro a criticità mista</w:t>
      </w:r>
    </w:p>
    <w:p w14:paraId="395318D8" w14:textId="465A8D62" w:rsidR="002C28DA" w:rsidRDefault="002C28DA" w:rsidP="004E283C">
      <w:pPr>
        <w:rPr>
          <w:rStyle w:val="Kommentarzeichen1"/>
          <w:b/>
          <w:sz w:val="22"/>
          <w:szCs w:val="22"/>
        </w:rPr>
      </w:pPr>
    </w:p>
    <w:p w14:paraId="29641C8F" w14:textId="43E2F765" w:rsidR="00FE70DC" w:rsidRDefault="000C07C3" w:rsidP="004E283C">
      <w:pPr>
        <w:rPr>
          <w:rStyle w:val="Kommentarzeichen1"/>
          <w:b/>
          <w:sz w:val="22"/>
          <w:szCs w:val="22"/>
        </w:rPr>
      </w:pPr>
      <w:r>
        <w:rPr>
          <w:rStyle w:val="Kommentarzeichen1"/>
          <w:b/>
          <w:noProof/>
          <w:sz w:val="22"/>
          <w:szCs w:val="22"/>
        </w:rPr>
        <w:drawing>
          <wp:inline distT="0" distB="0" distL="0" distR="0" wp14:anchorId="7DF2BE15" wp14:editId="79E9B786">
            <wp:extent cx="4244958" cy="3648547"/>
            <wp:effectExtent l="0" t="0" r="3810" b="0"/>
            <wp:docPr id="99108453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3BA28AB-E093-4DCD-B295-01FB5DC9E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15" cy="36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5201" w14:textId="69EAFFA8" w:rsidR="000B1605" w:rsidRDefault="00DF3AD7" w:rsidP="004E283C">
      <w:pPr>
        <w:rPr>
          <w:bCs/>
          <w:i/>
          <w:iCs/>
        </w:rPr>
      </w:pPr>
      <w:r w:rsidRPr="00DF3AD7">
        <w:rPr>
          <w:bCs/>
          <w:i/>
          <w:iCs/>
        </w:rPr>
        <w:t>Hilmar Panzer, CTO del CODESYS Group, e Konrad Garhammer, COO &amp; CTO di congatec, accolgono con favore la partnership strategica finalizzata allo sviluppo di piattaforme di controllo real-time virtualizzate per carichi di lavoro a criticità mista.</w:t>
      </w:r>
    </w:p>
    <w:p w14:paraId="0ACC2675" w14:textId="77777777" w:rsidR="00DF3AD7" w:rsidRPr="000B1605" w:rsidRDefault="00DF3AD7" w:rsidP="004E283C">
      <w:pPr>
        <w:rPr>
          <w:rStyle w:val="Kommentarzeichen1"/>
          <w:b/>
          <w:sz w:val="22"/>
          <w:szCs w:val="22"/>
        </w:rPr>
      </w:pPr>
    </w:p>
    <w:p w14:paraId="29002A29" w14:textId="7292F88B" w:rsidR="00DF3AD7" w:rsidRPr="00DF3AD7" w:rsidRDefault="00DF3AD7" w:rsidP="00DF3AD7">
      <w:r w:rsidRPr="00DF3AD7">
        <w:rPr>
          <w:b/>
          <w:bCs/>
        </w:rPr>
        <w:t xml:space="preserve">Deggendorf, Germania, 30 giugno 2026 </w:t>
      </w:r>
      <w:r w:rsidRPr="00DF3AD7">
        <w:rPr>
          <w:b/>
          <w:bCs/>
        </w:rPr>
        <w:t>* * *</w:t>
      </w:r>
      <w:r>
        <w:rPr>
          <w:b/>
          <w:bCs/>
        </w:rPr>
        <w:t xml:space="preserve"> </w:t>
      </w:r>
      <w:r w:rsidRPr="00DF3AD7">
        <w:t xml:space="preserve">congatec, fornitore leader di tecnologie per l'Embedded Computing e l'Edge Computing, e il CODESYS Group, leader di mercato nel software di controllo indipendente dall'hardware, annunciano oggi l'avvio di una </w:t>
      </w:r>
      <w:r w:rsidRPr="00DF3AD7">
        <w:lastRenderedPageBreak/>
        <w:t>partnership strategica. La collaborazione mira a realizzare piattaforme di controllo real-time virtualizzate e altamente integrate per la gestione di carichi di lavoro a criticità mista. Queste piattaforme multifunzione, basate sul consolidamento dei workload, introducono un nuovo livello di flessibilità ed efficienza nell'automazione industriale.</w:t>
      </w:r>
    </w:p>
    <w:p w14:paraId="065E2191" w14:textId="77777777" w:rsidR="00DF3AD7" w:rsidRPr="00DF3AD7" w:rsidRDefault="00DF3AD7" w:rsidP="00DF3AD7"/>
    <w:p w14:paraId="643A73C4" w14:textId="77777777" w:rsidR="00DF3AD7" w:rsidRPr="00DF3AD7" w:rsidRDefault="00DF3AD7" w:rsidP="00DF3AD7">
      <w:r w:rsidRPr="00DF3AD7">
        <w:t>L'alleanza strategica combina la consolidata tecnologia di virtualizzazione aReady.VT di congatec con il sistema runtime CODESYS Control. L'obiettivo è trasformare, esclusivamente tramite software, i controllori industriali in PLC conformi allo standard IEC 61131-3 pienamente funzionali per le principali applicazioni di automazione. A tale scopo, l'hypervisor conga-zones di congatec suddivide la piattaforma di Embedded Computing in diverse zone. Sistemi operativi general purpose vengono eseguiti in parallelo al controllo real-time basato su CODESYS PLC, ciascuno all'interno di una zona dedicata. Questo approccio garantisce contemporaneamente un comportamento real-time deterministico e un isolamento sicuro all'interno dello stesso sistema. La combinazione dell'hypervisor conga-zones e di CODESYS PLC offre l'affidabilità, la flessibilità di virtualizzazione e le prestazioni deterministiche indispensabili per accompagnare la crescente adozione della virtualizzazione nelle tecnologie di controllo industriale.</w:t>
      </w:r>
    </w:p>
    <w:p w14:paraId="317819F8" w14:textId="77777777" w:rsidR="00DF3AD7" w:rsidRPr="00DF3AD7" w:rsidRDefault="00DF3AD7" w:rsidP="00DF3AD7"/>
    <w:p w14:paraId="67890AEB" w14:textId="77777777" w:rsidR="00DF3AD7" w:rsidRPr="00DF3AD7" w:rsidRDefault="00DF3AD7" w:rsidP="00DF3AD7">
      <w:r w:rsidRPr="00DF3AD7">
        <w:t>"La nostra partnership con CODESYS unisce l'hypervisor conga-zones di congatec e CODESYS PLC, offrendo ai clienti una soluzione semplice da implementare, conveniente e in grado di funzionare su hardware standard, garantendo al tempo stesso solide prestazioni real-time e un isolamento affidabile", afferma Konrad Garhammer, COO &amp; CTO di congatec. "La nostra tecnologia di virtualizzazione consente l'esecuzione simultanea di diversi sistemi operativi insieme a CODESYS PLC nelle applicazioni industriali, offrendo un nuovo livello di flessibilità, efficienza e affidabilità per l'automazione e la robotica."</w:t>
      </w:r>
    </w:p>
    <w:p w14:paraId="0F74D2AF" w14:textId="77777777" w:rsidR="00DF3AD7" w:rsidRPr="00DF3AD7" w:rsidRDefault="00DF3AD7" w:rsidP="00DF3AD7"/>
    <w:p w14:paraId="4F93DA5A" w14:textId="0B55D480" w:rsidR="00DF3AD7" w:rsidRPr="00DF3AD7" w:rsidRDefault="00DF3AD7" w:rsidP="00DF3AD7">
      <w:r w:rsidRPr="00DF3AD7">
        <w:t>Hilmar Panzer, CTO del CODESYS Group, aggiunge:</w:t>
      </w:r>
    </w:p>
    <w:p w14:paraId="32DD845A" w14:textId="762C80D0" w:rsidR="007F0C93" w:rsidRPr="00DF3AD7" w:rsidRDefault="00DF3AD7" w:rsidP="00DF3AD7">
      <w:r w:rsidRPr="00DF3AD7">
        <w:t xml:space="preserve">"La virtualizzazione delle tecnologie di controllo rappresenta una tendenza fondamentale per ottimizzare costi, scalabilità e sicurezza delle piattaforme di controllo embedded. In occasione di Embedded World abbiamo presentato una dimostrazione basata sull'hypervisor conga-zones di congatec per mostrare questo concetto, che ora siamo pronti a trasformare in una soluzione concreta. Grazie alla nostra collaborazione, i costruttori di macchine e impianti, così come gli utilizzatori finali di questi sistemi, potranno </w:t>
      </w:r>
      <w:r w:rsidRPr="00DF3AD7">
        <w:lastRenderedPageBreak/>
        <w:t>beneficiare direttamente di questa evoluzione. Si tratta di una situazione vantaggiosa per entrambe le aziende e, soprattutto, per i nostri clienti comuni."</w:t>
      </w:r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020681C2" w14:textId="77777777" w:rsidR="00DF3AD7" w:rsidRDefault="00DF3AD7" w:rsidP="00DF3AD7">
      <w:pPr>
        <w:spacing w:line="288" w:lineRule="auto"/>
        <w:rPr>
          <w:rFonts w:eastAsia="Arial"/>
          <w:sz w:val="18"/>
          <w:szCs w:val="18"/>
        </w:rPr>
      </w:pPr>
      <w:r>
        <w:rPr>
          <w:rFonts w:eastAsia="Arial"/>
          <w:b/>
          <w:sz w:val="18"/>
          <w:szCs w:val="18"/>
        </w:rPr>
        <w:t>congatec</w:t>
      </w:r>
    </w:p>
    <w:p w14:paraId="4EAC9564" w14:textId="77777777" w:rsidR="00DF3AD7" w:rsidRDefault="00DF3AD7" w:rsidP="00DF3AD7">
      <w:pPr>
        <w:spacing w:line="288" w:lineRule="auto"/>
        <w:rPr>
          <w:sz w:val="16"/>
          <w:szCs w:val="16"/>
          <w:lang w:val="it-IT"/>
        </w:rPr>
      </w:pPr>
      <w:r>
        <w:rPr>
          <w:rFonts w:eastAsia="Arial"/>
          <w:sz w:val="18"/>
          <w:szCs w:val="18"/>
        </w:rPr>
        <w:t xml:space="preserve">congatec è un fornitore leader a livello mondale di blocchi base hardware e software per lo sviluppo di soluzioni di elaborazione embedded ed edge basati sui moduli COM (Computer-on-Module). Questi avanzati moduli di elaborazione rappresentano il nucleo centrale di sistemi e dispositivi utilizzati in svariati settori quali automazione industriale, tecnologia medicale, robotica e telecomunicazioni, oltre che in numerosi altri mercati verticali. Gli ecosistemi a.Ready. ad alte prestazioni di congatec semplificano e accelerano lo sviluppo di soluzioni, dai moduli COM al cloud. Questo approccio di tipo “application-ready” abbina i moduli COM con servizi e tecnologie personalizzabili avanzate che consentono significativi miglioramenti nell'ambito del consolidamento dei sistemi, delle applicazioni IoT, della sicurezza e dell'intelligenza artificiale. Supportata dal suo azionista di maggioranza DBAG Fund VIII, fondo tedesco specializzato nel sostegno della crescita di imprese industriali - congatec  ha la solidità finanziaria e l'esperienza nelle operazioni di M&amp;A necessarie per sfruttare le opportunità che si prospettano in mercati in rapida espansione. Ulteriori informazioni sono disponibili sul sito Web all'indirizzo </w:t>
      </w:r>
      <w:r>
        <w:rPr>
          <w:rFonts w:eastAsia="Arial"/>
          <w:b/>
          <w:sz w:val="18"/>
          <w:szCs w:val="18"/>
        </w:rPr>
        <w:t xml:space="preserve"> </w:t>
      </w:r>
      <w:hyperlink r:id="rId15" w:history="1">
        <w:r>
          <w:rPr>
            <w:rStyle w:val="Hyperlink"/>
            <w:rFonts w:eastAsia="Arial"/>
            <w:sz w:val="18"/>
            <w:szCs w:val="18"/>
          </w:rPr>
          <w:t>www.congatec.com</w:t>
        </w:r>
      </w:hyperlink>
      <w:r>
        <w:rPr>
          <w:rFonts w:eastAsia="Arial"/>
          <w:sz w:val="18"/>
          <w:szCs w:val="18"/>
        </w:rPr>
        <w:t xml:space="preserve"> oppure attraverso </w:t>
      </w:r>
      <w:r>
        <w:rPr>
          <w:rFonts w:eastAsia="Arial"/>
          <w:color w:val="0000FF"/>
          <w:sz w:val="18"/>
          <w:szCs w:val="18"/>
          <w:u w:val="single"/>
        </w:rPr>
        <w:t>LinkedIn</w:t>
      </w:r>
      <w:r>
        <w:rPr>
          <w:rFonts w:eastAsia="Arial"/>
          <w:sz w:val="18"/>
          <w:szCs w:val="18"/>
        </w:rPr>
        <w:t xml:space="preserve"> e </w:t>
      </w:r>
      <w:r>
        <w:rPr>
          <w:rFonts w:eastAsia="Arial"/>
          <w:color w:val="0000FF"/>
          <w:sz w:val="18"/>
          <w:szCs w:val="18"/>
          <w:u w:val="single"/>
        </w:rPr>
        <w:t>YouTube</w:t>
      </w:r>
      <w:r>
        <w:rPr>
          <w:rFonts w:eastAsia="Arial"/>
          <w:sz w:val="18"/>
          <w:szCs w:val="18"/>
        </w:rPr>
        <w:t>.</w:t>
      </w:r>
    </w:p>
    <w:p w14:paraId="265BE6C2" w14:textId="65854FC3" w:rsidR="00E30759" w:rsidRDefault="00E30759" w:rsidP="0029581C">
      <w:pPr>
        <w:spacing w:line="240" w:lineRule="auto"/>
      </w:pPr>
    </w:p>
    <w:p w14:paraId="556D29B0" w14:textId="77777777" w:rsidR="00840C26" w:rsidRDefault="00840C26" w:rsidP="0029581C">
      <w:pPr>
        <w:spacing w:line="240" w:lineRule="auto"/>
      </w:pPr>
    </w:p>
    <w:p w14:paraId="45716CB2" w14:textId="7322E369" w:rsidR="00840C26" w:rsidRDefault="00840C26" w:rsidP="00840C26">
      <w:pPr>
        <w:rPr>
          <w:rFonts w:eastAsia="Arial"/>
          <w:b/>
          <w:bCs/>
          <w:sz w:val="18"/>
          <w:szCs w:val="18"/>
        </w:rPr>
      </w:pPr>
      <w:commentRangeStart w:id="0"/>
      <w:r w:rsidRPr="004165C0">
        <w:rPr>
          <w:rFonts w:eastAsia="Arial"/>
          <w:b/>
          <w:bCs/>
          <w:sz w:val="18"/>
          <w:szCs w:val="18"/>
        </w:rPr>
        <w:t>CODESYS</w:t>
      </w:r>
      <w:commentRangeEnd w:id="0"/>
      <w:r>
        <w:rPr>
          <w:rStyle w:val="Kommentarzeichen"/>
          <w:rFonts w:eastAsia="Arial"/>
          <w:b/>
          <w:bCs/>
          <w:sz w:val="18"/>
          <w:szCs w:val="18"/>
        </w:rPr>
        <w:commentReference w:id="0"/>
      </w:r>
    </w:p>
    <w:p w14:paraId="38DF6B6D" w14:textId="373E5A51" w:rsidR="00DF3AD7" w:rsidRPr="00DF3AD7" w:rsidRDefault="00DF3AD7" w:rsidP="00DF3AD7">
      <w:pPr>
        <w:spacing w:line="240" w:lineRule="auto"/>
        <w:rPr>
          <w:rFonts w:eastAsia="Arial"/>
          <w:sz w:val="18"/>
          <w:szCs w:val="18"/>
        </w:rPr>
      </w:pPr>
      <w:r w:rsidRPr="00DF3AD7">
        <w:rPr>
          <w:rFonts w:eastAsia="Arial"/>
          <w:sz w:val="18"/>
          <w:szCs w:val="18"/>
        </w:rPr>
        <w:t>CODESYS è la principale piattaforma di sviluppo per l'automazione industriale indipendente dal produttore e conforme allo standard IEC 61131-3. È utilizzata da oltre 500 costruttori di dispositivi in tutto il mondo. Ogni giorno, centinaia di migliaia di ingegneri dell'automazione e programmatori PLC utilizzano il CODESYS Development System per automatizzare macchine fisse e mobili, nonché complessi impianti nei settori dell'energia, dell'edilizia e dell'automazione di processo.</w:t>
      </w:r>
    </w:p>
    <w:p w14:paraId="4651D291" w14:textId="6E2908AA" w:rsidR="0029581C" w:rsidRDefault="00DF3AD7" w:rsidP="00DF3AD7">
      <w:pPr>
        <w:spacing w:line="240" w:lineRule="auto"/>
        <w:rPr>
          <w:rFonts w:eastAsia="Arial"/>
          <w:sz w:val="18"/>
          <w:szCs w:val="18"/>
        </w:rPr>
      </w:pPr>
      <w:r w:rsidRPr="00DF3AD7">
        <w:rPr>
          <w:rFonts w:eastAsia="Arial"/>
          <w:sz w:val="18"/>
          <w:szCs w:val="18"/>
        </w:rPr>
        <w:t>CODESYS integra in un unico ambiente di engineering la programmazione PLC, la visualizzazione, il Motion Control e le applicazioni Safety. Il sistema runtime multipiattaforma è compatibile con praticamente qualsiasi architettura hardware, dai microcontrollori embedded ai PC industriali ad alte prestazioni, fino alle architetture server.</w:t>
      </w:r>
    </w:p>
    <w:p w14:paraId="38A0C40C" w14:textId="77777777" w:rsidR="00DF3AD7" w:rsidRDefault="00DF3AD7" w:rsidP="00DF3AD7">
      <w:pPr>
        <w:spacing w:line="240" w:lineRule="auto"/>
        <w:rPr>
          <w:rFonts w:eastAsia="Arial"/>
          <w:sz w:val="18"/>
          <w:szCs w:val="18"/>
        </w:rPr>
      </w:pPr>
    </w:p>
    <w:p w14:paraId="7CA2C318" w14:textId="77777777" w:rsidR="00DF3AD7" w:rsidRDefault="00DF3AD7" w:rsidP="00DF3AD7">
      <w:pPr>
        <w:spacing w:line="240" w:lineRule="auto"/>
      </w:pPr>
    </w:p>
    <w:p w14:paraId="61530D3D" w14:textId="77777777" w:rsidR="00DF3AD7" w:rsidRDefault="00DF3AD7" w:rsidP="00DF3AD7">
      <w:pPr>
        <w:pStyle w:val="Standard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Domande dei lettori:</w:t>
      </w:r>
    </w:p>
    <w:p w14:paraId="4A2FD592" w14:textId="77777777" w:rsidR="00DF3AD7" w:rsidRDefault="00DF3AD7" w:rsidP="00DF3AD7">
      <w:pPr>
        <w:pStyle w:val="Standard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congatec</w:t>
      </w:r>
    </w:p>
    <w:p w14:paraId="282117E9" w14:textId="77777777" w:rsidR="00DF3AD7" w:rsidRDefault="00DF3AD7" w:rsidP="00DF3AD7">
      <w:pPr>
        <w:pStyle w:val="Standard1"/>
      </w:pPr>
      <w:r>
        <w:rPr>
          <w:rFonts w:ascii="Arial" w:hAnsi="Arial" w:cs="Arial"/>
          <w:sz w:val="22"/>
          <w:szCs w:val="22"/>
          <w:lang w:val="it-IT"/>
        </w:rPr>
        <w:t>Tel.: +49-991-2700-0</w:t>
      </w:r>
    </w:p>
    <w:p w14:paraId="189EFF44" w14:textId="77777777" w:rsidR="00DF3AD7" w:rsidRDefault="00DF3AD7" w:rsidP="00DF3AD7">
      <w:pPr>
        <w:pStyle w:val="Standard1"/>
      </w:pPr>
      <w:hyperlink r:id="rId20" w:history="1">
        <w:r>
          <w:rPr>
            <w:rStyle w:val="Hyperlink"/>
            <w:rFonts w:ascii="Arial" w:hAnsi="Arial" w:cs="Arial"/>
            <w:sz w:val="22"/>
            <w:szCs w:val="22"/>
            <w:lang w:val="it-IT"/>
          </w:rPr>
          <w:t>info@congatec.com</w:t>
        </w:r>
      </w:hyperlink>
    </w:p>
    <w:p w14:paraId="26B3A155" w14:textId="77777777" w:rsidR="00DF3AD7" w:rsidRDefault="00DF3AD7" w:rsidP="00DF3AD7">
      <w:pPr>
        <w:pStyle w:val="Standard1"/>
        <w:rPr>
          <w:rFonts w:ascii="Arial" w:hAnsi="Arial" w:cs="Arial"/>
          <w:b/>
          <w:sz w:val="22"/>
          <w:szCs w:val="22"/>
          <w:lang w:val="it-IT"/>
        </w:rPr>
      </w:pPr>
      <w:hyperlink r:id="rId21" w:history="1">
        <w:r>
          <w:rPr>
            <w:rStyle w:val="Hyperlink"/>
            <w:rFonts w:ascii="Arial" w:hAnsi="Arial" w:cs="Arial"/>
            <w:sz w:val="22"/>
            <w:szCs w:val="22"/>
            <w:lang w:val="it-IT"/>
          </w:rPr>
          <w:t>www.congatec.com</w:t>
        </w:r>
      </w:hyperlink>
    </w:p>
    <w:p w14:paraId="5440F43F" w14:textId="77777777" w:rsidR="00DF3AD7" w:rsidRDefault="00DF3AD7" w:rsidP="00DF3AD7">
      <w:pPr>
        <w:pStyle w:val="Standard1"/>
        <w:rPr>
          <w:rFonts w:ascii="Arial" w:hAnsi="Arial" w:cs="Arial"/>
          <w:b/>
          <w:sz w:val="22"/>
          <w:szCs w:val="22"/>
          <w:lang w:val="it-IT"/>
        </w:rPr>
      </w:pPr>
    </w:p>
    <w:p w14:paraId="5AE701D5" w14:textId="77777777" w:rsidR="00DF3AD7" w:rsidRDefault="00DF3AD7" w:rsidP="00DF3AD7">
      <w:pPr>
        <w:pStyle w:val="Standard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Contatto Stampa congatec:</w:t>
      </w:r>
    </w:p>
    <w:p w14:paraId="6B3E2643" w14:textId="77777777" w:rsidR="00DF3AD7" w:rsidRDefault="00DF3AD7" w:rsidP="00DF3AD7">
      <w:pPr>
        <w:pStyle w:val="Standard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congatec</w:t>
      </w:r>
    </w:p>
    <w:p w14:paraId="4A4EC908" w14:textId="77777777" w:rsidR="00DF3AD7" w:rsidRDefault="00DF3AD7" w:rsidP="00DF3AD7">
      <w:pPr>
        <w:pStyle w:val="Standard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Christof Wilde</w:t>
      </w:r>
    </w:p>
    <w:p w14:paraId="4B8318F0" w14:textId="77777777" w:rsidR="00DF3AD7" w:rsidRDefault="00DF3AD7" w:rsidP="00DF3AD7">
      <w:pPr>
        <w:pStyle w:val="Standard1"/>
      </w:pPr>
      <w:r>
        <w:rPr>
          <w:rFonts w:ascii="Arial" w:hAnsi="Arial" w:cs="Arial"/>
          <w:sz w:val="22"/>
          <w:szCs w:val="22"/>
          <w:lang w:val="en-US"/>
        </w:rPr>
        <w:t>Tel.: +49-991-2700-2822</w:t>
      </w:r>
    </w:p>
    <w:p w14:paraId="3D302469" w14:textId="138BD18B" w:rsidR="0029581C" w:rsidRPr="00DF3AD7" w:rsidRDefault="00DF3AD7" w:rsidP="00DF3AD7">
      <w:pPr>
        <w:pStyle w:val="Standard1"/>
        <w:ind w:right="283"/>
        <w:rPr>
          <w:rFonts w:cs="Arial"/>
          <w:b/>
          <w:bCs/>
          <w:sz w:val="18"/>
          <w:szCs w:val="18"/>
          <w:lang w:val="en-US"/>
        </w:rPr>
      </w:pPr>
      <w:hyperlink r:id="rId22" w:history="1">
        <w:r>
          <w:rPr>
            <w:rStyle w:val="Hyperlink"/>
            <w:rFonts w:ascii="Arial" w:hAnsi="Arial" w:cs="Arial"/>
            <w:sz w:val="22"/>
            <w:szCs w:val="22"/>
            <w:lang w:val="en-US"/>
          </w:rPr>
          <w:t>christof.wilde@congatec.com</w:t>
        </w:r>
      </w:hyperlink>
    </w:p>
    <w:p w14:paraId="65E708B7" w14:textId="77777777" w:rsidR="00945580" w:rsidRPr="00806207" w:rsidRDefault="00945580" w:rsidP="0029581C">
      <w:pPr>
        <w:pStyle w:val="Standard1"/>
        <w:ind w:right="283"/>
        <w:jc w:val="both"/>
        <w:rPr>
          <w:sz w:val="18"/>
          <w:szCs w:val="18"/>
          <w:lang w:val="fr-FR"/>
        </w:rPr>
      </w:pPr>
    </w:p>
    <w:p w14:paraId="63E010B7" w14:textId="6A53954B" w:rsidR="006C5A01" w:rsidRPr="00806207" w:rsidRDefault="00DF3AD7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r>
        <w:rPr>
          <w:b/>
        </w:rPr>
        <w:t xml:space="preserve">Contatto Stampa </w:t>
      </w:r>
      <w:r w:rsidR="006C5A01" w:rsidRPr="00806207">
        <w:rPr>
          <w:b/>
          <w:bCs/>
          <w:color w:val="000000"/>
          <w:lang w:val="fr-FR"/>
        </w:rPr>
        <w:t>CODESYS:</w:t>
      </w:r>
    </w:p>
    <w:p w14:paraId="25EE3784" w14:textId="37887BD6" w:rsidR="006C5A01" w:rsidRPr="00806207" w:rsidRDefault="006C5A01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r w:rsidRPr="00806207">
        <w:rPr>
          <w:color w:val="000000"/>
          <w:lang w:val="en-GB"/>
        </w:rPr>
        <w:t>CODESYS GmbH</w:t>
      </w:r>
    </w:p>
    <w:p w14:paraId="3ED4802C" w14:textId="44B56096" w:rsidR="006C5A01" w:rsidRPr="00806207" w:rsidRDefault="006C5A01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r w:rsidRPr="00806207">
        <w:rPr>
          <w:color w:val="000000"/>
          <w:lang w:val="en-GB"/>
        </w:rPr>
        <w:t>Roland Wagner</w:t>
      </w:r>
    </w:p>
    <w:p w14:paraId="7E44362E" w14:textId="59D27545" w:rsidR="006C5A01" w:rsidRPr="00806207" w:rsidRDefault="00DF3AD7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color w:val="000000"/>
          <w:lang w:val="en-GB"/>
        </w:rPr>
      </w:pPr>
      <w:r>
        <w:t>Tel.:</w:t>
      </w:r>
      <w:r w:rsidR="006C5A01" w:rsidRPr="00806207">
        <w:rPr>
          <w:color w:val="000000"/>
          <w:lang w:val="en-GB"/>
        </w:rPr>
        <w:t xml:space="preserve"> +49-831-54031-17</w:t>
      </w:r>
    </w:p>
    <w:p w14:paraId="294A06C6" w14:textId="454934F4" w:rsidR="006C5A01" w:rsidRPr="006C5A01" w:rsidRDefault="00806207" w:rsidP="006C5A01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fr-FR"/>
        </w:rPr>
      </w:pPr>
      <w:hyperlink r:id="rId23" w:history="1">
        <w:r w:rsidRPr="00110DBA">
          <w:rPr>
            <w:rStyle w:val="Hyperlink"/>
            <w:lang w:val="fr-FR"/>
          </w:rPr>
          <w:t>r.wagner@codesys.com</w:t>
        </w:r>
      </w:hyperlink>
      <w:r>
        <w:rPr>
          <w:color w:val="000000"/>
          <w:lang w:val="fr-FR"/>
        </w:rPr>
        <w:t xml:space="preserve"> </w:t>
      </w:r>
    </w:p>
    <w:p w14:paraId="43C796EC" w14:textId="77777777" w:rsidR="006C5A01" w:rsidRPr="006C5A01" w:rsidRDefault="006C5A01" w:rsidP="0029581C">
      <w:pPr>
        <w:pStyle w:val="Standard1"/>
        <w:ind w:right="283"/>
        <w:jc w:val="both"/>
        <w:rPr>
          <w:sz w:val="18"/>
          <w:szCs w:val="18"/>
          <w:lang w:val="fr-FR"/>
        </w:rPr>
      </w:pPr>
    </w:p>
    <w:sectPr w:rsidR="006C5A01" w:rsidRPr="006C5A01" w:rsidSect="00B62671">
      <w:headerReference w:type="default" r:id="rId24"/>
      <w:footerReference w:type="default" r:id="rId25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of Wilde" w:date="2025-10-02T14:35:00Z" w:initials="CW">
    <w:p w14:paraId="169FCC47" w14:textId="62E452EF" w:rsidR="00840C26" w:rsidRDefault="00840C26" w:rsidP="00840C26">
      <w:pPr>
        <w:pStyle w:val="Kommentartext"/>
      </w:pPr>
      <w:r>
        <w:rPr>
          <w:rStyle w:val="Kommentarzeichen"/>
        </w:rPr>
        <w:annotationRef/>
      </w:r>
      <w:r>
        <w:t xml:space="preserve">@Codesys: Please add your boiler plate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9FCC4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99BF96" w16cex:dateUtc="2025-10-02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9FCC47" w16cid:durableId="3A99BF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3C97" w14:textId="77777777" w:rsidR="004A3758" w:rsidRDefault="004A3758" w:rsidP="004E283C">
      <w:r>
        <w:separator/>
      </w:r>
    </w:p>
  </w:endnote>
  <w:endnote w:type="continuationSeparator" w:id="0">
    <w:p w14:paraId="54486ABA" w14:textId="77777777" w:rsidR="004A3758" w:rsidRDefault="004A3758" w:rsidP="004E283C">
      <w:r>
        <w:continuationSeparator/>
      </w:r>
    </w:p>
  </w:endnote>
  <w:endnote w:type="continuationNotice" w:id="1">
    <w:p w14:paraId="3ED3ED4C" w14:textId="77777777" w:rsidR="004A3758" w:rsidRDefault="004A37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4D32" w14:textId="77777777" w:rsidR="004A3758" w:rsidRDefault="004A3758" w:rsidP="004E283C">
      <w:r>
        <w:separator/>
      </w:r>
    </w:p>
  </w:footnote>
  <w:footnote w:type="continuationSeparator" w:id="0">
    <w:p w14:paraId="199A59B7" w14:textId="77777777" w:rsidR="004A3758" w:rsidRDefault="004A3758" w:rsidP="004E283C">
      <w:r>
        <w:continuationSeparator/>
      </w:r>
    </w:p>
  </w:footnote>
  <w:footnote w:type="continuationNotice" w:id="1">
    <w:p w14:paraId="62468C8B" w14:textId="77777777" w:rsidR="004A3758" w:rsidRDefault="004A37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of Wilde">
    <w15:presenceInfo w15:providerId="AD" w15:userId="S::Christof.Wilde@congatec.com::f892e374-caf0-48db-9a04-d72979ae7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371B"/>
    <w:rsid w:val="000350F4"/>
    <w:rsid w:val="000355AD"/>
    <w:rsid w:val="00035738"/>
    <w:rsid w:val="000415FA"/>
    <w:rsid w:val="00042600"/>
    <w:rsid w:val="00043787"/>
    <w:rsid w:val="00045E58"/>
    <w:rsid w:val="00047E06"/>
    <w:rsid w:val="00050C80"/>
    <w:rsid w:val="00052093"/>
    <w:rsid w:val="00053CDD"/>
    <w:rsid w:val="000553FB"/>
    <w:rsid w:val="00057417"/>
    <w:rsid w:val="00061CBF"/>
    <w:rsid w:val="00064203"/>
    <w:rsid w:val="0006483E"/>
    <w:rsid w:val="00072307"/>
    <w:rsid w:val="00073E7D"/>
    <w:rsid w:val="00074F95"/>
    <w:rsid w:val="00086C00"/>
    <w:rsid w:val="000874BE"/>
    <w:rsid w:val="00094700"/>
    <w:rsid w:val="0009529F"/>
    <w:rsid w:val="00096758"/>
    <w:rsid w:val="0009734E"/>
    <w:rsid w:val="000A1392"/>
    <w:rsid w:val="000A30F4"/>
    <w:rsid w:val="000A394C"/>
    <w:rsid w:val="000A4662"/>
    <w:rsid w:val="000A4B1D"/>
    <w:rsid w:val="000A5DC1"/>
    <w:rsid w:val="000A7084"/>
    <w:rsid w:val="000B1605"/>
    <w:rsid w:val="000B168D"/>
    <w:rsid w:val="000B53F9"/>
    <w:rsid w:val="000B6F0B"/>
    <w:rsid w:val="000B72AD"/>
    <w:rsid w:val="000B7D25"/>
    <w:rsid w:val="000C07C3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3513"/>
    <w:rsid w:val="00105BFE"/>
    <w:rsid w:val="00106AA3"/>
    <w:rsid w:val="0011134D"/>
    <w:rsid w:val="00123857"/>
    <w:rsid w:val="00123D77"/>
    <w:rsid w:val="00132DD8"/>
    <w:rsid w:val="001342B8"/>
    <w:rsid w:val="00135EBC"/>
    <w:rsid w:val="00136E20"/>
    <w:rsid w:val="0014653E"/>
    <w:rsid w:val="0014730F"/>
    <w:rsid w:val="00157343"/>
    <w:rsid w:val="001741F9"/>
    <w:rsid w:val="00175EB3"/>
    <w:rsid w:val="00181222"/>
    <w:rsid w:val="00183503"/>
    <w:rsid w:val="00184D6F"/>
    <w:rsid w:val="001854B5"/>
    <w:rsid w:val="00187416"/>
    <w:rsid w:val="00187AFE"/>
    <w:rsid w:val="00191804"/>
    <w:rsid w:val="00191F41"/>
    <w:rsid w:val="001A1ABC"/>
    <w:rsid w:val="001A277C"/>
    <w:rsid w:val="001A370C"/>
    <w:rsid w:val="001B0700"/>
    <w:rsid w:val="001B1FD7"/>
    <w:rsid w:val="001B6672"/>
    <w:rsid w:val="001B6B34"/>
    <w:rsid w:val="001C0038"/>
    <w:rsid w:val="001C0D93"/>
    <w:rsid w:val="001C2E5B"/>
    <w:rsid w:val="001C3B33"/>
    <w:rsid w:val="001D055C"/>
    <w:rsid w:val="001D3292"/>
    <w:rsid w:val="001E20B7"/>
    <w:rsid w:val="001E2E5F"/>
    <w:rsid w:val="001E3D01"/>
    <w:rsid w:val="001E4FB1"/>
    <w:rsid w:val="001E7371"/>
    <w:rsid w:val="001F7DA7"/>
    <w:rsid w:val="002065F2"/>
    <w:rsid w:val="00207D6B"/>
    <w:rsid w:val="00212286"/>
    <w:rsid w:val="002125A6"/>
    <w:rsid w:val="00223722"/>
    <w:rsid w:val="00225147"/>
    <w:rsid w:val="00231F74"/>
    <w:rsid w:val="002368AC"/>
    <w:rsid w:val="002376DB"/>
    <w:rsid w:val="00237F7E"/>
    <w:rsid w:val="0024320A"/>
    <w:rsid w:val="00252FFD"/>
    <w:rsid w:val="00254D6C"/>
    <w:rsid w:val="002571A3"/>
    <w:rsid w:val="0025796B"/>
    <w:rsid w:val="00265C83"/>
    <w:rsid w:val="00267709"/>
    <w:rsid w:val="00270300"/>
    <w:rsid w:val="00271432"/>
    <w:rsid w:val="00286CC1"/>
    <w:rsid w:val="002872D2"/>
    <w:rsid w:val="00292D50"/>
    <w:rsid w:val="0029581C"/>
    <w:rsid w:val="0029792A"/>
    <w:rsid w:val="00297A5C"/>
    <w:rsid w:val="002A1662"/>
    <w:rsid w:val="002A7A02"/>
    <w:rsid w:val="002A7A32"/>
    <w:rsid w:val="002B09E3"/>
    <w:rsid w:val="002B0ED5"/>
    <w:rsid w:val="002B14DE"/>
    <w:rsid w:val="002B4B21"/>
    <w:rsid w:val="002B5DD9"/>
    <w:rsid w:val="002C14C0"/>
    <w:rsid w:val="002C28DA"/>
    <w:rsid w:val="002C6553"/>
    <w:rsid w:val="002C6A1D"/>
    <w:rsid w:val="002D1B07"/>
    <w:rsid w:val="002D3F17"/>
    <w:rsid w:val="002D4B65"/>
    <w:rsid w:val="002D56A3"/>
    <w:rsid w:val="002E333A"/>
    <w:rsid w:val="002E3840"/>
    <w:rsid w:val="002F035E"/>
    <w:rsid w:val="002F066A"/>
    <w:rsid w:val="002F16A9"/>
    <w:rsid w:val="002F1805"/>
    <w:rsid w:val="002F1A60"/>
    <w:rsid w:val="002F2955"/>
    <w:rsid w:val="002F6466"/>
    <w:rsid w:val="00300096"/>
    <w:rsid w:val="0031068D"/>
    <w:rsid w:val="00310920"/>
    <w:rsid w:val="00311214"/>
    <w:rsid w:val="00316678"/>
    <w:rsid w:val="00320EE4"/>
    <w:rsid w:val="00322FCD"/>
    <w:rsid w:val="00324A15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44A2"/>
    <w:rsid w:val="0035632F"/>
    <w:rsid w:val="00360338"/>
    <w:rsid w:val="00361541"/>
    <w:rsid w:val="003674FC"/>
    <w:rsid w:val="00370226"/>
    <w:rsid w:val="00371CDB"/>
    <w:rsid w:val="003729D3"/>
    <w:rsid w:val="00381183"/>
    <w:rsid w:val="00381D4F"/>
    <w:rsid w:val="003839C2"/>
    <w:rsid w:val="003853EC"/>
    <w:rsid w:val="00385A11"/>
    <w:rsid w:val="00386E85"/>
    <w:rsid w:val="00394EEA"/>
    <w:rsid w:val="003A0171"/>
    <w:rsid w:val="003A7091"/>
    <w:rsid w:val="003B002F"/>
    <w:rsid w:val="003B256D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0968"/>
    <w:rsid w:val="003E397A"/>
    <w:rsid w:val="003E6413"/>
    <w:rsid w:val="003E64B3"/>
    <w:rsid w:val="003F2D71"/>
    <w:rsid w:val="003F3269"/>
    <w:rsid w:val="003F62FC"/>
    <w:rsid w:val="004012B4"/>
    <w:rsid w:val="00411346"/>
    <w:rsid w:val="004125C3"/>
    <w:rsid w:val="00413FB9"/>
    <w:rsid w:val="004165C0"/>
    <w:rsid w:val="004218FB"/>
    <w:rsid w:val="00421DF8"/>
    <w:rsid w:val="00431604"/>
    <w:rsid w:val="00431F25"/>
    <w:rsid w:val="0043383F"/>
    <w:rsid w:val="00434FCB"/>
    <w:rsid w:val="00443C7F"/>
    <w:rsid w:val="00446472"/>
    <w:rsid w:val="00450C5C"/>
    <w:rsid w:val="0045119F"/>
    <w:rsid w:val="00451C75"/>
    <w:rsid w:val="00451DB8"/>
    <w:rsid w:val="00451E34"/>
    <w:rsid w:val="00457EC8"/>
    <w:rsid w:val="00462316"/>
    <w:rsid w:val="00466A57"/>
    <w:rsid w:val="004726F3"/>
    <w:rsid w:val="00473A46"/>
    <w:rsid w:val="00475771"/>
    <w:rsid w:val="00476500"/>
    <w:rsid w:val="00477A50"/>
    <w:rsid w:val="00480CD4"/>
    <w:rsid w:val="00483D2A"/>
    <w:rsid w:val="004841F7"/>
    <w:rsid w:val="0048544A"/>
    <w:rsid w:val="00490E6A"/>
    <w:rsid w:val="004930EB"/>
    <w:rsid w:val="004A1710"/>
    <w:rsid w:val="004A2EEC"/>
    <w:rsid w:val="004A3758"/>
    <w:rsid w:val="004A6525"/>
    <w:rsid w:val="004A68ED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015C"/>
    <w:rsid w:val="00512951"/>
    <w:rsid w:val="00513692"/>
    <w:rsid w:val="00514347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74E1"/>
    <w:rsid w:val="00571ACB"/>
    <w:rsid w:val="0058053F"/>
    <w:rsid w:val="00580649"/>
    <w:rsid w:val="00582A56"/>
    <w:rsid w:val="005876A1"/>
    <w:rsid w:val="005905AA"/>
    <w:rsid w:val="005A4F05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90"/>
    <w:rsid w:val="005E03EB"/>
    <w:rsid w:val="005E2474"/>
    <w:rsid w:val="005E401C"/>
    <w:rsid w:val="005E5F87"/>
    <w:rsid w:val="005F08FF"/>
    <w:rsid w:val="005F1760"/>
    <w:rsid w:val="005F25E9"/>
    <w:rsid w:val="005F2D01"/>
    <w:rsid w:val="005F7CEF"/>
    <w:rsid w:val="00600860"/>
    <w:rsid w:val="00601304"/>
    <w:rsid w:val="006061F7"/>
    <w:rsid w:val="00606A72"/>
    <w:rsid w:val="00612FF8"/>
    <w:rsid w:val="006142D4"/>
    <w:rsid w:val="00623BD6"/>
    <w:rsid w:val="00625E49"/>
    <w:rsid w:val="006269A4"/>
    <w:rsid w:val="00627B30"/>
    <w:rsid w:val="00630751"/>
    <w:rsid w:val="00635478"/>
    <w:rsid w:val="006373D9"/>
    <w:rsid w:val="00637D18"/>
    <w:rsid w:val="00640D57"/>
    <w:rsid w:val="00640FFB"/>
    <w:rsid w:val="00641850"/>
    <w:rsid w:val="00641DFE"/>
    <w:rsid w:val="00643A33"/>
    <w:rsid w:val="0064417B"/>
    <w:rsid w:val="00645A48"/>
    <w:rsid w:val="00650D54"/>
    <w:rsid w:val="00653613"/>
    <w:rsid w:val="00656BAD"/>
    <w:rsid w:val="006578A1"/>
    <w:rsid w:val="00662AB5"/>
    <w:rsid w:val="00663700"/>
    <w:rsid w:val="00664028"/>
    <w:rsid w:val="00667B3E"/>
    <w:rsid w:val="0067240C"/>
    <w:rsid w:val="00673527"/>
    <w:rsid w:val="0067590C"/>
    <w:rsid w:val="00683622"/>
    <w:rsid w:val="006842A2"/>
    <w:rsid w:val="00684BBC"/>
    <w:rsid w:val="00690ECD"/>
    <w:rsid w:val="0069359A"/>
    <w:rsid w:val="00693ACB"/>
    <w:rsid w:val="006A1238"/>
    <w:rsid w:val="006A1254"/>
    <w:rsid w:val="006A3CB0"/>
    <w:rsid w:val="006A6542"/>
    <w:rsid w:val="006B0EE9"/>
    <w:rsid w:val="006B12C2"/>
    <w:rsid w:val="006B2960"/>
    <w:rsid w:val="006C0E4D"/>
    <w:rsid w:val="006C3B8A"/>
    <w:rsid w:val="006C45B4"/>
    <w:rsid w:val="006C5A01"/>
    <w:rsid w:val="006D162D"/>
    <w:rsid w:val="006D2C91"/>
    <w:rsid w:val="006D40AB"/>
    <w:rsid w:val="006E1208"/>
    <w:rsid w:val="006E38B4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149A1"/>
    <w:rsid w:val="0072445C"/>
    <w:rsid w:val="00730753"/>
    <w:rsid w:val="00730CF9"/>
    <w:rsid w:val="007347A1"/>
    <w:rsid w:val="00735FC8"/>
    <w:rsid w:val="007372D4"/>
    <w:rsid w:val="00740CE2"/>
    <w:rsid w:val="00741AC5"/>
    <w:rsid w:val="007434B7"/>
    <w:rsid w:val="00744EC0"/>
    <w:rsid w:val="00745D08"/>
    <w:rsid w:val="00745E4D"/>
    <w:rsid w:val="00747135"/>
    <w:rsid w:val="00747A2A"/>
    <w:rsid w:val="00751A5C"/>
    <w:rsid w:val="007527B5"/>
    <w:rsid w:val="00765B08"/>
    <w:rsid w:val="00767A44"/>
    <w:rsid w:val="00771AFC"/>
    <w:rsid w:val="00771EDD"/>
    <w:rsid w:val="0077287D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2F3A"/>
    <w:rsid w:val="007A3A88"/>
    <w:rsid w:val="007B6FE7"/>
    <w:rsid w:val="007B794A"/>
    <w:rsid w:val="007C0BDC"/>
    <w:rsid w:val="007C158F"/>
    <w:rsid w:val="007C46E3"/>
    <w:rsid w:val="007C5914"/>
    <w:rsid w:val="007C718F"/>
    <w:rsid w:val="007D0F8F"/>
    <w:rsid w:val="007D1C15"/>
    <w:rsid w:val="007E0AEB"/>
    <w:rsid w:val="007E5156"/>
    <w:rsid w:val="007E6140"/>
    <w:rsid w:val="007E752C"/>
    <w:rsid w:val="007F0C93"/>
    <w:rsid w:val="007F3D6F"/>
    <w:rsid w:val="00800B73"/>
    <w:rsid w:val="008014CA"/>
    <w:rsid w:val="008021E1"/>
    <w:rsid w:val="00802982"/>
    <w:rsid w:val="008035F1"/>
    <w:rsid w:val="0080538D"/>
    <w:rsid w:val="00806207"/>
    <w:rsid w:val="008119CB"/>
    <w:rsid w:val="00811DF5"/>
    <w:rsid w:val="008157F4"/>
    <w:rsid w:val="00815A0F"/>
    <w:rsid w:val="0082049A"/>
    <w:rsid w:val="00832012"/>
    <w:rsid w:val="008326A9"/>
    <w:rsid w:val="00832E65"/>
    <w:rsid w:val="00835D8A"/>
    <w:rsid w:val="00837A8D"/>
    <w:rsid w:val="00840C26"/>
    <w:rsid w:val="008417D5"/>
    <w:rsid w:val="00841B78"/>
    <w:rsid w:val="00842166"/>
    <w:rsid w:val="00843FE7"/>
    <w:rsid w:val="00846053"/>
    <w:rsid w:val="00846888"/>
    <w:rsid w:val="00847678"/>
    <w:rsid w:val="00855286"/>
    <w:rsid w:val="008553E7"/>
    <w:rsid w:val="008756D3"/>
    <w:rsid w:val="00877349"/>
    <w:rsid w:val="00881537"/>
    <w:rsid w:val="00881673"/>
    <w:rsid w:val="00881B43"/>
    <w:rsid w:val="0088225E"/>
    <w:rsid w:val="00884523"/>
    <w:rsid w:val="008851D2"/>
    <w:rsid w:val="00886219"/>
    <w:rsid w:val="0089294B"/>
    <w:rsid w:val="00895D28"/>
    <w:rsid w:val="00896530"/>
    <w:rsid w:val="00897D1F"/>
    <w:rsid w:val="008A3AC6"/>
    <w:rsid w:val="008A6304"/>
    <w:rsid w:val="008A6FAD"/>
    <w:rsid w:val="008B44BA"/>
    <w:rsid w:val="008B4A04"/>
    <w:rsid w:val="008C012F"/>
    <w:rsid w:val="008C136D"/>
    <w:rsid w:val="008D24CD"/>
    <w:rsid w:val="008E5A1D"/>
    <w:rsid w:val="008F0184"/>
    <w:rsid w:val="008F2DE3"/>
    <w:rsid w:val="008F54B5"/>
    <w:rsid w:val="008F70A2"/>
    <w:rsid w:val="00902459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0E01"/>
    <w:rsid w:val="0095258C"/>
    <w:rsid w:val="00955E11"/>
    <w:rsid w:val="00957615"/>
    <w:rsid w:val="00957EBF"/>
    <w:rsid w:val="00960A9D"/>
    <w:rsid w:val="00961278"/>
    <w:rsid w:val="009632B1"/>
    <w:rsid w:val="009651A1"/>
    <w:rsid w:val="009702BE"/>
    <w:rsid w:val="0097120A"/>
    <w:rsid w:val="00971B08"/>
    <w:rsid w:val="00976754"/>
    <w:rsid w:val="00976F6B"/>
    <w:rsid w:val="009818F9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2933"/>
    <w:rsid w:val="00995631"/>
    <w:rsid w:val="00996FD1"/>
    <w:rsid w:val="009977CF"/>
    <w:rsid w:val="009A0ADE"/>
    <w:rsid w:val="009A10EE"/>
    <w:rsid w:val="009A21A7"/>
    <w:rsid w:val="009A5657"/>
    <w:rsid w:val="009A6289"/>
    <w:rsid w:val="009B280B"/>
    <w:rsid w:val="009B4B6B"/>
    <w:rsid w:val="009B6E8A"/>
    <w:rsid w:val="009C1B90"/>
    <w:rsid w:val="009C2318"/>
    <w:rsid w:val="009C65B6"/>
    <w:rsid w:val="009C67E6"/>
    <w:rsid w:val="009C6A10"/>
    <w:rsid w:val="009C76DA"/>
    <w:rsid w:val="009D262E"/>
    <w:rsid w:val="009D595E"/>
    <w:rsid w:val="009D6922"/>
    <w:rsid w:val="009E3A63"/>
    <w:rsid w:val="009E5E22"/>
    <w:rsid w:val="009F1BCA"/>
    <w:rsid w:val="009F1E40"/>
    <w:rsid w:val="009F4667"/>
    <w:rsid w:val="009F5C8A"/>
    <w:rsid w:val="00A07781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01DE"/>
    <w:rsid w:val="00A54FB5"/>
    <w:rsid w:val="00A61518"/>
    <w:rsid w:val="00A634ED"/>
    <w:rsid w:val="00A67064"/>
    <w:rsid w:val="00A67A16"/>
    <w:rsid w:val="00A76FC6"/>
    <w:rsid w:val="00A7739D"/>
    <w:rsid w:val="00A8157E"/>
    <w:rsid w:val="00A84426"/>
    <w:rsid w:val="00A863AE"/>
    <w:rsid w:val="00A906AA"/>
    <w:rsid w:val="00A90AE1"/>
    <w:rsid w:val="00A91859"/>
    <w:rsid w:val="00AA1B76"/>
    <w:rsid w:val="00AA5C4C"/>
    <w:rsid w:val="00AB2B04"/>
    <w:rsid w:val="00AB3308"/>
    <w:rsid w:val="00AB46A4"/>
    <w:rsid w:val="00AB6EDF"/>
    <w:rsid w:val="00AC51C2"/>
    <w:rsid w:val="00AD2B3D"/>
    <w:rsid w:val="00AD560F"/>
    <w:rsid w:val="00AD66E5"/>
    <w:rsid w:val="00AD6B52"/>
    <w:rsid w:val="00AE6368"/>
    <w:rsid w:val="00AE699D"/>
    <w:rsid w:val="00AF60DB"/>
    <w:rsid w:val="00AF69C5"/>
    <w:rsid w:val="00B000CE"/>
    <w:rsid w:val="00B0389C"/>
    <w:rsid w:val="00B04949"/>
    <w:rsid w:val="00B04CE2"/>
    <w:rsid w:val="00B10248"/>
    <w:rsid w:val="00B12E2E"/>
    <w:rsid w:val="00B14955"/>
    <w:rsid w:val="00B161DC"/>
    <w:rsid w:val="00B16927"/>
    <w:rsid w:val="00B2216B"/>
    <w:rsid w:val="00B227AF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090B"/>
    <w:rsid w:val="00B92D19"/>
    <w:rsid w:val="00B939FA"/>
    <w:rsid w:val="00B93BA5"/>
    <w:rsid w:val="00B94688"/>
    <w:rsid w:val="00B95301"/>
    <w:rsid w:val="00B96ED0"/>
    <w:rsid w:val="00BA1458"/>
    <w:rsid w:val="00BA1CB0"/>
    <w:rsid w:val="00BA5EC5"/>
    <w:rsid w:val="00BA651B"/>
    <w:rsid w:val="00BB10ED"/>
    <w:rsid w:val="00BB2D28"/>
    <w:rsid w:val="00BB3BA7"/>
    <w:rsid w:val="00BD26D1"/>
    <w:rsid w:val="00BD4A92"/>
    <w:rsid w:val="00BD726D"/>
    <w:rsid w:val="00BE2630"/>
    <w:rsid w:val="00BE2E00"/>
    <w:rsid w:val="00BE6A4C"/>
    <w:rsid w:val="00BF474F"/>
    <w:rsid w:val="00C037EF"/>
    <w:rsid w:val="00C07938"/>
    <w:rsid w:val="00C1056E"/>
    <w:rsid w:val="00C1254F"/>
    <w:rsid w:val="00C178C8"/>
    <w:rsid w:val="00C25E9F"/>
    <w:rsid w:val="00C42100"/>
    <w:rsid w:val="00C473C9"/>
    <w:rsid w:val="00C51840"/>
    <w:rsid w:val="00C57D23"/>
    <w:rsid w:val="00C64E8B"/>
    <w:rsid w:val="00C67E97"/>
    <w:rsid w:val="00C74D5B"/>
    <w:rsid w:val="00C7560A"/>
    <w:rsid w:val="00C80E04"/>
    <w:rsid w:val="00C81624"/>
    <w:rsid w:val="00C83D12"/>
    <w:rsid w:val="00C87AB3"/>
    <w:rsid w:val="00C958C5"/>
    <w:rsid w:val="00C9595F"/>
    <w:rsid w:val="00C9626B"/>
    <w:rsid w:val="00C96F92"/>
    <w:rsid w:val="00CA0D75"/>
    <w:rsid w:val="00CA5BBA"/>
    <w:rsid w:val="00CA7801"/>
    <w:rsid w:val="00CB3F57"/>
    <w:rsid w:val="00CB4A50"/>
    <w:rsid w:val="00CB4D4E"/>
    <w:rsid w:val="00CB6012"/>
    <w:rsid w:val="00CC008D"/>
    <w:rsid w:val="00CC137C"/>
    <w:rsid w:val="00CC5773"/>
    <w:rsid w:val="00CC65D5"/>
    <w:rsid w:val="00CD19EC"/>
    <w:rsid w:val="00CD3B59"/>
    <w:rsid w:val="00CD6592"/>
    <w:rsid w:val="00CE17CC"/>
    <w:rsid w:val="00CE2C7F"/>
    <w:rsid w:val="00CE3C20"/>
    <w:rsid w:val="00CF0B0F"/>
    <w:rsid w:val="00CF2C1D"/>
    <w:rsid w:val="00CF3F72"/>
    <w:rsid w:val="00D00E35"/>
    <w:rsid w:val="00D03022"/>
    <w:rsid w:val="00D03C82"/>
    <w:rsid w:val="00D07129"/>
    <w:rsid w:val="00D07740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2438"/>
    <w:rsid w:val="00D4310E"/>
    <w:rsid w:val="00D44BFF"/>
    <w:rsid w:val="00D44FD0"/>
    <w:rsid w:val="00D514B5"/>
    <w:rsid w:val="00D5329A"/>
    <w:rsid w:val="00D557C5"/>
    <w:rsid w:val="00D5799D"/>
    <w:rsid w:val="00D6303C"/>
    <w:rsid w:val="00D65D4F"/>
    <w:rsid w:val="00D66622"/>
    <w:rsid w:val="00D75EA8"/>
    <w:rsid w:val="00D76F42"/>
    <w:rsid w:val="00D77A64"/>
    <w:rsid w:val="00D82DFF"/>
    <w:rsid w:val="00D9308F"/>
    <w:rsid w:val="00D94C8F"/>
    <w:rsid w:val="00D95D48"/>
    <w:rsid w:val="00D97483"/>
    <w:rsid w:val="00DA2F1F"/>
    <w:rsid w:val="00DA4058"/>
    <w:rsid w:val="00DA4873"/>
    <w:rsid w:val="00DA57D6"/>
    <w:rsid w:val="00DA7557"/>
    <w:rsid w:val="00DB0399"/>
    <w:rsid w:val="00DB261F"/>
    <w:rsid w:val="00DB3279"/>
    <w:rsid w:val="00DB7A3D"/>
    <w:rsid w:val="00DC3A6C"/>
    <w:rsid w:val="00DC3B55"/>
    <w:rsid w:val="00DC3BD0"/>
    <w:rsid w:val="00DC5A50"/>
    <w:rsid w:val="00DC5E59"/>
    <w:rsid w:val="00DC7155"/>
    <w:rsid w:val="00DD59DF"/>
    <w:rsid w:val="00DE14B9"/>
    <w:rsid w:val="00DE150B"/>
    <w:rsid w:val="00DE287A"/>
    <w:rsid w:val="00DE2A02"/>
    <w:rsid w:val="00DE7E7A"/>
    <w:rsid w:val="00DF3AD7"/>
    <w:rsid w:val="00DF42D0"/>
    <w:rsid w:val="00DF642F"/>
    <w:rsid w:val="00E00D73"/>
    <w:rsid w:val="00E018BE"/>
    <w:rsid w:val="00E0599D"/>
    <w:rsid w:val="00E06101"/>
    <w:rsid w:val="00E06489"/>
    <w:rsid w:val="00E077EE"/>
    <w:rsid w:val="00E10F7B"/>
    <w:rsid w:val="00E12255"/>
    <w:rsid w:val="00E20DC3"/>
    <w:rsid w:val="00E2429A"/>
    <w:rsid w:val="00E24CBD"/>
    <w:rsid w:val="00E263A6"/>
    <w:rsid w:val="00E275DD"/>
    <w:rsid w:val="00E27999"/>
    <w:rsid w:val="00E27A16"/>
    <w:rsid w:val="00E30759"/>
    <w:rsid w:val="00E36DD7"/>
    <w:rsid w:val="00E403CC"/>
    <w:rsid w:val="00E40F1E"/>
    <w:rsid w:val="00E529F9"/>
    <w:rsid w:val="00E5322D"/>
    <w:rsid w:val="00E55D4E"/>
    <w:rsid w:val="00E55E77"/>
    <w:rsid w:val="00E6142F"/>
    <w:rsid w:val="00E61991"/>
    <w:rsid w:val="00E6293B"/>
    <w:rsid w:val="00E660F8"/>
    <w:rsid w:val="00E6752E"/>
    <w:rsid w:val="00E73F1B"/>
    <w:rsid w:val="00E743D2"/>
    <w:rsid w:val="00E824C1"/>
    <w:rsid w:val="00E847D0"/>
    <w:rsid w:val="00E851FC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1D87"/>
    <w:rsid w:val="00F23EC1"/>
    <w:rsid w:val="00F2409C"/>
    <w:rsid w:val="00F24F75"/>
    <w:rsid w:val="00F27DEC"/>
    <w:rsid w:val="00F30BF4"/>
    <w:rsid w:val="00F33CF0"/>
    <w:rsid w:val="00F34E74"/>
    <w:rsid w:val="00F356A3"/>
    <w:rsid w:val="00F36B4D"/>
    <w:rsid w:val="00F37662"/>
    <w:rsid w:val="00F425CD"/>
    <w:rsid w:val="00F453AB"/>
    <w:rsid w:val="00F453DD"/>
    <w:rsid w:val="00F4736C"/>
    <w:rsid w:val="00F47E6C"/>
    <w:rsid w:val="00F5127B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A7F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6A7E"/>
    <w:rsid w:val="00FB7553"/>
    <w:rsid w:val="00FC1389"/>
    <w:rsid w:val="00FC2026"/>
    <w:rsid w:val="00FC2B3A"/>
    <w:rsid w:val="00FC7E41"/>
    <w:rsid w:val="00FD2679"/>
    <w:rsid w:val="00FD506B"/>
    <w:rsid w:val="00FD57F4"/>
    <w:rsid w:val="00FD5D5C"/>
    <w:rsid w:val="00FE4043"/>
    <w:rsid w:val="00FE70DC"/>
    <w:rsid w:val="00FF0EA1"/>
    <w:rsid w:val="00FF10D7"/>
    <w:rsid w:val="00FF1BC6"/>
    <w:rsid w:val="00FF4CD2"/>
    <w:rsid w:val="065D6D9F"/>
    <w:rsid w:val="0B75C0A5"/>
    <w:rsid w:val="0D1AC557"/>
    <w:rsid w:val="10EB970F"/>
    <w:rsid w:val="179AB714"/>
    <w:rsid w:val="1DB985FC"/>
    <w:rsid w:val="328A9A39"/>
    <w:rsid w:val="352B47E8"/>
    <w:rsid w:val="4F91CB10"/>
    <w:rsid w:val="5163C6A6"/>
    <w:rsid w:val="525097B1"/>
    <w:rsid w:val="536C2AFE"/>
    <w:rsid w:val="550AD663"/>
    <w:rsid w:val="57525493"/>
    <w:rsid w:val="6A8BEC13"/>
    <w:rsid w:val="6FD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paragraph" w:styleId="berarbeitung">
    <w:name w:val="Revision"/>
    <w:hidden/>
    <w:uiPriority w:val="99"/>
    <w:semiHidden/>
    <w:rsid w:val="003544A2"/>
    <w:rPr>
      <w:rFonts w:ascii="Arial" w:eastAsia="Times New Roman" w:hAnsi="Arial" w:cs="Arial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16/09/relationships/commentsIds" Target="commentsId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microsoft.com/office/2011/relationships/commentsExtended" Target="commentsExtended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mailto:info@congat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ongatec.comr/" TargetMode="External"/><Relationship Id="rId23" Type="http://schemas.openxmlformats.org/officeDocument/2006/relationships/hyperlink" Target="mailto:r.wagner@codesys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mailto:christof.wilde@congatec.com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E71ACEB3-A2E3-4C37-9E7A-D65111F55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Angela Hauber</cp:lastModifiedBy>
  <cp:revision>21</cp:revision>
  <cp:lastPrinted>2020-12-07T11:00:00Z</cp:lastPrinted>
  <dcterms:created xsi:type="dcterms:W3CDTF">2026-06-15T06:19:00Z</dcterms:created>
  <dcterms:modified xsi:type="dcterms:W3CDTF">2026-06-29T13:54:00Z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2024-12-17T16:06:16Z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376c8e19-fccf-46f4-828a-cf36ecb5dd44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</Properties>
</file>