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0F721A9B" w:rsidR="009D0A2B" w:rsidRPr="00C84233" w:rsidRDefault="009D0A2B" w:rsidP="00F015CF">
      <w:pPr>
        <w:pStyle w:val="Heading1"/>
        <w:spacing w:line="240" w:lineRule="auto"/>
        <w:rPr>
          <w:rFonts w:ascii="微軟正黑體" w:eastAsia="微軟正黑體" w:hAnsi="微軟正黑體" w:cs="Arial"/>
          <w:lang w:val="en-US" w:eastAsia="zh-TW"/>
        </w:rPr>
      </w:pPr>
      <w:r w:rsidRPr="00C84233">
        <w:rPr>
          <w:rFonts w:ascii="微軟正黑體" w:eastAsia="微軟正黑體" w:hAnsi="微軟正黑體"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00C84233" w:rsidRPr="00C84233">
        <w:rPr>
          <w:rFonts w:ascii="微軟正黑體" w:eastAsia="微軟正黑體" w:hAnsi="微軟正黑體" w:cs="Arial" w:hint="eastAsia"/>
          <w:lang w:val="en-US" w:eastAsia="zh-TW"/>
        </w:rPr>
        <w:t>新闻稿</w:t>
      </w:r>
    </w:p>
    <w:p w14:paraId="190E32DD" w14:textId="77777777" w:rsidR="009D0A2B" w:rsidRPr="005C0D47" w:rsidRDefault="009D0A2B" w:rsidP="00363127">
      <w:pPr>
        <w:pStyle w:val="Heading1"/>
        <w:spacing w:line="240" w:lineRule="auto"/>
        <w:rPr>
          <w:rFonts w:cs="Arial"/>
          <w:lang w:val="en-US"/>
        </w:rPr>
      </w:pPr>
    </w:p>
    <w:p w14:paraId="08A84931" w14:textId="49C98C27" w:rsidR="00C959D4" w:rsidRDefault="00EB70C7" w:rsidP="00E856D4">
      <w:pPr>
        <w:spacing w:line="240" w:lineRule="auto"/>
        <w:jc w:val="center"/>
        <w:rPr>
          <w:rFonts w:asciiTheme="minorHAnsi" w:hAnsiTheme="minorHAnsi" w:cstheme="minorHAnsi"/>
          <w:b/>
          <w:bCs/>
          <w:noProof/>
          <w:sz w:val="36"/>
          <w:szCs w:val="36"/>
          <w:lang w:eastAsia="zh-TW"/>
        </w:rPr>
      </w:pPr>
      <w:r w:rsidRPr="00C959D4">
        <w:rPr>
          <w:rFonts w:asciiTheme="minorHAnsi" w:eastAsia="SimSun" w:hAnsiTheme="minorHAnsi" w:cstheme="minorHAnsi"/>
          <w:b/>
          <w:bCs/>
          <w:noProof/>
          <w:sz w:val="36"/>
          <w:szCs w:val="36"/>
          <w:lang w:eastAsia="de-DE"/>
        </w:rPr>
        <w:t>康佳特获</w:t>
      </w:r>
      <w:r w:rsidRPr="00C959D4">
        <w:rPr>
          <w:rFonts w:asciiTheme="minorHAnsi" w:eastAsia="SimSun" w:hAnsiTheme="minorHAnsi" w:cstheme="minorHAnsi"/>
          <w:b/>
          <w:bCs/>
          <w:noProof/>
          <w:sz w:val="36"/>
          <w:szCs w:val="36"/>
          <w:lang w:eastAsia="de-DE"/>
        </w:rPr>
        <w:t>IEC 62443-4-1</w:t>
      </w:r>
      <w:r w:rsidRPr="00C959D4">
        <w:rPr>
          <w:rFonts w:asciiTheme="minorHAnsi" w:eastAsia="SimSun" w:hAnsiTheme="minorHAnsi" w:cstheme="minorHAnsi"/>
          <w:b/>
          <w:bCs/>
          <w:noProof/>
          <w:sz w:val="36"/>
          <w:szCs w:val="36"/>
          <w:lang w:eastAsia="de-DE"/>
        </w:rPr>
        <w:t>认证</w:t>
      </w:r>
      <w:r w:rsidR="00C959D4" w:rsidRPr="00C959D4">
        <w:rPr>
          <w:rFonts w:asciiTheme="minorHAnsi" w:hAnsiTheme="minorHAnsi" w:cstheme="minorHAnsi"/>
          <w:b/>
          <w:bCs/>
          <w:noProof/>
          <w:sz w:val="36"/>
          <w:szCs w:val="36"/>
          <w:lang w:eastAsia="zh-TW"/>
        </w:rPr>
        <w:t>:</w:t>
      </w:r>
      <w:r w:rsidR="00C959D4" w:rsidRPr="00C959D4">
        <w:rPr>
          <w:rFonts w:asciiTheme="minorHAnsi" w:eastAsia="SimSun" w:hAnsiTheme="minorHAnsi" w:cstheme="minorHAnsi"/>
          <w:b/>
          <w:bCs/>
          <w:noProof/>
          <w:sz w:val="36"/>
          <w:szCs w:val="36"/>
          <w:lang w:eastAsia="zh-TW"/>
        </w:rPr>
        <w:t>为嵌入式安全应用开发提供可信流程</w:t>
      </w:r>
    </w:p>
    <w:p w14:paraId="1B789C18" w14:textId="77777777" w:rsidR="00C959D4" w:rsidRPr="00C959D4" w:rsidRDefault="00C959D4" w:rsidP="00E856D4">
      <w:pPr>
        <w:spacing w:line="240" w:lineRule="auto"/>
        <w:jc w:val="center"/>
        <w:rPr>
          <w:rFonts w:asciiTheme="minorHAnsi" w:hAnsiTheme="minorHAnsi" w:cstheme="minorHAnsi"/>
          <w:b/>
          <w:bCs/>
          <w:noProof/>
          <w:sz w:val="24"/>
          <w:lang w:eastAsia="zh-TW"/>
        </w:rPr>
      </w:pPr>
    </w:p>
    <w:p w14:paraId="7EF007BA" w14:textId="5E56CD17" w:rsidR="00EB70C7" w:rsidRPr="007E3DD3" w:rsidRDefault="00EB70C7" w:rsidP="00E856D4">
      <w:pPr>
        <w:spacing w:line="240" w:lineRule="auto"/>
        <w:jc w:val="center"/>
        <w:rPr>
          <w:rFonts w:ascii="SimSun" w:hAnsi="SimSun" w:cs="Arial"/>
          <w:noProof/>
          <w:sz w:val="24"/>
          <w:lang w:eastAsia="zh-TW"/>
        </w:rPr>
      </w:pPr>
      <w:r w:rsidRPr="007E3DD3">
        <w:rPr>
          <w:rFonts w:ascii="SimSun" w:eastAsia="SimSun" w:hAnsi="SimSun" w:cs="Arial"/>
          <w:noProof/>
          <w:sz w:val="24"/>
          <w:lang w:eastAsia="zh-TW"/>
        </w:rPr>
        <w:t>康佳特嵌入式模块与软件技术栈开发</w:t>
      </w:r>
      <w:r w:rsidR="00C959D4" w:rsidRPr="007E3DD3">
        <w:rPr>
          <w:rFonts w:ascii="SimSun" w:eastAsia="SimSun" w:hAnsi="SimSun" w:cs="Arial" w:hint="eastAsia"/>
          <w:noProof/>
          <w:sz w:val="24"/>
          <w:lang w:eastAsia="zh-TW"/>
        </w:rPr>
        <w:t>与</w:t>
      </w:r>
      <w:r w:rsidRPr="007E3DD3">
        <w:rPr>
          <w:rFonts w:ascii="SimSun" w:eastAsia="SimSun" w:hAnsi="SimSun" w:cs="Arial"/>
          <w:noProof/>
          <w:sz w:val="24"/>
          <w:lang w:eastAsia="zh-TW"/>
        </w:rPr>
        <w:t>支持流程</w:t>
      </w:r>
      <w:r w:rsidR="00C959D4" w:rsidRPr="007E3DD3">
        <w:rPr>
          <w:rFonts w:ascii="SimSun" w:eastAsia="SimSun" w:hAnsi="SimSun" w:cs="Arial" w:hint="eastAsia"/>
          <w:noProof/>
          <w:sz w:val="24"/>
          <w:lang w:eastAsia="zh-TW"/>
        </w:rPr>
        <w:t>已获认证</w:t>
      </w:r>
    </w:p>
    <w:p w14:paraId="3C56BC73" w14:textId="77777777" w:rsidR="00C959D4" w:rsidRPr="00C959D4" w:rsidRDefault="00C959D4" w:rsidP="00E856D4">
      <w:pPr>
        <w:spacing w:line="240" w:lineRule="auto"/>
        <w:jc w:val="center"/>
        <w:rPr>
          <w:rFonts w:ascii="SimSun" w:hAnsi="SimSun" w:cs="Arial"/>
          <w:b/>
          <w:bCs/>
          <w:noProof/>
          <w:sz w:val="24"/>
          <w:lang w:eastAsia="zh-TW"/>
        </w:rPr>
      </w:pPr>
    </w:p>
    <w:p w14:paraId="62785EF1" w14:textId="717BE19A" w:rsidR="006B627C" w:rsidRPr="009C4B5D" w:rsidRDefault="00A72E70" w:rsidP="00E856D4">
      <w:pPr>
        <w:spacing w:line="240" w:lineRule="auto"/>
        <w:jc w:val="center"/>
        <w:rPr>
          <w:rFonts w:cs="Arial"/>
        </w:rPr>
      </w:pPr>
      <w:r>
        <w:rPr>
          <w:noProof/>
        </w:rPr>
        <w:drawing>
          <wp:inline distT="0" distB="0" distL="0" distR="0" wp14:anchorId="67E2EED8" wp14:editId="07F1CED5">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47786ACF" w14:textId="1DBC4647" w:rsidR="0001257E" w:rsidRDefault="00EF1D69" w:rsidP="0001257E">
      <w:pPr>
        <w:rPr>
          <w:lang w:val="en-US"/>
        </w:rPr>
      </w:pPr>
      <w:r w:rsidRPr="005C0D47">
        <w:rPr>
          <w:rFonts w:cs="Arial"/>
          <w:b/>
          <w:bCs/>
          <w:lang w:val="en-US"/>
        </w:rPr>
        <w:t>2026</w:t>
      </w:r>
      <w:r w:rsidR="00EB70C7">
        <w:rPr>
          <w:rFonts w:cs="Arial"/>
          <w:b/>
          <w:bCs/>
          <w:lang w:val="en-US"/>
        </w:rPr>
        <w:t>/06/1</w:t>
      </w:r>
      <w:r w:rsidR="00EB70C7">
        <w:rPr>
          <w:rFonts w:cs="Arial" w:hint="eastAsia"/>
          <w:b/>
          <w:bCs/>
          <w:lang w:val="en-US" w:eastAsia="zh-TW"/>
        </w:rPr>
        <w:t>7</w:t>
      </w:r>
      <w:r w:rsidR="00EB70C7">
        <w:rPr>
          <w:rFonts w:cs="Arial" w:hint="eastAsia"/>
          <w:b/>
          <w:bCs/>
          <w:lang w:val="en-US" w:eastAsia="zh-TW"/>
        </w:rPr>
        <w:t>中国上海</w:t>
      </w:r>
      <w:r w:rsidR="00B54193" w:rsidRPr="0047662C">
        <w:rPr>
          <w:rFonts w:cs="Arial"/>
          <w:b/>
          <w:bCs/>
          <w:lang w:val="en-US"/>
        </w:rPr>
        <w:t xml:space="preserve"> * *</w:t>
      </w:r>
      <w:r w:rsidR="00B54193" w:rsidRPr="0047662C">
        <w:rPr>
          <w:rFonts w:cs="Arial"/>
          <w:lang w:val="en-US"/>
        </w:rPr>
        <w:t xml:space="preserve"> *</w:t>
      </w:r>
      <w:r w:rsidR="00B54193" w:rsidRPr="007E3DD3">
        <w:rPr>
          <w:rFonts w:ascii="SimSun" w:eastAsia="SimSun" w:hAnsi="SimSun" w:cstheme="minorHAnsi"/>
          <w:lang w:val="en-US"/>
        </w:rPr>
        <w:t xml:space="preserve"> </w:t>
      </w:r>
      <w:r w:rsidR="00C959D4" w:rsidRPr="007E3DD3">
        <w:rPr>
          <w:rFonts w:ascii="SimSun" w:eastAsia="SimSun" w:hAnsi="SimSun" w:cstheme="minorHAnsi"/>
          <w:sz w:val="24"/>
        </w:rPr>
        <w:t>嵌入式与边缘计算技术领先供应商</w:t>
      </w:r>
      <w:hyperlink r:id="rId11" w:history="1">
        <w:r w:rsidR="00C959D4" w:rsidRPr="007E3DD3">
          <w:rPr>
            <w:rStyle w:val="Hyperlink"/>
            <w:rFonts w:ascii="SimSun" w:eastAsia="SimSun" w:hAnsi="SimSun" w:cstheme="minorHAnsi"/>
            <w:sz w:val="24"/>
            <w:lang w:eastAsia="zh-TW"/>
          </w:rPr>
          <w:t>德国</w:t>
        </w:r>
        <w:r w:rsidR="00C959D4" w:rsidRPr="007E3DD3">
          <w:rPr>
            <w:rStyle w:val="Hyperlink"/>
            <w:rFonts w:ascii="SimSun" w:eastAsia="SimSun" w:hAnsi="SimSun" w:cstheme="minorHAnsi"/>
            <w:sz w:val="24"/>
          </w:rPr>
          <w:t>康佳特</w:t>
        </w:r>
      </w:hyperlink>
      <w:r w:rsidR="00C959D4" w:rsidRPr="007E3DD3">
        <w:rPr>
          <w:rFonts w:ascii="SimSun" w:eastAsia="SimSun" w:hAnsi="SimSun" w:cstheme="minorHAnsi"/>
          <w:sz w:val="24"/>
          <w:lang w:eastAsia="zh-TW"/>
        </w:rPr>
        <w:t>(</w:t>
      </w:r>
      <w:r w:rsidR="00C959D4" w:rsidRPr="007E3DD3">
        <w:rPr>
          <w:rFonts w:ascii="SimSun" w:eastAsia="SimSun" w:hAnsi="SimSun" w:cstheme="minorHAnsi"/>
          <w:sz w:val="24"/>
        </w:rPr>
        <w:t>congatec</w:t>
      </w:r>
      <w:r w:rsidR="00C959D4" w:rsidRPr="007E3DD3">
        <w:rPr>
          <w:rFonts w:ascii="SimSun" w:eastAsia="SimSun" w:hAnsi="SimSun" w:cstheme="minorHAnsi"/>
          <w:sz w:val="24"/>
          <w:lang w:eastAsia="zh-TW"/>
        </w:rPr>
        <w:t xml:space="preserve">) </w:t>
      </w:r>
      <w:r w:rsidR="00C959D4" w:rsidRPr="007E3DD3">
        <w:rPr>
          <w:rFonts w:ascii="SimSun" w:eastAsia="SimSun" w:hAnsi="SimSun" w:cstheme="minorHAnsi"/>
          <w:sz w:val="24"/>
        </w:rPr>
        <w:t>宣布，其嵌入式构建模块与技术栈的开发及支持流程已正式通过IEC 62443-4-1:2018</w:t>
      </w:r>
      <w:r w:rsidR="00C959D4" w:rsidRPr="007E3DD3">
        <w:rPr>
          <w:rFonts w:ascii="SimSun" w:eastAsia="SimSun" w:hAnsi="SimSun" w:cstheme="minorHAnsi"/>
          <w:sz w:val="24"/>
          <w:lang w:eastAsia="zh-TW"/>
        </w:rPr>
        <w:t>国际</w:t>
      </w:r>
      <w:r w:rsidR="00A30FAD" w:rsidRPr="007E3DD3">
        <w:rPr>
          <w:rFonts w:ascii="SimSun" w:eastAsia="SimSun" w:hAnsi="SimSun" w:cstheme="minorHAnsi"/>
          <w:sz w:val="24"/>
          <w:lang w:eastAsia="zh-TW"/>
        </w:rPr>
        <w:t>工业</w:t>
      </w:r>
      <w:r w:rsidR="00C959D4" w:rsidRPr="007E3DD3">
        <w:rPr>
          <w:rFonts w:ascii="SimSun" w:eastAsia="SimSun" w:hAnsi="SimSun" w:cstheme="minorHAnsi"/>
          <w:sz w:val="24"/>
          <w:lang w:eastAsia="zh-TW"/>
        </w:rPr>
        <w:t>网络安全标准</w:t>
      </w:r>
      <w:r w:rsidR="00C959D4" w:rsidRPr="007E3DD3">
        <w:rPr>
          <w:rFonts w:ascii="SimSun" w:eastAsia="SimSun" w:hAnsi="SimSun" w:cstheme="minorHAnsi"/>
          <w:sz w:val="24"/>
        </w:rPr>
        <w:t>认证。</w:t>
      </w:r>
      <w:r w:rsidR="00531C01" w:rsidRPr="007E3DD3">
        <w:rPr>
          <w:rFonts w:ascii="SimSun" w:eastAsia="SimSun" w:hAnsi="SimSun" w:cstheme="minorHAnsi"/>
          <w:sz w:val="24"/>
        </w:rPr>
        <w:t>该认证由德国 TÜV NORD 颁发，证明康佳特已将网络安全要求系统性地融入产品开发和</w:t>
      </w:r>
      <w:r w:rsidR="00A30FAD" w:rsidRPr="007E3DD3">
        <w:rPr>
          <w:rFonts w:ascii="SimSun" w:eastAsia="SimSun" w:hAnsi="SimSun" w:cstheme="minorHAnsi"/>
          <w:sz w:val="24"/>
          <w:lang w:eastAsia="zh-TW"/>
        </w:rPr>
        <w:t>维护</w:t>
      </w:r>
      <w:r w:rsidR="00531C01" w:rsidRPr="007E3DD3">
        <w:rPr>
          <w:rFonts w:ascii="SimSun" w:eastAsia="SimSun" w:hAnsi="SimSun" w:cstheme="minorHAnsi"/>
          <w:sz w:val="24"/>
        </w:rPr>
        <w:t>流程之中。对于客户而言，这意味着在构建安全、可靠且符合法规要求的嵌入式系统时，将获得更加坚实的基础支撑。</w:t>
      </w:r>
      <w:r w:rsidR="007968B5" w:rsidRPr="007E3DD3">
        <w:rPr>
          <w:rFonts w:ascii="SimSun" w:eastAsia="SimSun" w:hAnsi="SimSun" w:cstheme="minorHAnsi"/>
          <w:sz w:val="24"/>
        </w:rPr>
        <w:t>客户将受益于康佳特经过 IEC 62443-4-1 认证的安全开发流程，该流程覆盖安全编码规范、验证与确认机制，以及漏洞管理、补丁管理和产品生命周期管理等关键环节。基于这些经过认证的流程打造的应用就绪模块和 aReady.COM 技术栈，可帮助</w:t>
      </w:r>
      <w:r w:rsidR="007E3DD3" w:rsidRPr="007E3DD3">
        <w:rPr>
          <w:rFonts w:ascii="SimSun" w:eastAsia="SimSun" w:hAnsi="SimSun" w:cstheme="minorHAnsi"/>
          <w:sz w:val="24"/>
          <w:lang w:eastAsia="zh-TW"/>
        </w:rPr>
        <w:t>客户</w:t>
      </w:r>
      <w:r w:rsidR="007968B5" w:rsidRPr="007E3DD3">
        <w:rPr>
          <w:rFonts w:ascii="SimSun" w:eastAsia="SimSun" w:hAnsi="SimSun" w:cstheme="minorHAnsi"/>
          <w:sz w:val="24"/>
        </w:rPr>
        <w:t>从源头构建安全可靠的嵌入式系统</w:t>
      </w:r>
      <w:r w:rsidR="007E3DD3" w:rsidRPr="007E3DD3">
        <w:rPr>
          <w:rFonts w:ascii="SimSun" w:eastAsia="SimSun" w:hAnsi="SimSun" w:cstheme="minorHAnsi"/>
          <w:sz w:val="24"/>
          <w:lang w:eastAsia="zh-TW"/>
        </w:rPr>
        <w:t>，</w:t>
      </w:r>
      <w:r w:rsidR="007968B5" w:rsidRPr="007E3DD3">
        <w:rPr>
          <w:rFonts w:ascii="SimSun" w:eastAsia="SimSun" w:hAnsi="SimSun" w:cstheme="minorHAnsi"/>
          <w:sz w:val="24"/>
        </w:rPr>
        <w:t>尤其对于自动化与机器人、医疗设备、能源基础设施及交通运输等高监管行业，该方案能够有效降低开发与合规风险，缩短认证周期，并显著加快产品上市速度。</w:t>
      </w:r>
    </w:p>
    <w:p w14:paraId="48FA37DC" w14:textId="7F940051" w:rsidR="00AD5B40" w:rsidRPr="007E3DD3" w:rsidRDefault="000B6F0E" w:rsidP="0001257E">
      <w:pPr>
        <w:rPr>
          <w:rFonts w:asciiTheme="minorHAnsi" w:eastAsia="SimSun" w:hAnsiTheme="minorHAnsi" w:cstheme="minorHAnsi"/>
          <w:sz w:val="24"/>
          <w:lang w:val="en-US"/>
        </w:rPr>
      </w:pPr>
      <w:r>
        <w:rPr>
          <w:rFonts w:asciiTheme="minorHAnsi" w:hAnsiTheme="minorHAnsi" w:cstheme="minorHAnsi" w:hint="eastAsia"/>
          <w:sz w:val="24"/>
          <w:lang w:eastAsia="zh-TW"/>
        </w:rPr>
        <w:lastRenderedPageBreak/>
        <w:t xml:space="preserve">      </w:t>
      </w:r>
      <w:r w:rsidR="0001257E" w:rsidRPr="007E3DD3">
        <w:rPr>
          <w:rFonts w:asciiTheme="minorHAnsi" w:eastAsia="SimSun" w:hAnsiTheme="minorHAnsi" w:cstheme="minorHAnsi"/>
          <w:sz w:val="24"/>
        </w:rPr>
        <w:t>康佳特获得认证的开发与支持流程充分证明，网络安全已从产品设计之初便被纳入整个研发体系，并贯穿于产品开发生命周期的各个阶段。基于这一经过审核认证的开发框架，康佳特构建了完整的应用就绪技术栈，涵盖计算机模块</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COM</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w:t>
      </w:r>
      <w:r w:rsidR="0001257E" w:rsidRPr="007E3DD3">
        <w:rPr>
          <w:rFonts w:asciiTheme="minorHAnsi" w:eastAsia="SimSun" w:hAnsiTheme="minorHAnsi" w:cstheme="minorHAnsi"/>
          <w:sz w:val="24"/>
        </w:rPr>
        <w:t xml:space="preserve">Ubuntu Pro </w:t>
      </w:r>
      <w:r w:rsidR="0001257E" w:rsidRPr="007E3DD3">
        <w:rPr>
          <w:rFonts w:asciiTheme="minorHAnsi" w:eastAsia="SimSun" w:hAnsiTheme="minorHAnsi" w:cstheme="minorHAnsi"/>
          <w:sz w:val="24"/>
        </w:rPr>
        <w:t>和</w:t>
      </w:r>
      <w:r w:rsidR="0001257E" w:rsidRPr="007E3DD3">
        <w:rPr>
          <w:rFonts w:asciiTheme="minorHAnsi" w:eastAsia="SimSun" w:hAnsiTheme="minorHAnsi" w:cstheme="minorHAnsi"/>
          <w:sz w:val="24"/>
        </w:rPr>
        <w:t xml:space="preserve"> ctrlX OS </w:t>
      </w:r>
      <w:r w:rsidR="0001257E" w:rsidRPr="007E3DD3">
        <w:rPr>
          <w:rFonts w:asciiTheme="minorHAnsi" w:eastAsia="SimSun" w:hAnsiTheme="minorHAnsi" w:cstheme="minorHAnsi"/>
          <w:sz w:val="24"/>
        </w:rPr>
        <w:t>等授权操作系统，以及</w:t>
      </w:r>
      <w:r w:rsidR="0001257E" w:rsidRPr="007E3DD3">
        <w:rPr>
          <w:rFonts w:asciiTheme="minorHAnsi" w:eastAsia="SimSun" w:hAnsiTheme="minorHAnsi" w:cstheme="minorHAnsi"/>
          <w:sz w:val="24"/>
        </w:rPr>
        <w:t xml:space="preserve"> conga-connect</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aReady.IOT</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和</w:t>
      </w:r>
      <w:r w:rsidR="0001257E" w:rsidRPr="007E3DD3">
        <w:rPr>
          <w:rFonts w:asciiTheme="minorHAnsi" w:eastAsia="SimSun" w:hAnsiTheme="minorHAnsi" w:cstheme="minorHAnsi"/>
          <w:sz w:val="24"/>
        </w:rPr>
        <w:t xml:space="preserve"> conga-zones</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aReady.VT</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等软件构建模块。对于计划将电子设备投放欧盟市场的</w:t>
      </w:r>
      <w:r w:rsidR="0001257E" w:rsidRPr="007E3DD3">
        <w:rPr>
          <w:rFonts w:asciiTheme="minorHAnsi" w:eastAsia="SimSun" w:hAnsiTheme="minorHAnsi" w:cstheme="minorHAnsi"/>
          <w:sz w:val="24"/>
        </w:rPr>
        <w:t xml:space="preserve"> OEM </w:t>
      </w:r>
      <w:r w:rsidR="0001257E" w:rsidRPr="007E3DD3">
        <w:rPr>
          <w:rFonts w:asciiTheme="minorHAnsi" w:eastAsia="SimSun" w:hAnsiTheme="minorHAnsi" w:cstheme="minorHAnsi"/>
          <w:sz w:val="24"/>
        </w:rPr>
        <w:t>厂商而言，这项认证同样具有重要价值。随着欧盟《网络</w:t>
      </w:r>
      <w:r w:rsidR="007E3DD3" w:rsidRPr="007E3DD3">
        <w:rPr>
          <w:rFonts w:asciiTheme="minorHAnsi" w:eastAsia="SimSun" w:hAnsiTheme="minorHAnsi" w:cstheme="minorHAnsi"/>
          <w:sz w:val="24"/>
          <w:lang w:eastAsia="zh-TW"/>
        </w:rPr>
        <w:t>弹</w:t>
      </w:r>
      <w:r w:rsidR="0001257E" w:rsidRPr="007E3DD3">
        <w:rPr>
          <w:rFonts w:asciiTheme="minorHAnsi" w:eastAsia="SimSun" w:hAnsiTheme="minorHAnsi" w:cstheme="minorHAnsi"/>
          <w:sz w:val="24"/>
        </w:rPr>
        <w:t>性法案》</w:t>
      </w:r>
      <w:r w:rsidR="0001257E"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CRA</w:t>
      </w:r>
      <w:r w:rsidR="0001257E"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将于</w:t>
      </w:r>
      <w:r w:rsidR="0001257E" w:rsidRPr="007E3DD3">
        <w:rPr>
          <w:rFonts w:asciiTheme="minorHAnsi" w:eastAsia="SimSun" w:hAnsiTheme="minorHAnsi" w:cstheme="minorHAnsi"/>
          <w:sz w:val="24"/>
        </w:rPr>
        <w:t xml:space="preserve"> 2027 </w:t>
      </w:r>
      <w:r w:rsidR="0001257E" w:rsidRPr="007E3DD3">
        <w:rPr>
          <w:rFonts w:asciiTheme="minorHAnsi" w:eastAsia="SimSun" w:hAnsiTheme="minorHAnsi" w:cstheme="minorHAnsi"/>
          <w:sz w:val="24"/>
        </w:rPr>
        <w:t>年</w:t>
      </w:r>
      <w:r w:rsidR="0001257E" w:rsidRPr="007E3DD3">
        <w:rPr>
          <w:rFonts w:asciiTheme="minorHAnsi" w:eastAsia="SimSun" w:hAnsiTheme="minorHAnsi" w:cstheme="minorHAnsi"/>
          <w:sz w:val="24"/>
        </w:rPr>
        <w:t xml:space="preserve"> 12 </w:t>
      </w:r>
      <w:r w:rsidR="0001257E" w:rsidRPr="007E3DD3">
        <w:rPr>
          <w:rFonts w:asciiTheme="minorHAnsi" w:eastAsia="SimSun" w:hAnsiTheme="minorHAnsi" w:cstheme="minorHAnsi"/>
          <w:sz w:val="24"/>
        </w:rPr>
        <w:t>月</w:t>
      </w:r>
      <w:r w:rsidR="0001257E" w:rsidRPr="007E3DD3">
        <w:rPr>
          <w:rFonts w:asciiTheme="minorHAnsi" w:eastAsia="SimSun" w:hAnsiTheme="minorHAnsi" w:cstheme="minorHAnsi"/>
          <w:sz w:val="24"/>
        </w:rPr>
        <w:t xml:space="preserve"> 11 </w:t>
      </w:r>
      <w:r w:rsidR="0001257E" w:rsidRPr="007E3DD3">
        <w:rPr>
          <w:rFonts w:asciiTheme="minorHAnsi" w:eastAsia="SimSun" w:hAnsiTheme="minorHAnsi" w:cstheme="minorHAnsi"/>
          <w:sz w:val="24"/>
        </w:rPr>
        <w:t>日正式生效并成为强制性法规，设备制造商将面临更严格的网络安全合规要求</w:t>
      </w:r>
      <w:r w:rsidR="007E3DD3" w:rsidRPr="007E3DD3">
        <w:rPr>
          <w:rFonts w:asciiTheme="minorHAnsi" w:eastAsia="SimSun" w:hAnsiTheme="minorHAnsi" w:cstheme="minorHAnsi"/>
          <w:sz w:val="24"/>
          <w:lang w:eastAsia="zh-TW"/>
        </w:rPr>
        <w:t>。</w:t>
      </w:r>
      <w:r w:rsidR="0001257E" w:rsidRPr="007E3DD3">
        <w:rPr>
          <w:rFonts w:asciiTheme="minorHAnsi" w:eastAsia="SimSun" w:hAnsiTheme="minorHAnsi" w:cstheme="minorHAnsi"/>
          <w:sz w:val="24"/>
        </w:rPr>
        <w:t>采用基于认证流程开发的康佳特技术栈，不仅有助于</w:t>
      </w:r>
      <w:r w:rsidR="0001257E" w:rsidRPr="007E3DD3">
        <w:rPr>
          <w:rFonts w:asciiTheme="minorHAnsi" w:eastAsia="SimSun" w:hAnsiTheme="minorHAnsi" w:cstheme="minorHAnsi"/>
          <w:sz w:val="24"/>
        </w:rPr>
        <w:t xml:space="preserve"> OEM </w:t>
      </w:r>
      <w:r w:rsidR="0001257E" w:rsidRPr="007E3DD3">
        <w:rPr>
          <w:rFonts w:asciiTheme="minorHAnsi" w:eastAsia="SimSun" w:hAnsiTheme="minorHAnsi" w:cstheme="minorHAnsi"/>
          <w:sz w:val="24"/>
        </w:rPr>
        <w:t>厂商提前布局</w:t>
      </w:r>
      <w:r w:rsidR="0001257E" w:rsidRPr="007E3DD3">
        <w:rPr>
          <w:rFonts w:asciiTheme="minorHAnsi" w:eastAsia="SimSun" w:hAnsiTheme="minorHAnsi" w:cstheme="minorHAnsi"/>
          <w:sz w:val="24"/>
        </w:rPr>
        <w:t xml:space="preserve"> CRA </w:t>
      </w:r>
      <w:r w:rsidR="0001257E" w:rsidRPr="007E3DD3">
        <w:rPr>
          <w:rFonts w:asciiTheme="minorHAnsi" w:eastAsia="SimSun" w:hAnsiTheme="minorHAnsi" w:cstheme="minorHAnsi"/>
          <w:sz w:val="24"/>
        </w:rPr>
        <w:t>合规要求，还能够缩短产品认证周期，降低法规风险，加速产品进入欧洲市场。</w:t>
      </w:r>
    </w:p>
    <w:p w14:paraId="3261310D" w14:textId="77777777" w:rsidR="000B6F0E" w:rsidRPr="007E3DD3" w:rsidRDefault="000B6F0E" w:rsidP="000B6F0E">
      <w:pPr>
        <w:rPr>
          <w:rFonts w:ascii="SimSun" w:eastAsia="SimSun" w:hAnsi="SimSun"/>
          <w:lang w:val="en-US"/>
        </w:rPr>
      </w:pPr>
    </w:p>
    <w:p w14:paraId="1F1D4BBB" w14:textId="7965A12E" w:rsidR="000B6F0E" w:rsidRPr="007E3DD3" w:rsidRDefault="000B6F0E" w:rsidP="000B6F0E">
      <w:pPr>
        <w:rPr>
          <w:rFonts w:ascii="SimSun" w:eastAsia="SimSun" w:hAnsi="SimSun" w:cstheme="minorHAnsi"/>
          <w:sz w:val="24"/>
        </w:rPr>
      </w:pPr>
      <w:r w:rsidRPr="007E3DD3">
        <w:rPr>
          <w:rFonts w:ascii="SimSun" w:eastAsia="SimSun" w:hAnsi="SimSun" w:cstheme="minorHAnsi" w:hint="eastAsia"/>
          <w:sz w:val="24"/>
          <w:lang w:val="en-US" w:eastAsia="zh-TW"/>
        </w:rPr>
        <w:t xml:space="preserve">   </w:t>
      </w:r>
      <w:r w:rsidRPr="009B31AD">
        <w:rPr>
          <w:rFonts w:ascii="SimSun" w:eastAsia="SimSun" w:hAnsi="SimSun" w:cstheme="minorHAnsi"/>
          <w:sz w:val="24"/>
          <w:lang w:val="en-US"/>
        </w:rPr>
        <w:t>康佳特首席运营官兼技术官Konrad Garhammer 表示：“获得 IEC 62443-4-1 认证表明</w:t>
      </w:r>
      <w:r w:rsidRPr="007E3DD3">
        <w:rPr>
          <w:rFonts w:ascii="SimSun" w:eastAsia="SimSun" w:hAnsi="SimSun" w:cstheme="minorHAnsi"/>
          <w:sz w:val="24"/>
          <w:lang w:val="en-US" w:eastAsia="zh-TW"/>
        </w:rPr>
        <w:t>，</w:t>
      </w:r>
      <w:r w:rsidRPr="009B31AD">
        <w:rPr>
          <w:rFonts w:ascii="SimSun" w:eastAsia="SimSun" w:hAnsi="SimSun" w:cstheme="minorHAnsi"/>
          <w:sz w:val="24"/>
          <w:lang w:val="en-US"/>
        </w:rPr>
        <w:t>康佳特已建立符合国际标准的网络安全开发体系，并将其全面融入我们的产品开发和支持流程之中</w:t>
      </w:r>
      <w:r w:rsidRPr="007E3DD3">
        <w:rPr>
          <w:rFonts w:ascii="SimSun" w:eastAsia="SimSun" w:hAnsi="SimSun" w:cstheme="minorHAnsi"/>
          <w:sz w:val="24"/>
          <w:lang w:val="en-US" w:eastAsia="zh-TW"/>
        </w:rPr>
        <w:t>。</w:t>
      </w:r>
      <w:r w:rsidRPr="007E3DD3">
        <w:rPr>
          <w:rFonts w:ascii="SimSun" w:eastAsia="SimSun" w:hAnsi="SimSun" w:cstheme="minorHAnsi"/>
          <w:sz w:val="24"/>
        </w:rPr>
        <w:t>这为客户提供了基于认证流程的应用就绪型嵌入式构建模块和技术栈，进一步支持其集成到自有应用中，简化客户及监管机构的安全验证工作，并为符合CRA相关的合规流程打下坚实基础。”</w:t>
      </w:r>
    </w:p>
    <w:p w14:paraId="28855A5B" w14:textId="77777777" w:rsidR="00C07A92" w:rsidRPr="007E3DD3" w:rsidRDefault="00C07A92" w:rsidP="00236EB2">
      <w:pPr>
        <w:rPr>
          <w:rFonts w:ascii="SimSun" w:eastAsia="SimSun" w:hAnsi="SimSun" w:cstheme="minorHAnsi"/>
          <w:sz w:val="24"/>
          <w:lang w:val="en-US"/>
        </w:rPr>
      </w:pPr>
    </w:p>
    <w:p w14:paraId="0BA3B383" w14:textId="4AE558B2" w:rsidR="007E3DD3" w:rsidRPr="007E3DD3" w:rsidRDefault="007E3DD3" w:rsidP="007E3DD3">
      <w:pPr>
        <w:rPr>
          <w:rFonts w:ascii="SimSun" w:eastAsia="SimSun" w:hAnsi="SimSun" w:cstheme="minorHAnsi"/>
          <w:sz w:val="24"/>
        </w:rPr>
      </w:pPr>
      <w:r>
        <w:rPr>
          <w:rFonts w:ascii="SimSun" w:hAnsi="SimSun" w:cstheme="minorHAnsi" w:hint="eastAsia"/>
          <w:sz w:val="24"/>
          <w:lang w:eastAsia="zh-TW"/>
        </w:rPr>
        <w:t xml:space="preserve">   </w:t>
      </w:r>
      <w:r w:rsidRPr="007E3DD3">
        <w:rPr>
          <w:rFonts w:ascii="SimSun" w:eastAsia="SimSun" w:hAnsi="SimSun" w:cstheme="minorHAnsi"/>
          <w:sz w:val="24"/>
        </w:rPr>
        <w:t>康佳特首席执行官Dominik Ressing补充道：“我们依据IEC 62443-4-1开发的技术栈，包含授权的操作系统、hypervisor和物联网连接组件，能够帮助客户更高效地构建自身的合规与安全证据，并简化和加快认证工作。如今已采用我们构建模块的客户，正提前、高效地为满足CRA及类似法规框架的要求做好准备。”</w:t>
      </w:r>
    </w:p>
    <w:p w14:paraId="57E3CA02" w14:textId="2FB7E7F9" w:rsidR="00871F5F" w:rsidRPr="005C0D47" w:rsidRDefault="00871F5F" w:rsidP="003E477C">
      <w:pPr>
        <w:rPr>
          <w:lang w:val="en-US"/>
        </w:rPr>
      </w:pPr>
    </w:p>
    <w:p w14:paraId="00CCDBD1" w14:textId="77777777" w:rsidR="007E3DD3" w:rsidRDefault="007E3DD3" w:rsidP="001768D7">
      <w:pPr>
        <w:rPr>
          <w:b/>
          <w:bCs/>
          <w:lang w:eastAsia="zh-TW"/>
        </w:rPr>
      </w:pPr>
      <w:r w:rsidRPr="007E3DD3">
        <w:rPr>
          <w:b/>
          <w:bCs/>
        </w:rPr>
        <w:t>更多信息，请访问：</w:t>
      </w:r>
    </w:p>
    <w:p w14:paraId="31BA1A5B" w14:textId="10B04B2B" w:rsidR="007E3DD3" w:rsidRDefault="007E3DD3" w:rsidP="001F4994">
      <w:hyperlink r:id="rId12" w:history="1">
        <w:r w:rsidRPr="005053C2">
          <w:rPr>
            <w:rStyle w:val="Hyperlink"/>
          </w:rPr>
          <w:t>https://www.congatec.com/cn/security-by-design-congatec/</w:t>
        </w:r>
      </w:hyperlink>
    </w:p>
    <w:p w14:paraId="4FE69B3B" w14:textId="0B06A3D0" w:rsidR="001F4994" w:rsidRDefault="007E3DD3" w:rsidP="00467E79">
      <w:pPr>
        <w:pStyle w:val="Standard1"/>
        <w:ind w:right="283"/>
        <w:rPr>
          <w:rFonts w:ascii="Arial" w:eastAsia="新細明體" w:hAnsi="Arial"/>
          <w:kern w:val="24"/>
          <w:sz w:val="22"/>
        </w:rPr>
      </w:pPr>
      <w:hyperlink r:id="rId13" w:history="1">
        <w:r w:rsidRPr="005053C2">
          <w:rPr>
            <w:rStyle w:val="Hyperlink"/>
            <w:rFonts w:ascii="Arial" w:eastAsia="新細明體" w:hAnsi="Arial"/>
            <w:kern w:val="24"/>
            <w:sz w:val="22"/>
          </w:rPr>
          <w:t>https://www.congatec.com/cn/technologies/security/</w:t>
        </w:r>
      </w:hyperlink>
    </w:p>
    <w:p w14:paraId="0C2EA812" w14:textId="77777777" w:rsidR="007E3DD3" w:rsidRPr="005C0D47" w:rsidRDefault="007E3DD3" w:rsidP="00467E79">
      <w:pPr>
        <w:pStyle w:val="Standard1"/>
        <w:ind w:right="283"/>
        <w:rPr>
          <w:rFonts w:ascii="Arial" w:hAnsi="Arial" w:cs="Arial"/>
          <w:b/>
          <w:bCs/>
          <w:sz w:val="16"/>
          <w:szCs w:val="16"/>
          <w:lang w:val="en-US"/>
        </w:rPr>
      </w:pPr>
    </w:p>
    <w:p w14:paraId="3D373133" w14:textId="77777777" w:rsidR="00AC17A2" w:rsidRPr="005C0D47" w:rsidRDefault="00AC17A2" w:rsidP="00A157CC">
      <w:pPr>
        <w:rPr>
          <w:rFonts w:eastAsia="Arial" w:cs="Arial"/>
          <w:b/>
          <w:bCs/>
          <w:sz w:val="18"/>
          <w:szCs w:val="18"/>
          <w:lang w:val="en-US"/>
        </w:rPr>
      </w:pPr>
    </w:p>
    <w:p w14:paraId="0B23F8C7" w14:textId="77777777" w:rsidR="007E3DD3" w:rsidRDefault="007E3DD3" w:rsidP="007E3DD3">
      <w:pPr>
        <w:pStyle w:val="Standard1"/>
        <w:ind w:right="283"/>
        <w:jc w:val="center"/>
        <w:rPr>
          <w:rFonts w:ascii="Arial" w:hAnsi="Arial" w:cs="Arial"/>
          <w:b/>
          <w:bCs/>
          <w:sz w:val="16"/>
          <w:szCs w:val="16"/>
        </w:rPr>
      </w:pPr>
      <w:r>
        <w:rPr>
          <w:rFonts w:ascii="Arial" w:hAnsi="Arial" w:cs="Arial"/>
          <w:b/>
          <w:bCs/>
          <w:sz w:val="16"/>
          <w:szCs w:val="16"/>
        </w:rPr>
        <w:t>***</w:t>
      </w:r>
    </w:p>
    <w:p w14:paraId="7E0BA5DC" w14:textId="77777777" w:rsidR="007E3DD3" w:rsidRPr="009C4B5D" w:rsidRDefault="007E3DD3" w:rsidP="007E3DD3">
      <w:pPr>
        <w:pStyle w:val="Standard1"/>
        <w:ind w:right="283"/>
        <w:rPr>
          <w:rFonts w:ascii="Arial" w:hAnsi="Arial" w:cs="Arial"/>
          <w:b/>
          <w:bCs/>
          <w:sz w:val="16"/>
          <w:szCs w:val="16"/>
        </w:rPr>
      </w:pPr>
    </w:p>
    <w:p w14:paraId="1FE6D246" w14:textId="77777777" w:rsidR="007E3DD3" w:rsidRDefault="007E3DD3" w:rsidP="007E3DD3">
      <w:pPr>
        <w:spacing w:line="276" w:lineRule="auto"/>
      </w:pPr>
      <w:r w:rsidRPr="00263E49">
        <w:rPr>
          <w:rFonts w:asciiTheme="minorHAnsi" w:eastAsia="SimSun" w:hAnsiTheme="minorHAnsi" w:cstheme="minorHAnsi"/>
          <w:b/>
          <w:bCs/>
          <w:sz w:val="18"/>
          <w:szCs w:val="18"/>
          <w:lang w:eastAsia="zh-CN"/>
        </w:rPr>
        <w:t>关于康佳特</w:t>
      </w:r>
      <w:r w:rsidRPr="00894C78">
        <w:rPr>
          <w:sz w:val="16"/>
          <w:szCs w:val="16"/>
        </w:rPr>
        <w:br/>
      </w:r>
      <w:r w:rsidRPr="00910532">
        <w:rPr>
          <w:rFonts w:asciiTheme="minorHAnsi" w:eastAsia="SimSun" w:hAnsiTheme="minorHAnsi" w:cstheme="minorHAnsi"/>
          <w:sz w:val="18"/>
          <w:szCs w:val="18"/>
        </w:rPr>
        <w:t>德国康佳特是全球领先的高性能硬件和软件构件供应商，为基于计算机模块</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COM</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的嵌入式和边缘计算解决方案提供硬件和软件构件。这些先进的计算机模块驱动着工业自动化、医疗技术、机器人、电信等行业的系统和设备。康佳特的高性能</w:t>
      </w:r>
      <w:r w:rsidRPr="00910532">
        <w:rPr>
          <w:rFonts w:asciiTheme="minorHAnsi" w:eastAsia="SimSun" w:hAnsiTheme="minorHAnsi" w:cstheme="minorHAnsi"/>
          <w:sz w:val="18"/>
          <w:szCs w:val="18"/>
        </w:rPr>
        <w:t>aReady.</w:t>
      </w:r>
      <w:r w:rsidRPr="00910532">
        <w:rPr>
          <w:rFonts w:asciiTheme="minorHAnsi" w:eastAsia="SimSun" w:hAnsiTheme="minorHAnsi" w:cstheme="minorHAnsi"/>
          <w:sz w:val="18"/>
          <w:szCs w:val="18"/>
          <w:lang w:eastAsia="zh-CN"/>
        </w:rPr>
        <w:t xml:space="preserve"> </w:t>
      </w:r>
      <w:r w:rsidRPr="00910532">
        <w:rPr>
          <w:rFonts w:asciiTheme="minorHAnsi" w:eastAsia="SimSun" w:hAnsiTheme="minorHAnsi" w:cstheme="minorHAnsi"/>
          <w:sz w:val="18"/>
          <w:szCs w:val="18"/>
        </w:rPr>
        <w:t>平台简化并加速了从模块到云的解决方案开发。这种应用就绪方法将模块与服务和可定制技术相结合，实现了系统整合、物联网、安全和人工智能领域的尖端进步。在其大股东</w:t>
      </w:r>
      <w:r w:rsidRPr="00910532">
        <w:rPr>
          <w:rFonts w:asciiTheme="minorHAnsi" w:eastAsia="SimSun" w:hAnsiTheme="minorHAnsi" w:cstheme="minorHAnsi"/>
          <w:sz w:val="18"/>
          <w:szCs w:val="18"/>
        </w:rPr>
        <w:t>DBAG Fund VIII</w:t>
      </w:r>
      <w:r w:rsidRPr="00910532">
        <w:rPr>
          <w:rFonts w:asciiTheme="minorHAnsi" w:eastAsia="SimSun" w:hAnsiTheme="minorHAnsi" w:cstheme="minorHAnsi"/>
          <w:sz w:val="18"/>
          <w:szCs w:val="18"/>
        </w:rPr>
        <w:t>（一家专注于推动工业企业增长的德国中型市场基金）的支持下，康佳特拥有雄厚的资金支持和并购专长，能够抓住不断扩大的</w:t>
      </w:r>
      <w:r w:rsidRPr="00910532">
        <w:rPr>
          <w:rFonts w:asciiTheme="minorHAnsi" w:eastAsia="SimSun" w:hAnsiTheme="minorHAnsi" w:cstheme="minorHAnsi"/>
          <w:sz w:val="18"/>
          <w:szCs w:val="18"/>
        </w:rPr>
        <w:lastRenderedPageBreak/>
        <w:t>市场机遇。欲了解更多信息，请访问</w:t>
      </w:r>
      <w:hyperlink r:id="rId14" w:history="1">
        <w:r w:rsidRPr="00910532">
          <w:rPr>
            <w:rFonts w:asciiTheme="minorHAnsi" w:eastAsia="SimSun" w:hAnsiTheme="minorHAnsi" w:cstheme="minorHAnsi"/>
            <w:color w:val="0000FF"/>
            <w:sz w:val="18"/>
            <w:szCs w:val="18"/>
            <w:u w:val="single"/>
            <w:lang w:val="en-GB" w:eastAsia="zh-CN"/>
          </w:rPr>
          <w:t>www.congatec.cn</w:t>
        </w:r>
      </w:hyperlink>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rPr>
        <w:t>或关注</w:t>
      </w:r>
      <w:r w:rsidRPr="00910532">
        <w:rPr>
          <w:rFonts w:asciiTheme="minorHAnsi" w:eastAsia="SimSun" w:hAnsiTheme="minorHAnsi" w:cstheme="minorHAnsi"/>
          <w:color w:val="000000"/>
          <w:sz w:val="18"/>
          <w:szCs w:val="18"/>
          <w:lang w:eastAsia="zh-CN"/>
        </w:rPr>
        <w:t>康佳特官方微信</w:t>
      </w:r>
      <w:r w:rsidRPr="00910532">
        <w:rPr>
          <w:rFonts w:asciiTheme="minorHAnsi" w:eastAsia="SimSun" w:hAnsiTheme="minorHAnsi" w:cstheme="minorHAnsi"/>
          <w:color w:val="000000"/>
          <w:sz w:val="18"/>
          <w:szCs w:val="18"/>
          <w:lang w:eastAsia="zh-CN"/>
        </w:rPr>
        <w:t>: congatec</w:t>
      </w:r>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lang w:eastAsia="zh-CN"/>
        </w:rPr>
        <w:t>与康佳特官方微博</w:t>
      </w:r>
      <w:hyperlink r:id="rId15" w:history="1">
        <w:r w:rsidRPr="00910532">
          <w:rPr>
            <w:rFonts w:asciiTheme="minorHAnsi" w:eastAsia="SimSun" w:hAnsiTheme="minorHAnsi" w:cstheme="minorHAnsi"/>
            <w:color w:val="0000FF"/>
            <w:sz w:val="18"/>
            <w:szCs w:val="18"/>
            <w:u w:val="single"/>
            <w:lang w:eastAsia="zh-CN"/>
          </w:rPr>
          <w:t>＠康佳特科技</w:t>
        </w:r>
      </w:hyperlink>
    </w:p>
    <w:p w14:paraId="4E0E7289" w14:textId="77777777" w:rsidR="007E3DD3" w:rsidRDefault="007E3DD3" w:rsidP="007E3DD3">
      <w:pPr>
        <w:spacing w:line="276" w:lineRule="auto"/>
        <w:rPr>
          <w:rFonts w:asciiTheme="minorHAnsi" w:eastAsia="SimSun" w:hAnsiTheme="minorHAnsi" w:cstheme="minorHAnsi"/>
          <w:color w:val="0000FF"/>
          <w:sz w:val="18"/>
          <w:szCs w:val="18"/>
          <w:u w:val="single"/>
          <w:lang w:eastAsia="zh-CN"/>
        </w:rPr>
      </w:pPr>
    </w:p>
    <w:p w14:paraId="5DF4BEC3" w14:textId="63263D09" w:rsidR="00294514" w:rsidRDefault="00294514" w:rsidP="00A22ED5">
      <w:pPr>
        <w:pStyle w:val="NormalWeb"/>
        <w:spacing w:before="0" w:beforeAutospacing="0" w:after="0" w:afterAutospacing="0" w:line="240" w:lineRule="auto"/>
        <w:ind w:right="283"/>
        <w:jc w:val="both"/>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7E3DD3" w14:paraId="20D98757" w14:textId="77777777" w:rsidTr="00FD1978">
        <w:trPr>
          <w:trHeight w:val="270"/>
        </w:trPr>
        <w:tc>
          <w:tcPr>
            <w:tcW w:w="2430" w:type="dxa"/>
          </w:tcPr>
          <w:p w14:paraId="14811FC7" w14:textId="77777777" w:rsidR="007E3DD3" w:rsidRDefault="007E3DD3" w:rsidP="00FD1978">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38ACC5C6" w14:textId="77777777" w:rsidR="007E3DD3" w:rsidRDefault="007E3DD3" w:rsidP="00FD1978">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媒体联系</w:t>
            </w:r>
            <w:r>
              <w:rPr>
                <w:rFonts w:ascii="SimSun" w:hAnsi="SimSun"/>
                <w:b/>
                <w:bCs/>
                <w:sz w:val="18"/>
                <w:szCs w:val="18"/>
                <w:u w:val="single"/>
              </w:rPr>
              <w:t>:</w:t>
            </w:r>
          </w:p>
        </w:tc>
        <w:tc>
          <w:tcPr>
            <w:tcW w:w="2597" w:type="dxa"/>
          </w:tcPr>
          <w:p w14:paraId="572C0469" w14:textId="77777777" w:rsidR="007E3DD3" w:rsidRDefault="007E3DD3" w:rsidP="00FD1978">
            <w:pPr>
              <w:rPr>
                <w:b/>
                <w:bCs/>
                <w:sz w:val="18"/>
                <w:szCs w:val="18"/>
                <w:u w:val="single"/>
                <w:lang w:eastAsia="en-US"/>
              </w:rPr>
            </w:pPr>
          </w:p>
        </w:tc>
        <w:tc>
          <w:tcPr>
            <w:tcW w:w="2597" w:type="dxa"/>
          </w:tcPr>
          <w:p w14:paraId="4EB214EC" w14:textId="77777777" w:rsidR="007E3DD3" w:rsidRDefault="007E3DD3" w:rsidP="00FD1978">
            <w:pPr>
              <w:rPr>
                <w:b/>
                <w:bCs/>
                <w:sz w:val="18"/>
                <w:szCs w:val="18"/>
                <w:u w:val="single"/>
                <w:lang w:eastAsia="en-US"/>
              </w:rPr>
            </w:pPr>
          </w:p>
        </w:tc>
      </w:tr>
      <w:tr w:rsidR="007E3DD3" w14:paraId="071E6BA5" w14:textId="77777777" w:rsidTr="00FD1978">
        <w:trPr>
          <w:gridAfter w:val="1"/>
          <w:wAfter w:w="2597" w:type="dxa"/>
          <w:trHeight w:val="227"/>
        </w:trPr>
        <w:tc>
          <w:tcPr>
            <w:tcW w:w="2430" w:type="dxa"/>
          </w:tcPr>
          <w:p w14:paraId="5429D3C5" w14:textId="77777777" w:rsidR="007E3DD3" w:rsidRDefault="007E3DD3" w:rsidP="00FD1978">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63AE0B20" w14:textId="77777777" w:rsidR="007E3DD3" w:rsidRDefault="007E3DD3" w:rsidP="00FD1978">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26EDAD4F" w14:textId="77777777" w:rsidR="007E3DD3" w:rsidRDefault="007E3DD3" w:rsidP="00FD1978">
            <w:pPr>
              <w:tabs>
                <w:tab w:val="left" w:pos="592"/>
              </w:tabs>
              <w:spacing w:before="80" w:after="20" w:line="240" w:lineRule="auto"/>
              <w:rPr>
                <w:rFonts w:ascii="SimSun" w:hAnsi="SimSun"/>
                <w:b/>
                <w:bCs/>
                <w:sz w:val="18"/>
                <w:szCs w:val="18"/>
              </w:rPr>
            </w:pPr>
          </w:p>
        </w:tc>
      </w:tr>
      <w:tr w:rsidR="007E3DD3" w14:paraId="4B297222" w14:textId="77777777" w:rsidTr="00FD1978">
        <w:trPr>
          <w:gridAfter w:val="1"/>
          <w:wAfter w:w="2597" w:type="dxa"/>
          <w:trHeight w:val="227"/>
        </w:trPr>
        <w:tc>
          <w:tcPr>
            <w:tcW w:w="2430" w:type="dxa"/>
          </w:tcPr>
          <w:p w14:paraId="35145868" w14:textId="77777777" w:rsidR="007E3DD3" w:rsidRDefault="007E3DD3" w:rsidP="00FD1978">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細明體" w:hAnsi="細明體"/>
                <w:sz w:val="18"/>
                <w:szCs w:val="18"/>
              </w:rPr>
              <w:t>林美慧</w:t>
            </w:r>
          </w:p>
        </w:tc>
        <w:tc>
          <w:tcPr>
            <w:tcW w:w="2342" w:type="dxa"/>
          </w:tcPr>
          <w:p w14:paraId="689061D9" w14:textId="77777777" w:rsidR="007E3DD3" w:rsidRDefault="007E3DD3" w:rsidP="00FD1978">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細明體" w:hAnsi="細明體"/>
                <w:sz w:val="18"/>
                <w:szCs w:val="18"/>
                <w:lang w:eastAsia="zh-CN"/>
              </w:rPr>
              <w:t>李佳纯</w:t>
            </w:r>
          </w:p>
        </w:tc>
        <w:tc>
          <w:tcPr>
            <w:tcW w:w="2597" w:type="dxa"/>
          </w:tcPr>
          <w:p w14:paraId="0606BA65" w14:textId="77777777" w:rsidR="007E3DD3" w:rsidRDefault="007E3DD3" w:rsidP="00FD1978">
            <w:pPr>
              <w:spacing w:before="20" w:after="20" w:line="240" w:lineRule="auto"/>
              <w:rPr>
                <w:rFonts w:ascii="Calibri" w:hAnsi="Calibri"/>
                <w:sz w:val="18"/>
                <w:szCs w:val="18"/>
                <w:lang w:eastAsia="zh-CN"/>
              </w:rPr>
            </w:pPr>
          </w:p>
        </w:tc>
      </w:tr>
      <w:tr w:rsidR="007E3DD3" w14:paraId="3A7B8AE1" w14:textId="77777777" w:rsidTr="00FD1978">
        <w:trPr>
          <w:gridAfter w:val="1"/>
          <w:wAfter w:w="2597" w:type="dxa"/>
          <w:trHeight w:val="227"/>
        </w:trPr>
        <w:tc>
          <w:tcPr>
            <w:tcW w:w="2430" w:type="dxa"/>
          </w:tcPr>
          <w:p w14:paraId="100C5A19" w14:textId="77777777" w:rsidR="007E3DD3" w:rsidRDefault="007E3DD3" w:rsidP="00FD1978">
            <w:pPr>
              <w:spacing w:before="20" w:after="20" w:line="240" w:lineRule="auto"/>
              <w:rPr>
                <w:rFonts w:ascii="Calibri" w:hAnsi="Calibri"/>
                <w:color w:val="000000"/>
                <w:sz w:val="18"/>
                <w:szCs w:val="18"/>
                <w:lang w:eastAsia="zh-CN"/>
              </w:rPr>
            </w:pPr>
            <w:r>
              <w:rPr>
                <w:rFonts w:ascii="細明體" w:hAnsi="細明體"/>
                <w:color w:val="000000"/>
                <w:sz w:val="18"/>
                <w:szCs w:val="18"/>
                <w:lang w:eastAsia="zh-CN"/>
              </w:rPr>
              <w:t>电话</w:t>
            </w:r>
            <w:r>
              <w:rPr>
                <w:rFonts w:ascii="Calibri" w:hAnsi="Calibri"/>
                <w:color w:val="000000"/>
                <w:sz w:val="18"/>
                <w:szCs w:val="18"/>
                <w:lang w:eastAsia="zh-CN"/>
              </w:rPr>
              <w:t>: +86-21-60255862</w:t>
            </w:r>
          </w:p>
        </w:tc>
        <w:tc>
          <w:tcPr>
            <w:tcW w:w="2342" w:type="dxa"/>
          </w:tcPr>
          <w:p w14:paraId="44E91918" w14:textId="77777777" w:rsidR="007E3DD3" w:rsidRDefault="007E3DD3" w:rsidP="00FD1978">
            <w:pPr>
              <w:spacing w:before="20" w:after="20" w:line="240" w:lineRule="auto"/>
              <w:rPr>
                <w:rFonts w:ascii="Calibri" w:hAnsi="Calibri"/>
                <w:color w:val="000000"/>
                <w:sz w:val="18"/>
                <w:szCs w:val="18"/>
              </w:rPr>
            </w:pPr>
            <w:r>
              <w:rPr>
                <w:rFonts w:ascii="細明體" w:hAnsi="細明體"/>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3D748769" w14:textId="77777777" w:rsidR="007E3DD3" w:rsidRDefault="007E3DD3" w:rsidP="00FD1978">
            <w:pPr>
              <w:spacing w:before="20" w:after="20" w:line="240" w:lineRule="auto"/>
              <w:rPr>
                <w:rFonts w:ascii="細明體" w:hAnsi="細明體"/>
                <w:color w:val="000000"/>
                <w:sz w:val="18"/>
                <w:szCs w:val="18"/>
                <w:lang w:eastAsia="zh-CN"/>
              </w:rPr>
            </w:pPr>
          </w:p>
        </w:tc>
      </w:tr>
      <w:tr w:rsidR="007E3DD3" w14:paraId="60FB7D2E" w14:textId="77777777" w:rsidTr="00FD1978">
        <w:trPr>
          <w:gridAfter w:val="1"/>
          <w:wAfter w:w="2597" w:type="dxa"/>
          <w:trHeight w:val="273"/>
        </w:trPr>
        <w:tc>
          <w:tcPr>
            <w:tcW w:w="2430" w:type="dxa"/>
          </w:tcPr>
          <w:p w14:paraId="308BBB5F" w14:textId="77777777" w:rsidR="007E3DD3" w:rsidRDefault="007E3DD3" w:rsidP="00FD1978">
            <w:pPr>
              <w:spacing w:before="20" w:after="20" w:line="240" w:lineRule="auto"/>
              <w:rPr>
                <w:rFonts w:ascii="Calibri" w:hAnsi="Calibri"/>
                <w:sz w:val="18"/>
                <w:szCs w:val="18"/>
              </w:rPr>
            </w:pPr>
            <w:hyperlink r:id="rId16" w:history="1">
              <w:r>
                <w:rPr>
                  <w:rStyle w:val="Hyperlink"/>
                  <w:rFonts w:ascii="Calibri" w:hAnsi="Calibri"/>
                  <w:sz w:val="18"/>
                  <w:szCs w:val="18"/>
                  <w:lang w:eastAsia="zh-CN"/>
                </w:rPr>
                <w:t>sales-asia@congatec.com</w:t>
              </w:r>
            </w:hyperlink>
          </w:p>
          <w:p w14:paraId="7B9FF8FC" w14:textId="77777777" w:rsidR="007E3DD3" w:rsidRDefault="007E3DD3" w:rsidP="00FD1978">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431FD4B5" w14:textId="77777777" w:rsidR="007E3DD3" w:rsidRDefault="007E3DD3" w:rsidP="00FD1978">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372FF2A7" w14:textId="77777777" w:rsidR="007E3DD3" w:rsidRDefault="007E3DD3" w:rsidP="00FD1978">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457CD4C6" w14:textId="77777777" w:rsidR="007E3DD3" w:rsidRDefault="007E3DD3" w:rsidP="00FD1978">
            <w:pPr>
              <w:spacing w:before="20" w:after="20" w:line="240" w:lineRule="auto"/>
              <w:rPr>
                <w:rFonts w:ascii="Calibri" w:hAnsi="Calibri"/>
                <w:color w:val="0000FF"/>
                <w:sz w:val="18"/>
                <w:szCs w:val="18"/>
                <w:u w:val="single"/>
                <w:lang w:eastAsia="en-US"/>
              </w:rPr>
            </w:pPr>
          </w:p>
        </w:tc>
      </w:tr>
    </w:tbl>
    <w:p w14:paraId="781BC338" w14:textId="77777777" w:rsidR="007E3DD3" w:rsidRPr="00A22ED5" w:rsidRDefault="007E3DD3" w:rsidP="00A22ED5">
      <w:pPr>
        <w:pStyle w:val="NormalWeb"/>
        <w:spacing w:before="0" w:beforeAutospacing="0" w:after="0" w:afterAutospacing="0" w:line="240" w:lineRule="auto"/>
        <w:ind w:right="283"/>
        <w:jc w:val="both"/>
      </w:pPr>
    </w:p>
    <w:sectPr w:rsidR="007E3DD3" w:rsidRPr="00A22ED5" w:rsidSect="009C4B5D">
      <w:headerReference w:type="default" r:id="rId17"/>
      <w:foot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6107" w14:textId="77777777" w:rsidR="00704214" w:rsidRDefault="00704214" w:rsidP="00680509">
      <w:pPr>
        <w:spacing w:line="240" w:lineRule="auto"/>
      </w:pPr>
      <w:r>
        <w:separator/>
      </w:r>
    </w:p>
  </w:endnote>
  <w:endnote w:type="continuationSeparator" w:id="0">
    <w:p w14:paraId="200EB084" w14:textId="77777777" w:rsidR="00704214" w:rsidRDefault="00704214" w:rsidP="00680509">
      <w:pPr>
        <w:spacing w:line="240" w:lineRule="auto"/>
      </w:pPr>
      <w:r>
        <w:continuationSeparator/>
      </w:r>
    </w:p>
  </w:endnote>
  <w:endnote w:type="continuationNotice" w:id="1">
    <w:p w14:paraId="1EC9086D" w14:textId="77777777" w:rsidR="00704214" w:rsidRDefault="007042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3FE8C6BE" w:rsidR="005C2300" w:rsidRDefault="005C2300">
    <w:pPr>
      <w:pStyle w:val="Footer"/>
    </w:pPr>
  </w:p>
  <w:p w14:paraId="3ABD79E5" w14:textId="11FA277D" w:rsidR="005C2300" w:rsidRDefault="005C2300">
    <w:pPr>
      <w:pStyle w:val="Footer"/>
    </w:pPr>
  </w:p>
  <w:p w14:paraId="44C9A7BF" w14:textId="77777777" w:rsidR="005C2300" w:rsidRDefault="005C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D1E5" w14:textId="77777777" w:rsidR="00704214" w:rsidRDefault="00704214" w:rsidP="00680509">
      <w:pPr>
        <w:spacing w:line="240" w:lineRule="auto"/>
      </w:pPr>
      <w:r>
        <w:separator/>
      </w:r>
    </w:p>
  </w:footnote>
  <w:footnote w:type="continuationSeparator" w:id="0">
    <w:p w14:paraId="27E92C6E" w14:textId="77777777" w:rsidR="00704214" w:rsidRDefault="00704214" w:rsidP="00680509">
      <w:pPr>
        <w:spacing w:line="240" w:lineRule="auto"/>
      </w:pPr>
      <w:r>
        <w:continuationSeparator/>
      </w:r>
    </w:p>
  </w:footnote>
  <w:footnote w:type="continuationNotice" w:id="1">
    <w:p w14:paraId="1D7A08BC" w14:textId="77777777" w:rsidR="00704214" w:rsidRDefault="007042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Header"/>
    </w:pPr>
  </w:p>
  <w:p w14:paraId="30A7A700" w14:textId="2ABE7960" w:rsidR="009C4B5D" w:rsidRDefault="009C4B5D">
    <w:pPr>
      <w:pStyle w:val="Header"/>
    </w:pPr>
  </w:p>
  <w:p w14:paraId="68433190" w14:textId="74D14B68" w:rsidR="009C4B5D" w:rsidRDefault="009C4B5D">
    <w:pPr>
      <w:pStyle w:val="Header"/>
    </w:pPr>
  </w:p>
  <w:p w14:paraId="27FD6316" w14:textId="3ECF17D0" w:rsidR="009C4B5D" w:rsidRDefault="009C4B5D">
    <w:pPr>
      <w:pStyle w:val="Header"/>
    </w:pPr>
  </w:p>
  <w:p w14:paraId="29D151B8" w14:textId="77777777" w:rsidR="009C4B5D" w:rsidRDefault="009C4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257E"/>
    <w:rsid w:val="000145C6"/>
    <w:rsid w:val="00015117"/>
    <w:rsid w:val="00020053"/>
    <w:rsid w:val="00021490"/>
    <w:rsid w:val="00024DFE"/>
    <w:rsid w:val="000305CE"/>
    <w:rsid w:val="00036799"/>
    <w:rsid w:val="000377F9"/>
    <w:rsid w:val="00041A2D"/>
    <w:rsid w:val="00044669"/>
    <w:rsid w:val="00046791"/>
    <w:rsid w:val="0004739E"/>
    <w:rsid w:val="000479D7"/>
    <w:rsid w:val="00050902"/>
    <w:rsid w:val="0005565F"/>
    <w:rsid w:val="000558FE"/>
    <w:rsid w:val="0005670E"/>
    <w:rsid w:val="00056D63"/>
    <w:rsid w:val="00056E66"/>
    <w:rsid w:val="00061C51"/>
    <w:rsid w:val="00064379"/>
    <w:rsid w:val="0006550E"/>
    <w:rsid w:val="00066507"/>
    <w:rsid w:val="00067125"/>
    <w:rsid w:val="00073AFD"/>
    <w:rsid w:val="00085E62"/>
    <w:rsid w:val="00087BE0"/>
    <w:rsid w:val="00091F71"/>
    <w:rsid w:val="00095474"/>
    <w:rsid w:val="000A2F13"/>
    <w:rsid w:val="000A7551"/>
    <w:rsid w:val="000B4CB0"/>
    <w:rsid w:val="000B5153"/>
    <w:rsid w:val="000B5F80"/>
    <w:rsid w:val="000B6F0E"/>
    <w:rsid w:val="000C261B"/>
    <w:rsid w:val="000C4787"/>
    <w:rsid w:val="000C7470"/>
    <w:rsid w:val="000C7E05"/>
    <w:rsid w:val="000D7E53"/>
    <w:rsid w:val="000E1E72"/>
    <w:rsid w:val="000E3699"/>
    <w:rsid w:val="000E54A4"/>
    <w:rsid w:val="000E7E6C"/>
    <w:rsid w:val="000F1BAA"/>
    <w:rsid w:val="000F2FA0"/>
    <w:rsid w:val="000F3F46"/>
    <w:rsid w:val="000F529B"/>
    <w:rsid w:val="000F6D61"/>
    <w:rsid w:val="000F7899"/>
    <w:rsid w:val="0010228F"/>
    <w:rsid w:val="001112AB"/>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50F"/>
    <w:rsid w:val="001527F8"/>
    <w:rsid w:val="00155325"/>
    <w:rsid w:val="00165526"/>
    <w:rsid w:val="00165F0E"/>
    <w:rsid w:val="0017062B"/>
    <w:rsid w:val="00170F6A"/>
    <w:rsid w:val="00171F8A"/>
    <w:rsid w:val="00172469"/>
    <w:rsid w:val="001768D7"/>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43CC"/>
    <w:rsid w:val="002D4F30"/>
    <w:rsid w:val="002E426A"/>
    <w:rsid w:val="002E7847"/>
    <w:rsid w:val="002F00C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64A2"/>
    <w:rsid w:val="00331703"/>
    <w:rsid w:val="00331F1E"/>
    <w:rsid w:val="00336256"/>
    <w:rsid w:val="00340522"/>
    <w:rsid w:val="0034476F"/>
    <w:rsid w:val="00345D62"/>
    <w:rsid w:val="00350307"/>
    <w:rsid w:val="0035609B"/>
    <w:rsid w:val="003615A9"/>
    <w:rsid w:val="00363127"/>
    <w:rsid w:val="0036373E"/>
    <w:rsid w:val="00364232"/>
    <w:rsid w:val="00365B90"/>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64AF"/>
    <w:rsid w:val="003F7C3A"/>
    <w:rsid w:val="00402FFD"/>
    <w:rsid w:val="00405841"/>
    <w:rsid w:val="00413055"/>
    <w:rsid w:val="004144B0"/>
    <w:rsid w:val="004152C2"/>
    <w:rsid w:val="00417A01"/>
    <w:rsid w:val="0042178C"/>
    <w:rsid w:val="00421793"/>
    <w:rsid w:val="0042282F"/>
    <w:rsid w:val="00422EFF"/>
    <w:rsid w:val="00424319"/>
    <w:rsid w:val="00426D8B"/>
    <w:rsid w:val="00427B90"/>
    <w:rsid w:val="0043494D"/>
    <w:rsid w:val="00437497"/>
    <w:rsid w:val="00437F6E"/>
    <w:rsid w:val="004450AA"/>
    <w:rsid w:val="00451880"/>
    <w:rsid w:val="00453601"/>
    <w:rsid w:val="004548C6"/>
    <w:rsid w:val="00454E1E"/>
    <w:rsid w:val="00455173"/>
    <w:rsid w:val="00457C58"/>
    <w:rsid w:val="004659B0"/>
    <w:rsid w:val="00467E79"/>
    <w:rsid w:val="0047662C"/>
    <w:rsid w:val="00476BDF"/>
    <w:rsid w:val="00481582"/>
    <w:rsid w:val="00493BA9"/>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2489"/>
    <w:rsid w:val="00502B05"/>
    <w:rsid w:val="00520293"/>
    <w:rsid w:val="005247F3"/>
    <w:rsid w:val="00524AD5"/>
    <w:rsid w:val="005306CE"/>
    <w:rsid w:val="00531C01"/>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0D47"/>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419B"/>
    <w:rsid w:val="00607573"/>
    <w:rsid w:val="00611423"/>
    <w:rsid w:val="006213AD"/>
    <w:rsid w:val="00623FB6"/>
    <w:rsid w:val="00625CFA"/>
    <w:rsid w:val="006271DE"/>
    <w:rsid w:val="00632960"/>
    <w:rsid w:val="00635A0B"/>
    <w:rsid w:val="0063796D"/>
    <w:rsid w:val="00640F5D"/>
    <w:rsid w:val="0064222F"/>
    <w:rsid w:val="00642858"/>
    <w:rsid w:val="00645849"/>
    <w:rsid w:val="00654EA2"/>
    <w:rsid w:val="00656374"/>
    <w:rsid w:val="006603F6"/>
    <w:rsid w:val="006611BA"/>
    <w:rsid w:val="006617B9"/>
    <w:rsid w:val="00671043"/>
    <w:rsid w:val="00672C39"/>
    <w:rsid w:val="00673CFC"/>
    <w:rsid w:val="006743A5"/>
    <w:rsid w:val="00674B5C"/>
    <w:rsid w:val="00680509"/>
    <w:rsid w:val="00681387"/>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3F17"/>
    <w:rsid w:val="006F5C88"/>
    <w:rsid w:val="006F687A"/>
    <w:rsid w:val="006F7002"/>
    <w:rsid w:val="00700D7E"/>
    <w:rsid w:val="00703841"/>
    <w:rsid w:val="00704214"/>
    <w:rsid w:val="0070485B"/>
    <w:rsid w:val="00706005"/>
    <w:rsid w:val="00710F05"/>
    <w:rsid w:val="00710F77"/>
    <w:rsid w:val="0071500F"/>
    <w:rsid w:val="007209BE"/>
    <w:rsid w:val="00721FE5"/>
    <w:rsid w:val="00727307"/>
    <w:rsid w:val="00727E71"/>
    <w:rsid w:val="00727EA7"/>
    <w:rsid w:val="0073029A"/>
    <w:rsid w:val="00730791"/>
    <w:rsid w:val="00734C29"/>
    <w:rsid w:val="00743C3A"/>
    <w:rsid w:val="007451D4"/>
    <w:rsid w:val="00745218"/>
    <w:rsid w:val="00754D0A"/>
    <w:rsid w:val="00757545"/>
    <w:rsid w:val="007633CC"/>
    <w:rsid w:val="00766DC6"/>
    <w:rsid w:val="00771A04"/>
    <w:rsid w:val="007729BE"/>
    <w:rsid w:val="00772A7D"/>
    <w:rsid w:val="00773BAA"/>
    <w:rsid w:val="00785533"/>
    <w:rsid w:val="00787293"/>
    <w:rsid w:val="007879EA"/>
    <w:rsid w:val="00791AA0"/>
    <w:rsid w:val="00795600"/>
    <w:rsid w:val="007968B5"/>
    <w:rsid w:val="007A1A8D"/>
    <w:rsid w:val="007B55CB"/>
    <w:rsid w:val="007B7040"/>
    <w:rsid w:val="007D53A0"/>
    <w:rsid w:val="007D5B9A"/>
    <w:rsid w:val="007D5DD1"/>
    <w:rsid w:val="007E3DD3"/>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009B"/>
    <w:rsid w:val="00871F5F"/>
    <w:rsid w:val="00873DE1"/>
    <w:rsid w:val="0087642C"/>
    <w:rsid w:val="00882BF9"/>
    <w:rsid w:val="00883203"/>
    <w:rsid w:val="00883640"/>
    <w:rsid w:val="00884E06"/>
    <w:rsid w:val="00886EED"/>
    <w:rsid w:val="00890D0B"/>
    <w:rsid w:val="00894E58"/>
    <w:rsid w:val="008965E1"/>
    <w:rsid w:val="00897F29"/>
    <w:rsid w:val="008A748E"/>
    <w:rsid w:val="008A7DC8"/>
    <w:rsid w:val="008B7721"/>
    <w:rsid w:val="008C1C23"/>
    <w:rsid w:val="008C3702"/>
    <w:rsid w:val="008C4504"/>
    <w:rsid w:val="008C4B26"/>
    <w:rsid w:val="008C4E51"/>
    <w:rsid w:val="008C7875"/>
    <w:rsid w:val="008D3811"/>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453A"/>
    <w:rsid w:val="00994A16"/>
    <w:rsid w:val="009A2F19"/>
    <w:rsid w:val="009A6FD3"/>
    <w:rsid w:val="009B0ABB"/>
    <w:rsid w:val="009B1398"/>
    <w:rsid w:val="009B430D"/>
    <w:rsid w:val="009B5F59"/>
    <w:rsid w:val="009B7B66"/>
    <w:rsid w:val="009C4B5D"/>
    <w:rsid w:val="009C5414"/>
    <w:rsid w:val="009D0A2B"/>
    <w:rsid w:val="009D744E"/>
    <w:rsid w:val="009E4FC1"/>
    <w:rsid w:val="009F4C50"/>
    <w:rsid w:val="00A02746"/>
    <w:rsid w:val="00A05A5F"/>
    <w:rsid w:val="00A06BBE"/>
    <w:rsid w:val="00A13FC3"/>
    <w:rsid w:val="00A157CC"/>
    <w:rsid w:val="00A177AD"/>
    <w:rsid w:val="00A22ED5"/>
    <w:rsid w:val="00A30FAD"/>
    <w:rsid w:val="00A32830"/>
    <w:rsid w:val="00A40D27"/>
    <w:rsid w:val="00A45A14"/>
    <w:rsid w:val="00A47205"/>
    <w:rsid w:val="00A5088B"/>
    <w:rsid w:val="00A5666C"/>
    <w:rsid w:val="00A56D74"/>
    <w:rsid w:val="00A61028"/>
    <w:rsid w:val="00A6139C"/>
    <w:rsid w:val="00A67A8B"/>
    <w:rsid w:val="00A70092"/>
    <w:rsid w:val="00A72E70"/>
    <w:rsid w:val="00A74067"/>
    <w:rsid w:val="00A77FF0"/>
    <w:rsid w:val="00A803C6"/>
    <w:rsid w:val="00A90EB3"/>
    <w:rsid w:val="00A976F8"/>
    <w:rsid w:val="00AA182C"/>
    <w:rsid w:val="00AA6118"/>
    <w:rsid w:val="00AB0283"/>
    <w:rsid w:val="00AB0E4A"/>
    <w:rsid w:val="00AB22BC"/>
    <w:rsid w:val="00AB7741"/>
    <w:rsid w:val="00AC17A2"/>
    <w:rsid w:val="00AC222A"/>
    <w:rsid w:val="00AC5888"/>
    <w:rsid w:val="00AC5BCD"/>
    <w:rsid w:val="00AD5B40"/>
    <w:rsid w:val="00AD6E48"/>
    <w:rsid w:val="00AD7AC5"/>
    <w:rsid w:val="00AE13BD"/>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27025"/>
    <w:rsid w:val="00B30420"/>
    <w:rsid w:val="00B30C3C"/>
    <w:rsid w:val="00B30D5E"/>
    <w:rsid w:val="00B3458D"/>
    <w:rsid w:val="00B36BEA"/>
    <w:rsid w:val="00B40214"/>
    <w:rsid w:val="00B41481"/>
    <w:rsid w:val="00B423C4"/>
    <w:rsid w:val="00B46544"/>
    <w:rsid w:val="00B522C0"/>
    <w:rsid w:val="00B5399D"/>
    <w:rsid w:val="00B54193"/>
    <w:rsid w:val="00B57190"/>
    <w:rsid w:val="00B609C1"/>
    <w:rsid w:val="00B649C5"/>
    <w:rsid w:val="00B66036"/>
    <w:rsid w:val="00B7206C"/>
    <w:rsid w:val="00B72255"/>
    <w:rsid w:val="00B769E7"/>
    <w:rsid w:val="00B8162E"/>
    <w:rsid w:val="00B81983"/>
    <w:rsid w:val="00B81D53"/>
    <w:rsid w:val="00B86B6F"/>
    <w:rsid w:val="00B92072"/>
    <w:rsid w:val="00B92220"/>
    <w:rsid w:val="00B95760"/>
    <w:rsid w:val="00B96C88"/>
    <w:rsid w:val="00B97C21"/>
    <w:rsid w:val="00B97DB6"/>
    <w:rsid w:val="00BA2863"/>
    <w:rsid w:val="00BA29B4"/>
    <w:rsid w:val="00BA332C"/>
    <w:rsid w:val="00BA3A22"/>
    <w:rsid w:val="00BB15EC"/>
    <w:rsid w:val="00BC37ED"/>
    <w:rsid w:val="00BC5BA2"/>
    <w:rsid w:val="00BC676F"/>
    <w:rsid w:val="00BC7B04"/>
    <w:rsid w:val="00BD2645"/>
    <w:rsid w:val="00BD368E"/>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64641"/>
    <w:rsid w:val="00C73FFB"/>
    <w:rsid w:val="00C745BB"/>
    <w:rsid w:val="00C764E0"/>
    <w:rsid w:val="00C813C3"/>
    <w:rsid w:val="00C81E4B"/>
    <w:rsid w:val="00C8410F"/>
    <w:rsid w:val="00C84233"/>
    <w:rsid w:val="00C85C0A"/>
    <w:rsid w:val="00C959D4"/>
    <w:rsid w:val="00C971F6"/>
    <w:rsid w:val="00CA3BA0"/>
    <w:rsid w:val="00CA5703"/>
    <w:rsid w:val="00CB5512"/>
    <w:rsid w:val="00CB667D"/>
    <w:rsid w:val="00CC24C0"/>
    <w:rsid w:val="00CC689C"/>
    <w:rsid w:val="00CD2E95"/>
    <w:rsid w:val="00CD2EEB"/>
    <w:rsid w:val="00CD3205"/>
    <w:rsid w:val="00CD66C0"/>
    <w:rsid w:val="00CE0A12"/>
    <w:rsid w:val="00CE3383"/>
    <w:rsid w:val="00CE6030"/>
    <w:rsid w:val="00CE69AC"/>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704F"/>
    <w:rsid w:val="00DD3655"/>
    <w:rsid w:val="00DD3951"/>
    <w:rsid w:val="00DD50B2"/>
    <w:rsid w:val="00DD50D7"/>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223C5"/>
    <w:rsid w:val="00E302F0"/>
    <w:rsid w:val="00E31297"/>
    <w:rsid w:val="00E314C0"/>
    <w:rsid w:val="00E34EC2"/>
    <w:rsid w:val="00E35B10"/>
    <w:rsid w:val="00E36BEE"/>
    <w:rsid w:val="00E37210"/>
    <w:rsid w:val="00E372A9"/>
    <w:rsid w:val="00E47AF8"/>
    <w:rsid w:val="00E574B4"/>
    <w:rsid w:val="00E65FC9"/>
    <w:rsid w:val="00E76612"/>
    <w:rsid w:val="00E811A3"/>
    <w:rsid w:val="00E8365F"/>
    <w:rsid w:val="00E856D4"/>
    <w:rsid w:val="00E85794"/>
    <w:rsid w:val="00E902D1"/>
    <w:rsid w:val="00E97DD4"/>
    <w:rsid w:val="00EA4C75"/>
    <w:rsid w:val="00EA51F9"/>
    <w:rsid w:val="00EA5FBB"/>
    <w:rsid w:val="00EB70C7"/>
    <w:rsid w:val="00EC0071"/>
    <w:rsid w:val="00EC051E"/>
    <w:rsid w:val="00EC46ED"/>
    <w:rsid w:val="00EC5D89"/>
    <w:rsid w:val="00EC672A"/>
    <w:rsid w:val="00ED14DA"/>
    <w:rsid w:val="00ED3044"/>
    <w:rsid w:val="00ED4979"/>
    <w:rsid w:val="00ED62ED"/>
    <w:rsid w:val="00ED7BCA"/>
    <w:rsid w:val="00EE1929"/>
    <w:rsid w:val="00EE4C12"/>
    <w:rsid w:val="00EE619C"/>
    <w:rsid w:val="00EE680D"/>
    <w:rsid w:val="00EF152F"/>
    <w:rsid w:val="00EF1D69"/>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spacing w:after="0" w:line="360" w:lineRule="auto"/>
    </w:pPr>
    <w:rPr>
      <w:rFonts w:ascii="Arial" w:hAnsi="Arial"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styleId="UnresolvedMention">
    <w:name w:val="Unresolved Mention"/>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Revision">
    <w:name w:val="Revision"/>
    <w:hidden/>
    <w:uiPriority w:val="99"/>
    <w:semiHidden/>
    <w:rsid w:val="00EA51F9"/>
    <w:pPr>
      <w:spacing w:after="0" w:line="240" w:lineRule="auto"/>
    </w:pPr>
    <w:rPr>
      <w:rFonts w:ascii="Arial" w:hAnsi="Arial" w:cs="Times New Roman"/>
      <w:kern w:val="24"/>
      <w:szCs w:val="24"/>
      <w:lang w:eastAsia="ar-SA"/>
    </w:rPr>
  </w:style>
  <w:style w:type="paragraph" w:styleId="NormalWeb">
    <w:name w:val="Normal (Web)"/>
    <w:basedOn w:val="Normal"/>
    <w:uiPriority w:val="99"/>
    <w:unhideWhenUsed/>
    <w:rsid w:val="001112AB"/>
    <w:pPr>
      <w:suppressAutoHyphens w:val="0"/>
      <w:spacing w:before="100" w:beforeAutospacing="1" w:after="100" w:afterAutospacing="1"/>
    </w:pPr>
    <w:rPr>
      <w:rFonts w:cs="Arial"/>
      <w:kern w:val="0"/>
      <w:szCs w:val="22"/>
      <w:lang w:val="en-US" w:eastAsia="de-DE"/>
    </w:rPr>
  </w:style>
  <w:style w:type="character" w:styleId="FollowedHyperlink">
    <w:name w:val="FollowedHyperlink"/>
    <w:basedOn w:val="DefaultParagraphFont"/>
    <w:uiPriority w:val="99"/>
    <w:semiHidden/>
    <w:unhideWhenUsed/>
    <w:rsid w:val="00E30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cn/technologies/secur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ongatec.com/cn/security-by-design-congat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cn/" TargetMode="External"/><Relationship Id="rId5" Type="http://schemas.openxmlformats.org/officeDocument/2006/relationships/settings" Target="settings.xml"/><Relationship Id="rId15" Type="http://schemas.openxmlformats.org/officeDocument/2006/relationships/hyperlink" Target="https://www.weibo.com/congatec"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53A54-C1F6-4525-A72A-80F2AEA3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1880</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Crysta Lee</cp:lastModifiedBy>
  <cp:revision>5</cp:revision>
  <dcterms:created xsi:type="dcterms:W3CDTF">2026-06-16T02:23:00Z</dcterms:created>
  <dcterms:modified xsi:type="dcterms:W3CDTF">2026-06-17T02:19:00Z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2026-05-28T09:07:55Z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b6784d0e-dcff-4f24-9701-9d71dd71545f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