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240"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3"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0"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503C9B6C" w14:textId="77777777" w:rsidR="008F2FE4" w:rsidRDefault="008F2FE4" w:rsidP="008F2FE4">
      <w:r>
        <w:t>Neue lokale Produktionskapazitäten stärken die globale Präsenz von congatec und begegnen so den Herausforderungen im internationalen Handel</w:t>
      </w:r>
    </w:p>
    <w:p w14:paraId="4023566D" w14:textId="77777777" w:rsidR="008F2FE4" w:rsidRDefault="008F2FE4" w:rsidP="008F2FE4">
      <w:pPr>
        <w:rPr>
          <w:rStyle w:val="Kommentarzeichen1"/>
          <w:szCs w:val="22"/>
        </w:rPr>
      </w:pPr>
    </w:p>
    <w:p w14:paraId="26B7656C" w14:textId="77777777" w:rsidR="008F2FE4" w:rsidRPr="00F01B9F" w:rsidRDefault="008F2FE4" w:rsidP="000D35FD">
      <w:pPr>
        <w:spacing w:line="240" w:lineRule="auto"/>
        <w:rPr>
          <w:rStyle w:val="Kommentarzeichen1"/>
          <w:b/>
          <w:sz w:val="36"/>
          <w:szCs w:val="36"/>
        </w:rPr>
      </w:pPr>
      <w:r>
        <w:rPr>
          <w:rStyle w:val="Kommentarzeichen1"/>
          <w:b/>
          <w:sz w:val="36"/>
        </w:rPr>
        <w:t>congatec erweitert seine globalen Produktionskapazitäten durch Kooperation mit Kontron</w:t>
      </w:r>
    </w:p>
    <w:p w14:paraId="64BAA132" w14:textId="77777777" w:rsidR="008F2FE4" w:rsidRDefault="008F2FE4" w:rsidP="008F2FE4">
      <w:pPr>
        <w:rPr>
          <w:rStyle w:val="Kommentarzeichen1"/>
          <w:b/>
          <w:szCs w:val="22"/>
        </w:rPr>
      </w:pPr>
    </w:p>
    <w:p w14:paraId="66C6E782" w14:textId="77777777" w:rsidR="008F2FE4" w:rsidRDefault="008F2FE4" w:rsidP="008F2FE4">
      <w:pPr>
        <w:rPr>
          <w:rStyle w:val="Kommentarzeichen1"/>
          <w:b/>
          <w:szCs w:val="22"/>
        </w:rPr>
      </w:pPr>
      <w:r>
        <w:rPr>
          <w:rStyle w:val="Kommentarzeichen1"/>
          <w:b/>
          <w:noProof/>
        </w:rPr>
        <w:drawing>
          <wp:inline distT="0" distB="0" distL="0" distR="0" wp14:anchorId="42A5A55F" wp14:editId="67C611FD">
            <wp:extent cx="5575300" cy="371919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300" cy="3719195"/>
                    </a:xfrm>
                    <a:prstGeom prst="rect">
                      <a:avLst/>
                    </a:prstGeom>
                    <a:noFill/>
                    <a:ln>
                      <a:noFill/>
                    </a:ln>
                  </pic:spPr>
                </pic:pic>
              </a:graphicData>
            </a:graphic>
          </wp:inline>
        </w:drawing>
      </w:r>
    </w:p>
    <w:p w14:paraId="77AC5917" w14:textId="3B2C069C" w:rsidR="008F2FE4" w:rsidRPr="006516C3" w:rsidRDefault="008F2FE4" w:rsidP="008F2FE4">
      <w:pPr>
        <w:rPr>
          <w:rStyle w:val="Kommentarzeichen1"/>
          <w:i/>
          <w:szCs w:val="22"/>
        </w:rPr>
      </w:pPr>
      <w:r>
        <w:rPr>
          <w:rStyle w:val="Kommentarzeichen1"/>
          <w:i/>
        </w:rPr>
        <w:t xml:space="preserve">Dr. Dominik Reßing, CEO von congatec, und Konrad Garhammer, COO und CTO von congatec, freuen sich über die Ausweitung der </w:t>
      </w:r>
      <w:r w:rsidR="000D35FD">
        <w:rPr>
          <w:rStyle w:val="Kommentarzeichen1"/>
          <w:i/>
        </w:rPr>
        <w:t xml:space="preserve">Kooperation </w:t>
      </w:r>
      <w:r>
        <w:rPr>
          <w:rStyle w:val="Kommentarzeichen1"/>
          <w:i/>
        </w:rPr>
        <w:t>mit Kontron.</w:t>
      </w:r>
    </w:p>
    <w:p w14:paraId="29E2B2A8" w14:textId="77777777" w:rsidR="008F2FE4" w:rsidRDefault="008F2FE4" w:rsidP="008F2FE4">
      <w:pPr>
        <w:rPr>
          <w:rStyle w:val="Kommentarzeichen1"/>
          <w:b/>
          <w:szCs w:val="22"/>
        </w:rPr>
      </w:pPr>
    </w:p>
    <w:p w14:paraId="78EC8EB3" w14:textId="16A8982A" w:rsidR="008F2FE4" w:rsidRDefault="008F2FE4" w:rsidP="008F2FE4">
      <w:pPr>
        <w:rPr>
          <w:rStyle w:val="Kommentarzeichen1"/>
          <w:sz w:val="21"/>
          <w:szCs w:val="21"/>
        </w:rPr>
      </w:pPr>
      <w:r>
        <w:rPr>
          <w:b/>
          <w:sz w:val="21"/>
        </w:rPr>
        <w:t xml:space="preserve">Deggendorf, Deutschland, 15. Mai </w:t>
      </w:r>
      <w:r>
        <w:rPr>
          <w:rStyle w:val="Kommentarzeichen1"/>
          <w:b/>
          <w:sz w:val="21"/>
        </w:rPr>
        <w:t>2025 * * *</w:t>
      </w:r>
      <w:r>
        <w:rPr>
          <w:rStyle w:val="Kommentarzeichen1"/>
          <w:sz w:val="21"/>
        </w:rPr>
        <w:t xml:space="preserve"> congatec </w:t>
      </w:r>
      <w:r>
        <w:rPr>
          <w:sz w:val="21"/>
        </w:rPr>
        <w:t xml:space="preserve">– </w:t>
      </w:r>
      <w:r>
        <w:rPr>
          <w:rStyle w:val="Kommentarzeichen1"/>
          <w:sz w:val="21"/>
        </w:rPr>
        <w:t xml:space="preserve">ein führender Anbieter von Embedded- und Edge-Computing-Technologie – gab heute bekannt, die Zusammenarbeit mit Kontron – einem </w:t>
      </w:r>
      <w:r w:rsidR="006D7F23">
        <w:rPr>
          <w:rStyle w:val="Kommentarzeichen1"/>
          <w:sz w:val="21"/>
        </w:rPr>
        <w:t xml:space="preserve">weltweit </w:t>
      </w:r>
      <w:r>
        <w:rPr>
          <w:rStyle w:val="Kommentarzeichen1"/>
          <w:sz w:val="21"/>
        </w:rPr>
        <w:t>führende</w:t>
      </w:r>
      <w:r w:rsidR="006D7F23">
        <w:rPr>
          <w:rStyle w:val="Kommentarzeichen1"/>
          <w:sz w:val="21"/>
        </w:rPr>
        <w:t>n</w:t>
      </w:r>
      <w:r>
        <w:rPr>
          <w:rStyle w:val="Kommentarzeichen1"/>
          <w:sz w:val="21"/>
        </w:rPr>
        <w:t xml:space="preserve"> Anbieter von IoT-Technologie – </w:t>
      </w:r>
      <w:r w:rsidR="006D7F23">
        <w:rPr>
          <w:rStyle w:val="Kommentarzeichen1"/>
          <w:sz w:val="21"/>
        </w:rPr>
        <w:t>auszuweiten</w:t>
      </w:r>
      <w:r>
        <w:rPr>
          <w:rStyle w:val="Kommentarzeichen1"/>
          <w:sz w:val="21"/>
        </w:rPr>
        <w:t>. Kontron wird weiterer Partner von congatec zur Herstellung von Computer-on-Modules. Diese</w:t>
      </w:r>
      <w:r>
        <w:rPr>
          <w:sz w:val="21"/>
        </w:rPr>
        <w:t xml:space="preserve"> Kooperation ist ein wichtiger Baustein des Local-for-Local-Ansatzes von congatec zur Effizienzsteigerung angesichts der Herausforderungen im internationalen Handel und </w:t>
      </w:r>
      <w:r w:rsidRPr="00490AD5">
        <w:rPr>
          <w:sz w:val="21"/>
        </w:rPr>
        <w:t>einer verstärkt von geopolitischen Überlegungen geprägten Kundennachfrage</w:t>
      </w:r>
      <w:r>
        <w:rPr>
          <w:sz w:val="21"/>
        </w:rPr>
        <w:t>.</w:t>
      </w:r>
    </w:p>
    <w:p w14:paraId="262B67A8" w14:textId="77777777" w:rsidR="008F2FE4" w:rsidRDefault="008F2FE4" w:rsidP="008F2FE4">
      <w:pPr>
        <w:rPr>
          <w:rStyle w:val="Kommentarzeichen1"/>
          <w:sz w:val="21"/>
          <w:szCs w:val="21"/>
        </w:rPr>
      </w:pPr>
    </w:p>
    <w:p w14:paraId="6A3470F8" w14:textId="31BB455D" w:rsidR="008F2FE4" w:rsidRPr="00E9570F" w:rsidRDefault="008F2FE4" w:rsidP="008F2FE4">
      <w:pPr>
        <w:pStyle w:val="StandardWeb"/>
        <w:spacing w:before="0" w:beforeAutospacing="0" w:after="0" w:afterAutospacing="0"/>
        <w:rPr>
          <w:sz w:val="21"/>
          <w:szCs w:val="21"/>
        </w:rPr>
      </w:pPr>
      <w:r>
        <w:t xml:space="preserve">Mit diesem Schritt erhält congatec Zugang zu dem </w:t>
      </w:r>
      <w:r w:rsidRPr="00490AD5">
        <w:t xml:space="preserve">breit aufgestellten </w:t>
      </w:r>
      <w:r>
        <w:t xml:space="preserve">internationalen Produktionsnetzwerk von Kontron mit über 20 Werken unterschiedlicher Ausrichtung und </w:t>
      </w:r>
      <w:r w:rsidR="006D7F23">
        <w:lastRenderedPageBreak/>
        <w:t>dem</w:t>
      </w:r>
      <w:r>
        <w:t xml:space="preserve"> Know-how im Bereich der SMT-Bestückung. </w:t>
      </w:r>
      <w:r>
        <w:rPr>
          <w:sz w:val="21"/>
        </w:rPr>
        <w:t xml:space="preserve">Durch die Nutzung lokaler Produktionsstätten von Kontron in den Vereinigten Staaten erwartet congatec erhebliche Kostenvorteile und die Vermeidung von Einfuhrzöllen in die USA. Darüber hinaus wird congatec das Supply-Chain-Management sowie Produktions- und Logistikkapazitäten von Kontron nutzen, um seine globale Reichweite und lokale Präsenz in allen Regionen der Welt weiter zu </w:t>
      </w:r>
      <w:r w:rsidR="006D7F23">
        <w:rPr>
          <w:sz w:val="21"/>
        </w:rPr>
        <w:t>stärken</w:t>
      </w:r>
      <w:r>
        <w:rPr>
          <w:sz w:val="21"/>
        </w:rPr>
        <w:t xml:space="preserve">. </w:t>
      </w:r>
    </w:p>
    <w:p w14:paraId="78DECB3B" w14:textId="77777777" w:rsidR="008F2FE4" w:rsidRPr="00B41B18" w:rsidRDefault="008F2FE4" w:rsidP="008F2FE4">
      <w:pPr>
        <w:pStyle w:val="StandardWeb"/>
        <w:spacing w:before="0" w:beforeAutospacing="0" w:after="0" w:afterAutospacing="0"/>
        <w:rPr>
          <w:sz w:val="21"/>
          <w:szCs w:val="21"/>
        </w:rPr>
      </w:pPr>
    </w:p>
    <w:p w14:paraId="1627A147" w14:textId="4B8FAFF4" w:rsidR="008F2FE4" w:rsidRDefault="008F2FE4" w:rsidP="008F2FE4">
      <w:pPr>
        <w:pStyle w:val="StandardWeb"/>
        <w:spacing w:before="0" w:beforeAutospacing="0" w:after="0" w:afterAutospacing="0"/>
        <w:rPr>
          <w:sz w:val="21"/>
          <w:szCs w:val="21"/>
        </w:rPr>
      </w:pPr>
      <w:r>
        <w:rPr>
          <w:sz w:val="21"/>
        </w:rPr>
        <w:t xml:space="preserve">„Die </w:t>
      </w:r>
      <w:r w:rsidR="000F4575">
        <w:rPr>
          <w:sz w:val="21"/>
        </w:rPr>
        <w:t>Herstellerk</w:t>
      </w:r>
      <w:r>
        <w:rPr>
          <w:sz w:val="21"/>
        </w:rPr>
        <w:t xml:space="preserve">ooperation mit </w:t>
      </w:r>
      <w:r>
        <w:rPr>
          <w:rStyle w:val="Kommentarzeichen1"/>
          <w:sz w:val="21"/>
        </w:rPr>
        <w:t>Kontron ist ein logischer Schritt,</w:t>
      </w:r>
      <w:r>
        <w:rPr>
          <w:sz w:val="21"/>
        </w:rPr>
        <w:t xml:space="preserve"> denn beide Unternehmen teilen die gleichen Werte und die gleiche innovative Technologie-Roadmap sowie leistungsstarke Partnerschaften mit führenden Halbleiteranbietern wie Intel, AMD, Qualcomm, Texas Instruments und NXP,“ so Konrad Garhammer, COO und CTO von congatec. „Beide Unternehmen erfüllen mit ihren umfangreichen Portfolios von Computer-on-Modules höchste Qualitätsstandards in sehr anspruchsvollen Branchen, darunter Medizintechnik, industrielle Automatisierung, Robotik und Embedded-Edge-Computing für das Transportwesen, die Avionik und </w:t>
      </w:r>
      <w:r w:rsidR="00BE723D">
        <w:rPr>
          <w:sz w:val="21"/>
        </w:rPr>
        <w:t>In-Vehicle-Anwendungen</w:t>
      </w:r>
      <w:r>
        <w:rPr>
          <w:sz w:val="21"/>
        </w:rPr>
        <w:t>.”</w:t>
      </w:r>
    </w:p>
    <w:p w14:paraId="0962EA9A" w14:textId="77777777" w:rsidR="008F2FE4" w:rsidRDefault="008F2FE4" w:rsidP="008F2FE4">
      <w:pPr>
        <w:rPr>
          <w:rStyle w:val="Kommentarzeichen1"/>
          <w:sz w:val="21"/>
          <w:szCs w:val="21"/>
        </w:rPr>
      </w:pPr>
    </w:p>
    <w:p w14:paraId="32CEC633" w14:textId="77777777" w:rsidR="008F2FE4" w:rsidRPr="00846007" w:rsidRDefault="008F2FE4" w:rsidP="008F2FE4">
      <w:pPr>
        <w:rPr>
          <w:rStyle w:val="Kommentarzeichen1"/>
          <w:b/>
          <w:sz w:val="21"/>
          <w:szCs w:val="21"/>
        </w:rPr>
      </w:pPr>
      <w:r>
        <w:rPr>
          <w:rStyle w:val="Kommentarzeichen1"/>
          <w:b/>
          <w:sz w:val="21"/>
        </w:rPr>
        <w:t>Ausweitung der Zusammenarbeit in naher Zukunft erwartet</w:t>
      </w:r>
    </w:p>
    <w:p w14:paraId="41966B78" w14:textId="00C798F9" w:rsidR="008F2FE4" w:rsidRPr="00E9570F" w:rsidRDefault="008F2FE4" w:rsidP="008F2FE4">
      <w:pPr>
        <w:rPr>
          <w:rStyle w:val="Kommentarzeichen1"/>
          <w:sz w:val="21"/>
          <w:szCs w:val="21"/>
        </w:rPr>
      </w:pPr>
      <w:r>
        <w:rPr>
          <w:sz w:val="21"/>
        </w:rPr>
        <w:t>„Kontron</w:t>
      </w:r>
      <w:r w:rsidR="003E449D">
        <w:rPr>
          <w:sz w:val="21"/>
        </w:rPr>
        <w:t>s</w:t>
      </w:r>
      <w:r>
        <w:rPr>
          <w:sz w:val="21"/>
        </w:rPr>
        <w:t xml:space="preserve"> Tochtergesellschaft JUMPtec und congatec sind beide führende Entwickler von Embedded-Modules der Standards COM Express, COM-HPC, SMARC Module und Qseven – vor diesem Hintergrund planen wir, </w:t>
      </w:r>
      <w:r>
        <w:rPr>
          <w:rStyle w:val="Kommentarzeichen1"/>
          <w:sz w:val="21"/>
        </w:rPr>
        <w:t xml:space="preserve">unsere Zusammenarbeit in naher Zukunft auch auf andere Bereiche auszuweiten“, ergänzt Dr. Dominik Reßing, CEO von congatec. „Derzeit </w:t>
      </w:r>
      <w:r>
        <w:rPr>
          <w:sz w:val="21"/>
        </w:rPr>
        <w:t>verhandeln wir über mögliche Partnerschaften in den Bereichen Entwicklung, Know-how-Austausch und über gemeinsame Vertriebs- und Marketingaktivitäten, die vorbehaltlich einer Einigung auch zu einer Kapitalbeteiligung von congatec an JUMPtec führen können.“</w:t>
      </w:r>
    </w:p>
    <w:p w14:paraId="2E5D3445" w14:textId="77777777" w:rsidR="00B54193" w:rsidRPr="00F15830" w:rsidRDefault="00B54193" w:rsidP="00061C51">
      <w:pPr>
        <w:rPr>
          <w:rFonts w:cs="Arial"/>
          <w:szCs w:val="22"/>
        </w:rPr>
      </w:pPr>
    </w:p>
    <w:p w14:paraId="24545D0A" w14:textId="77777777" w:rsidR="00467E79" w:rsidRPr="009C4B5D" w:rsidRDefault="00467E79" w:rsidP="00061C51">
      <w:pPr>
        <w:rPr>
          <w:rFonts w:cs="Arial"/>
        </w:rPr>
      </w:pP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7B722753" w14:textId="77777777" w:rsidR="00745218" w:rsidRDefault="00745218" w:rsidP="00745218">
      <w:r w:rsidRPr="1FD88E28">
        <w:rPr>
          <w:rFonts w:eastAsia="Arial" w:cs="Arial"/>
          <w:b/>
          <w:bCs/>
          <w:sz w:val="18"/>
          <w:szCs w:val="18"/>
        </w:rPr>
        <w:t>Über congatec</w:t>
      </w:r>
    </w:p>
    <w:p w14:paraId="655B9D60" w14:textId="77777777" w:rsidR="00745218" w:rsidRPr="00BB4A5C" w:rsidRDefault="00745218" w:rsidP="00745218">
      <w:r w:rsidRPr="55EAE1F9">
        <w:rPr>
          <w:rFonts w:eastAsia="Arial" w:cs="Arial"/>
          <w:sz w:val="18"/>
          <w:szCs w:val="18"/>
        </w:rPr>
        <w:t xml:space="preserve">congatec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congatecs applikationsfertige high-performance aReady.-Ecosystems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auf wachsende Industrieunternehmen, verfügt congatec über die Finanzierungs- und M&amp;A Erfahrung, um diese expandierenden Marktchancen zu nutzen. Weitere Informationen finden Sie unter </w:t>
      </w:r>
      <w:hyperlink r:id="rId12">
        <w:r w:rsidRPr="55EAE1F9">
          <w:rPr>
            <w:rStyle w:val="Hyperlink"/>
            <w:rFonts w:eastAsia="Arial" w:cs="Arial"/>
            <w:sz w:val="18"/>
            <w:szCs w:val="18"/>
          </w:rPr>
          <w:t>www.congatec.de</w:t>
        </w:r>
      </w:hyperlink>
      <w:r w:rsidRPr="55EAE1F9">
        <w:rPr>
          <w:rFonts w:eastAsia="Arial" w:cs="Arial"/>
          <w:sz w:val="18"/>
          <w:szCs w:val="18"/>
        </w:rPr>
        <w:t xml:space="preserve"> oder auf </w:t>
      </w:r>
      <w:hyperlink r:id="rId13">
        <w:r w:rsidRPr="55EAE1F9">
          <w:rPr>
            <w:rStyle w:val="Hyperlink"/>
            <w:rFonts w:eastAsia="Arial" w:cs="Arial"/>
            <w:sz w:val="18"/>
            <w:szCs w:val="18"/>
          </w:rPr>
          <w:t>LinkedIn</w:t>
        </w:r>
      </w:hyperlink>
      <w:r w:rsidRPr="55EAE1F9">
        <w:rPr>
          <w:rFonts w:eastAsia="Arial" w:cs="Arial"/>
          <w:sz w:val="18"/>
          <w:szCs w:val="18"/>
        </w:rPr>
        <w:t xml:space="preserve"> und </w:t>
      </w:r>
      <w:hyperlink r:id="rId14">
        <w:r w:rsidRPr="55EAE1F9">
          <w:rPr>
            <w:rStyle w:val="Hyperlink"/>
            <w:rFonts w:eastAsia="Arial" w:cs="Arial"/>
            <w:sz w:val="18"/>
            <w:szCs w:val="18"/>
          </w:rPr>
          <w:t>YouTube</w:t>
        </w:r>
      </w:hyperlink>
      <w:r w:rsidRPr="55EAE1F9">
        <w:rPr>
          <w:rFonts w:eastAsia="Arial" w:cs="Arial"/>
          <w:sz w:val="18"/>
          <w:szCs w:val="18"/>
        </w:rPr>
        <w:t>.</w:t>
      </w:r>
    </w:p>
    <w:p w14:paraId="53753EAB" w14:textId="77777777" w:rsidR="00264B1C" w:rsidRPr="00264B1C" w:rsidRDefault="00264B1C" w:rsidP="00264B1C">
      <w:pPr>
        <w:rPr>
          <w:rFonts w:eastAsia="Arial" w:cs="Arial"/>
          <w:sz w:val="16"/>
          <w:szCs w:val="16"/>
        </w:rPr>
      </w:pPr>
    </w:p>
    <w:p w14:paraId="06840D6B" w14:textId="77777777" w:rsidR="00105F4F" w:rsidRPr="00105F4F" w:rsidRDefault="00105F4F" w:rsidP="00105F4F">
      <w:pPr>
        <w:pStyle w:val="StandardWeb"/>
        <w:spacing w:before="0" w:beforeAutospacing="0" w:after="0" w:afterAutospacing="0"/>
        <w:rPr>
          <w:rFonts w:ascii="Times New Roman" w:hAnsi="Times New Roman"/>
          <w:sz w:val="18"/>
          <w:szCs w:val="18"/>
          <w:lang w:eastAsia="zh-TW"/>
        </w:rPr>
      </w:pPr>
      <w:r w:rsidRPr="00105F4F">
        <w:rPr>
          <w:b/>
          <w:bCs/>
          <w:sz w:val="18"/>
          <w:szCs w:val="18"/>
        </w:rPr>
        <w:t>Über Kontron</w:t>
      </w:r>
      <w:r w:rsidRPr="00105F4F">
        <w:rPr>
          <w:sz w:val="18"/>
          <w:szCs w:val="18"/>
        </w:rPr>
        <w:t> </w:t>
      </w:r>
    </w:p>
    <w:p w14:paraId="26236B21" w14:textId="0F29FE25" w:rsidR="00105F4F" w:rsidRPr="00105F4F" w:rsidRDefault="00105F4F" w:rsidP="00105F4F">
      <w:pPr>
        <w:pStyle w:val="StandardWeb"/>
        <w:spacing w:before="0" w:beforeAutospacing="0" w:after="0" w:afterAutospacing="0"/>
        <w:rPr>
          <w:sz w:val="18"/>
          <w:szCs w:val="18"/>
        </w:rPr>
      </w:pPr>
      <w:r w:rsidRPr="00105F4F">
        <w:rPr>
          <w:sz w:val="18"/>
          <w:szCs w:val="18"/>
        </w:rPr>
        <w:t>Die Kontron AG (</w:t>
      </w:r>
      <w:hyperlink r:id="rId15" w:tgtFrame="_blank" w:history="1">
        <w:r w:rsidRPr="00105F4F">
          <w:rPr>
            <w:rStyle w:val="Hyperlink"/>
            <w:sz w:val="18"/>
            <w:szCs w:val="18"/>
          </w:rPr>
          <w:t>www.kontron.com</w:t>
        </w:r>
      </w:hyperlink>
      <w:r w:rsidRPr="00105F4F">
        <w:rPr>
          <w:sz w:val="18"/>
          <w:szCs w:val="18"/>
        </w:rPr>
        <w:t>, ISIN AT0000A0E9W5, WKN A0X9EJ, KTN) ist ein führendes IoT-Technologieunternehmen. Seit mehr als 20 Jahren unterstützt Kontron Unternehmen aus den unterschiedlichsten Branchen dabei, mit intelligenten Lösungen wirtschaftliche Ziele zu erreichen. Von automatisierten industriellen Abläufen, intelligenterem und sicherem Transportwesen bis hin zu fortschrittlichen Kommunikations-, Konnektivitäts-, Medizin- und Energielösungen bietet das Unternehmen seinen Kunden wertschöpfende Technologien. Mit der Übernahme der Katek SE Anfang 2024 stärkt Kontron das Portfolio durch die neue Division GreenTec mit den Bereichen Solarenergie und eMobility maßgeblich und beschäftigt rund 7.000 Mitarbeiterinnen und Mitarbeiter in mehr als 20 Ländern weltweit. Kontron ist im SDAX® sowie TecDAX® der Deutschen Börse gelistet</w:t>
      </w:r>
      <w:r>
        <w:rPr>
          <w:sz w:val="18"/>
          <w:szCs w:val="18"/>
        </w:rPr>
        <w:t xml:space="preserve"> </w:t>
      </w:r>
      <w:r w:rsidRPr="55EAE1F9">
        <w:rPr>
          <w:rFonts w:eastAsia="Arial"/>
          <w:sz w:val="18"/>
          <w:szCs w:val="18"/>
        </w:rPr>
        <w:t>Weitere Informationen</w:t>
      </w:r>
      <w:r>
        <w:rPr>
          <w:rFonts w:eastAsia="Arial"/>
          <w:sz w:val="18"/>
          <w:szCs w:val="18"/>
        </w:rPr>
        <w:t xml:space="preserve"> </w:t>
      </w:r>
      <w:r>
        <w:rPr>
          <w:sz w:val="18"/>
          <w:szCs w:val="18"/>
        </w:rPr>
        <w:t xml:space="preserve">zu Kontron finden Sie </w:t>
      </w:r>
      <w:r w:rsidRPr="00105F4F">
        <w:rPr>
          <w:sz w:val="18"/>
          <w:szCs w:val="18"/>
        </w:rPr>
        <w:t xml:space="preserve">auf </w:t>
      </w:r>
      <w:hyperlink r:id="rId16" w:history="1">
        <w:r w:rsidRPr="00105F4F">
          <w:rPr>
            <w:rStyle w:val="Hyperlink"/>
            <w:sz w:val="18"/>
            <w:szCs w:val="18"/>
          </w:rPr>
          <w:t>LinkedIn</w:t>
        </w:r>
      </w:hyperlink>
      <w:r>
        <w:rPr>
          <w:sz w:val="18"/>
          <w:szCs w:val="18"/>
        </w:rPr>
        <w:t xml:space="preserve"> </w:t>
      </w:r>
      <w:r>
        <w:rPr>
          <w:rFonts w:cs="Times New Roman"/>
          <w:kern w:val="24"/>
          <w:sz w:val="18"/>
          <w:szCs w:val="18"/>
          <w:lang w:eastAsia="ar-SA"/>
        </w:rPr>
        <w:t xml:space="preserve">und </w:t>
      </w:r>
      <w:r w:rsidRPr="00105F4F">
        <w:rPr>
          <w:sz w:val="18"/>
          <w:szCs w:val="18"/>
        </w:rPr>
        <w:t xml:space="preserve">im offiziellen </w:t>
      </w:r>
      <w:hyperlink r:id="rId17" w:history="1">
        <w:r w:rsidRPr="00105F4F">
          <w:rPr>
            <w:rStyle w:val="Hyperlink"/>
            <w:sz w:val="18"/>
            <w:szCs w:val="18"/>
          </w:rPr>
          <w:t>Kontron Blog</w:t>
        </w:r>
      </w:hyperlink>
      <w:r w:rsidR="00FB5EF1">
        <w:rPr>
          <w:sz w:val="18"/>
          <w:szCs w:val="18"/>
        </w:rPr>
        <w:t>.</w:t>
      </w:r>
    </w:p>
    <w:p w14:paraId="465F7BEA" w14:textId="77777777" w:rsidR="00C25460" w:rsidRDefault="00C25460" w:rsidP="00105F4F">
      <w:pPr>
        <w:pStyle w:val="Standard1"/>
        <w:snapToGrid w:val="0"/>
        <w:spacing w:line="360" w:lineRule="auto"/>
        <w:rPr>
          <w:rFonts w:ascii="Arial" w:hAnsi="Arial" w:cs="Arial"/>
          <w:b/>
          <w:sz w:val="22"/>
          <w:szCs w:val="22"/>
        </w:rPr>
      </w:pPr>
    </w:p>
    <w:p w14:paraId="4BAD84BE" w14:textId="29AF5513" w:rsidR="00294514" w:rsidRPr="00F1508F" w:rsidRDefault="00294514" w:rsidP="00264B1C">
      <w:pPr>
        <w:pStyle w:val="Standard1"/>
        <w:snapToGrid w:val="0"/>
        <w:rPr>
          <w:rFonts w:ascii="Arial" w:hAnsi="Arial" w:cs="Arial"/>
          <w:b/>
          <w:sz w:val="22"/>
          <w:szCs w:val="22"/>
        </w:rPr>
      </w:pPr>
      <w:r w:rsidRPr="00F1508F">
        <w:rPr>
          <w:rFonts w:ascii="Arial" w:hAnsi="Arial" w:cs="Arial"/>
          <w:b/>
          <w:sz w:val="22"/>
          <w:szCs w:val="22"/>
        </w:rPr>
        <w:t>Leserkontakt:</w:t>
      </w:r>
    </w:p>
    <w:p w14:paraId="5ACA3CF8" w14:textId="77777777" w:rsidR="00294514" w:rsidRPr="00F1508F" w:rsidRDefault="00294514" w:rsidP="00264B1C">
      <w:pPr>
        <w:pStyle w:val="Standard1"/>
        <w:snapToGrid w:val="0"/>
        <w:rPr>
          <w:rFonts w:ascii="Arial" w:hAnsi="Arial" w:cs="Arial"/>
          <w:sz w:val="22"/>
          <w:szCs w:val="22"/>
          <w:u w:val="single"/>
        </w:rPr>
      </w:pPr>
      <w:r w:rsidRPr="00F1508F">
        <w:rPr>
          <w:rFonts w:ascii="Arial" w:hAnsi="Arial" w:cs="Arial"/>
          <w:sz w:val="22"/>
          <w:szCs w:val="22"/>
        </w:rPr>
        <w:t>congatec</w:t>
      </w:r>
    </w:p>
    <w:p w14:paraId="488BBFD3" w14:textId="7F2422AC" w:rsidR="00294514" w:rsidRPr="00F1508F" w:rsidRDefault="00294514" w:rsidP="00264B1C">
      <w:pPr>
        <w:pStyle w:val="Standard1"/>
        <w:snapToGrid w:val="0"/>
        <w:rPr>
          <w:rFonts w:ascii="Arial" w:hAnsi="Arial" w:cs="Arial"/>
          <w:b/>
          <w:sz w:val="22"/>
          <w:szCs w:val="22"/>
          <w:u w:val="single"/>
        </w:rPr>
      </w:pPr>
      <w:r w:rsidRPr="00F1508F">
        <w:rPr>
          <w:rFonts w:ascii="Arial" w:hAnsi="Arial" w:cs="Arial"/>
          <w:sz w:val="22"/>
          <w:szCs w:val="22"/>
        </w:rPr>
        <w:t>Telefon: +49-991-2700-0</w:t>
      </w:r>
    </w:p>
    <w:p w14:paraId="344AEB27" w14:textId="0EAB174B" w:rsidR="00294514" w:rsidRPr="00F1508F" w:rsidRDefault="00294514" w:rsidP="00264B1C">
      <w:pPr>
        <w:pStyle w:val="Standard1"/>
        <w:snapToGrid w:val="0"/>
        <w:rPr>
          <w:rStyle w:val="Hyperlink"/>
          <w:rFonts w:ascii="Arial" w:hAnsi="Arial" w:cs="Arial"/>
          <w:sz w:val="22"/>
          <w:szCs w:val="22"/>
        </w:rPr>
      </w:pPr>
      <w:r w:rsidRPr="00F1508F">
        <w:rPr>
          <w:rStyle w:val="Hyperlink"/>
          <w:rFonts w:ascii="Arial" w:hAnsi="Arial" w:cs="Arial"/>
          <w:sz w:val="22"/>
          <w:szCs w:val="22"/>
        </w:rPr>
        <w:t xml:space="preserve">info@congatec.com </w:t>
      </w:r>
    </w:p>
    <w:p w14:paraId="015ECFA2" w14:textId="0A5A4090" w:rsidR="00294514" w:rsidRPr="00F1508F" w:rsidRDefault="003B6419" w:rsidP="00264B1C">
      <w:pPr>
        <w:pStyle w:val="Standard1"/>
        <w:rPr>
          <w:rStyle w:val="Hyperlink"/>
          <w:rFonts w:ascii="Arial" w:hAnsi="Arial" w:cs="Arial"/>
          <w:sz w:val="22"/>
          <w:szCs w:val="22"/>
          <w:lang w:val="en-US"/>
        </w:rPr>
      </w:pPr>
      <w:hyperlink r:id="rId18" w:history="1">
        <w:r w:rsidR="00294514" w:rsidRPr="00F1508F">
          <w:rPr>
            <w:rStyle w:val="Hyperlink"/>
            <w:rFonts w:ascii="Arial" w:hAnsi="Arial" w:cs="Arial"/>
            <w:sz w:val="22"/>
            <w:szCs w:val="22"/>
            <w:lang w:val="en-US"/>
          </w:rPr>
          <w:t>www.congatec.com</w:t>
        </w:r>
      </w:hyperlink>
    </w:p>
    <w:p w14:paraId="6DC199A3" w14:textId="77777777" w:rsidR="00294514" w:rsidRPr="00F1508F" w:rsidRDefault="00294514" w:rsidP="00264B1C">
      <w:pPr>
        <w:pStyle w:val="Standard1"/>
        <w:snapToGrid w:val="0"/>
        <w:rPr>
          <w:rFonts w:ascii="Arial" w:hAnsi="Arial" w:cs="Arial"/>
          <w:b/>
          <w:sz w:val="22"/>
          <w:szCs w:val="22"/>
          <w:lang w:val="en-US"/>
        </w:rPr>
      </w:pPr>
    </w:p>
    <w:p w14:paraId="2D7AE1CC" w14:textId="7CD0B520" w:rsidR="00294514" w:rsidRPr="00F1508F" w:rsidRDefault="00294514" w:rsidP="00264B1C">
      <w:pPr>
        <w:pStyle w:val="Standard1"/>
        <w:snapToGrid w:val="0"/>
        <w:rPr>
          <w:rFonts w:ascii="Arial" w:hAnsi="Arial" w:cs="Arial"/>
          <w:b/>
          <w:sz w:val="22"/>
          <w:szCs w:val="22"/>
          <w:lang w:val="en-US"/>
        </w:rPr>
      </w:pPr>
      <w:r w:rsidRPr="00F1508F">
        <w:rPr>
          <w:rFonts w:ascii="Arial" w:hAnsi="Arial" w:cs="Arial"/>
          <w:b/>
          <w:sz w:val="22"/>
          <w:szCs w:val="22"/>
          <w:lang w:val="en-US"/>
        </w:rPr>
        <w:t>Pressekontakt congatec:</w:t>
      </w:r>
    </w:p>
    <w:p w14:paraId="33FE772A" w14:textId="77777777" w:rsidR="00294514" w:rsidRPr="00F1508F" w:rsidRDefault="00294514" w:rsidP="00264B1C">
      <w:pPr>
        <w:pStyle w:val="Standard1"/>
        <w:snapToGrid w:val="0"/>
        <w:rPr>
          <w:rFonts w:ascii="Arial" w:hAnsi="Arial" w:cs="Arial"/>
          <w:b/>
          <w:sz w:val="22"/>
          <w:szCs w:val="22"/>
          <w:u w:val="single"/>
          <w:lang w:val="en-US"/>
        </w:rPr>
      </w:pPr>
      <w:r w:rsidRPr="00F1508F">
        <w:rPr>
          <w:rFonts w:ascii="Arial" w:hAnsi="Arial" w:cs="Arial"/>
          <w:sz w:val="22"/>
          <w:szCs w:val="22"/>
          <w:lang w:val="en-US"/>
        </w:rPr>
        <w:t>Christof Wilde</w:t>
      </w:r>
    </w:p>
    <w:p w14:paraId="442E4DF7" w14:textId="77777777" w:rsidR="00294514" w:rsidRPr="00F1508F" w:rsidRDefault="00294514" w:rsidP="00264B1C">
      <w:pPr>
        <w:pStyle w:val="Standard1"/>
        <w:snapToGrid w:val="0"/>
        <w:rPr>
          <w:rFonts w:ascii="Arial" w:hAnsi="Arial" w:cs="Arial"/>
          <w:b/>
          <w:sz w:val="22"/>
          <w:szCs w:val="22"/>
          <w:u w:val="single"/>
        </w:rPr>
      </w:pPr>
      <w:r w:rsidRPr="00F1508F">
        <w:rPr>
          <w:rFonts w:ascii="Arial" w:hAnsi="Arial" w:cs="Arial"/>
          <w:sz w:val="22"/>
          <w:szCs w:val="22"/>
        </w:rPr>
        <w:t>Telefon: +49-991-2700-2822</w:t>
      </w:r>
    </w:p>
    <w:p w14:paraId="3F71D00D" w14:textId="77777777" w:rsidR="00294514" w:rsidRPr="00F1508F" w:rsidRDefault="00294514" w:rsidP="00264B1C">
      <w:pPr>
        <w:pStyle w:val="Standard1"/>
        <w:snapToGrid w:val="0"/>
        <w:rPr>
          <w:rStyle w:val="Hyperlink"/>
          <w:rFonts w:ascii="Arial" w:hAnsi="Arial" w:cs="Arial"/>
          <w:sz w:val="22"/>
          <w:szCs w:val="22"/>
        </w:rPr>
      </w:pPr>
      <w:r w:rsidRPr="00F1508F">
        <w:rPr>
          <w:rStyle w:val="Hyperlink"/>
          <w:rFonts w:ascii="Arial" w:hAnsi="Arial" w:cs="Arial"/>
          <w:sz w:val="22"/>
          <w:szCs w:val="22"/>
        </w:rPr>
        <w:t xml:space="preserve">christof.wilde@congatec.com </w:t>
      </w:r>
    </w:p>
    <w:p w14:paraId="4CCBC859" w14:textId="77777777" w:rsidR="00294514" w:rsidRPr="00F1508F" w:rsidRDefault="00294514" w:rsidP="00264B1C">
      <w:pPr>
        <w:pStyle w:val="Standard1"/>
        <w:rPr>
          <w:rFonts w:ascii="Arial" w:eastAsia="Times New Roman" w:hAnsi="Arial" w:cs="Arial"/>
          <w:sz w:val="22"/>
          <w:szCs w:val="22"/>
        </w:rPr>
      </w:pPr>
    </w:p>
    <w:p w14:paraId="56A673CB" w14:textId="67467E57" w:rsidR="00F1508F" w:rsidRPr="00F1508F" w:rsidRDefault="00F1508F" w:rsidP="00F1508F">
      <w:pPr>
        <w:pStyle w:val="Standard1"/>
        <w:snapToGrid w:val="0"/>
        <w:rPr>
          <w:rFonts w:ascii="Arial" w:hAnsi="Arial" w:cs="Arial"/>
          <w:b/>
          <w:sz w:val="22"/>
          <w:szCs w:val="22"/>
        </w:rPr>
      </w:pPr>
      <w:r w:rsidRPr="00F1508F">
        <w:rPr>
          <w:rFonts w:ascii="Arial" w:hAnsi="Arial" w:cs="Arial"/>
          <w:b/>
          <w:sz w:val="22"/>
          <w:szCs w:val="22"/>
        </w:rPr>
        <w:t xml:space="preserve">Pressekontakt </w:t>
      </w:r>
      <w:r w:rsidRPr="00F1508F">
        <w:rPr>
          <w:rFonts w:ascii="Arial" w:hAnsi="Arial" w:cs="Arial"/>
          <w:b/>
          <w:sz w:val="22"/>
          <w:szCs w:val="22"/>
        </w:rPr>
        <w:t>Kontron</w:t>
      </w:r>
      <w:r w:rsidRPr="00F1508F">
        <w:rPr>
          <w:rFonts w:ascii="Arial" w:hAnsi="Arial" w:cs="Arial"/>
          <w:b/>
          <w:sz w:val="22"/>
          <w:szCs w:val="22"/>
        </w:rPr>
        <w:t>:</w:t>
      </w:r>
    </w:p>
    <w:p w14:paraId="5DF4BEC3" w14:textId="7C7BFDB7" w:rsidR="00294514" w:rsidRPr="00F1508F" w:rsidRDefault="00F1508F" w:rsidP="27322D3C">
      <w:pPr>
        <w:pStyle w:val="Standard1"/>
        <w:rPr>
          <w:rFonts w:ascii="Arial" w:hAnsi="Arial" w:cs="Arial"/>
          <w:sz w:val="22"/>
          <w:szCs w:val="22"/>
          <w:lang w:val="fr-FR"/>
        </w:rPr>
      </w:pPr>
      <w:r w:rsidRPr="00F1508F">
        <w:rPr>
          <w:rFonts w:ascii="Arial" w:hAnsi="Arial" w:cs="Arial"/>
          <w:b/>
          <w:bCs/>
          <w:sz w:val="22"/>
          <w:szCs w:val="22"/>
          <w:lang w:val="fr-FR"/>
        </w:rPr>
        <w:t>Alexandra Kentros</w:t>
      </w:r>
      <w:r w:rsidRPr="00F1508F">
        <w:rPr>
          <w:rFonts w:ascii="Arial" w:hAnsi="Arial" w:cs="Arial"/>
          <w:sz w:val="22"/>
          <w:szCs w:val="22"/>
          <w:lang w:val="fr-FR"/>
        </w:rPr>
        <w:br/>
        <w:t>Kontron AG - Communications</w:t>
      </w:r>
      <w:r w:rsidRPr="00F1508F">
        <w:rPr>
          <w:rFonts w:ascii="Arial" w:hAnsi="Arial" w:cs="Arial"/>
          <w:sz w:val="22"/>
          <w:szCs w:val="22"/>
          <w:lang w:val="fr-FR"/>
        </w:rPr>
        <w:br/>
        <w:t>Tel: +49 151 151 938 81</w:t>
      </w:r>
      <w:r w:rsidRPr="00F1508F">
        <w:rPr>
          <w:rFonts w:ascii="Arial" w:hAnsi="Arial" w:cs="Arial"/>
          <w:sz w:val="22"/>
          <w:szCs w:val="22"/>
          <w:lang w:val="fr-FR"/>
        </w:rPr>
        <w:br/>
      </w:r>
      <w:hyperlink r:id="rId19" w:history="1">
        <w:r w:rsidRPr="00F1508F">
          <w:rPr>
            <w:rStyle w:val="Hyperlink"/>
            <w:rFonts w:ascii="Arial" w:hAnsi="Arial" w:cs="Arial"/>
            <w:sz w:val="22"/>
            <w:szCs w:val="22"/>
            <w:lang w:val="fr-FR"/>
          </w:rPr>
          <w:t>group-pr@kontron.com</w:t>
        </w:r>
      </w:hyperlink>
    </w:p>
    <w:sectPr w:rsidR="00294514" w:rsidRPr="00F1508F" w:rsidSect="009C4B5D">
      <w:headerReference w:type="default" r:id="rId20"/>
      <w:footerReference w:type="even" r:id="rId21"/>
      <w:footerReference w:type="default" r:id="rId22"/>
      <w:foot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069C" w14:textId="77777777" w:rsidR="00680509" w:rsidRDefault="00680509" w:rsidP="00680509">
      <w:pPr>
        <w:spacing w:line="240" w:lineRule="auto"/>
      </w:pPr>
      <w:r>
        <w:separator/>
      </w:r>
    </w:p>
  </w:endnote>
  <w:endnote w:type="continuationSeparator" w:id="0">
    <w:p w14:paraId="7775E00B" w14:textId="77777777" w:rsidR="00680509" w:rsidRDefault="00680509" w:rsidP="00680509">
      <w:pPr>
        <w:spacing w:line="240" w:lineRule="auto"/>
      </w:pPr>
      <w:r>
        <w:continuationSeparator/>
      </w:r>
    </w:p>
  </w:endnote>
  <w:endnote w:type="continuationNotice" w:id="1">
    <w:p w14:paraId="1861A6BF" w14:textId="77777777" w:rsidR="00CD3205" w:rsidRDefault="00CD32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22DF" w14:textId="2BF46136" w:rsidR="007451D4" w:rsidRDefault="007451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489A7F60"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6D69" w14:textId="708FEB71" w:rsidR="007451D4" w:rsidRDefault="007451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A04C" w14:textId="77777777" w:rsidR="00680509" w:rsidRDefault="00680509" w:rsidP="00680509">
      <w:pPr>
        <w:spacing w:line="240" w:lineRule="auto"/>
      </w:pPr>
      <w:r>
        <w:separator/>
      </w:r>
    </w:p>
  </w:footnote>
  <w:footnote w:type="continuationSeparator" w:id="0">
    <w:p w14:paraId="6E752C7D" w14:textId="77777777" w:rsidR="00680509" w:rsidRDefault="00680509" w:rsidP="00680509">
      <w:pPr>
        <w:spacing w:line="240" w:lineRule="auto"/>
      </w:pPr>
      <w:r>
        <w:continuationSeparator/>
      </w:r>
    </w:p>
  </w:footnote>
  <w:footnote w:type="continuationNotice" w:id="1">
    <w:p w14:paraId="779505A0" w14:textId="77777777" w:rsidR="00CD3205" w:rsidRDefault="00CD32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50F8F"/>
    <w:multiLevelType w:val="multilevel"/>
    <w:tmpl w:val="3DF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647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03D81"/>
    <w:rsid w:val="0005565F"/>
    <w:rsid w:val="00061C51"/>
    <w:rsid w:val="000B5153"/>
    <w:rsid w:val="000D35FD"/>
    <w:rsid w:val="000F4575"/>
    <w:rsid w:val="00105F4F"/>
    <w:rsid w:val="00165526"/>
    <w:rsid w:val="00190D9C"/>
    <w:rsid w:val="001B38FD"/>
    <w:rsid w:val="00264B1C"/>
    <w:rsid w:val="00294514"/>
    <w:rsid w:val="00315B89"/>
    <w:rsid w:val="0032083E"/>
    <w:rsid w:val="00324E28"/>
    <w:rsid w:val="00363127"/>
    <w:rsid w:val="00364232"/>
    <w:rsid w:val="00367F0C"/>
    <w:rsid w:val="003817B7"/>
    <w:rsid w:val="0039015B"/>
    <w:rsid w:val="003B6419"/>
    <w:rsid w:val="003E449D"/>
    <w:rsid w:val="00467E79"/>
    <w:rsid w:val="00496F60"/>
    <w:rsid w:val="004D74E3"/>
    <w:rsid w:val="005322C6"/>
    <w:rsid w:val="00580984"/>
    <w:rsid w:val="00587B69"/>
    <w:rsid w:val="005C2300"/>
    <w:rsid w:val="006005CC"/>
    <w:rsid w:val="0064222F"/>
    <w:rsid w:val="006743A5"/>
    <w:rsid w:val="00680509"/>
    <w:rsid w:val="006B42B6"/>
    <w:rsid w:val="006B627C"/>
    <w:rsid w:val="006D7F23"/>
    <w:rsid w:val="006F1483"/>
    <w:rsid w:val="00727307"/>
    <w:rsid w:val="007451D4"/>
    <w:rsid w:val="00745218"/>
    <w:rsid w:val="00835D39"/>
    <w:rsid w:val="008F2FE4"/>
    <w:rsid w:val="009525F0"/>
    <w:rsid w:val="0098453A"/>
    <w:rsid w:val="00994A16"/>
    <w:rsid w:val="009A6FD3"/>
    <w:rsid w:val="009C4B5D"/>
    <w:rsid w:val="009D0A2B"/>
    <w:rsid w:val="00A74067"/>
    <w:rsid w:val="00B54193"/>
    <w:rsid w:val="00B66036"/>
    <w:rsid w:val="00B769E7"/>
    <w:rsid w:val="00B81D53"/>
    <w:rsid w:val="00BE723D"/>
    <w:rsid w:val="00C25460"/>
    <w:rsid w:val="00C56015"/>
    <w:rsid w:val="00C61367"/>
    <w:rsid w:val="00C64155"/>
    <w:rsid w:val="00C745BB"/>
    <w:rsid w:val="00CD3205"/>
    <w:rsid w:val="00DD6073"/>
    <w:rsid w:val="00E574B4"/>
    <w:rsid w:val="00E76612"/>
    <w:rsid w:val="00EC46ED"/>
    <w:rsid w:val="00ED62ED"/>
    <w:rsid w:val="00F015CF"/>
    <w:rsid w:val="00F1508F"/>
    <w:rsid w:val="00F15830"/>
    <w:rsid w:val="00F205D4"/>
    <w:rsid w:val="00F85FD0"/>
    <w:rsid w:val="00FB5EF1"/>
    <w:rsid w:val="00FF75BA"/>
    <w:rsid w:val="27322D3C"/>
    <w:rsid w:val="32B0E51B"/>
    <w:rsid w:val="46E5E262"/>
    <w:rsid w:val="5F3E7085"/>
    <w:rsid w:val="68B6000F"/>
    <w:rsid w:val="7101CC69"/>
    <w:rsid w:val="7323C040"/>
    <w:rsid w:val="7EC8469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unhideWhenUsed/>
    <w:rsid w:val="008F2FE4"/>
    <w:pPr>
      <w:suppressAutoHyphens w:val="0"/>
      <w:spacing w:before="100" w:beforeAutospacing="1" w:after="100" w:afterAutospacing="1"/>
    </w:pPr>
    <w:rPr>
      <w:rFonts w:cs="Arial"/>
      <w:kern w:val="0"/>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94595">
      <w:bodyDiv w:val="1"/>
      <w:marLeft w:val="0"/>
      <w:marRight w:val="0"/>
      <w:marTop w:val="0"/>
      <w:marBottom w:val="0"/>
      <w:divBdr>
        <w:top w:val="none" w:sz="0" w:space="0" w:color="auto"/>
        <w:left w:val="none" w:sz="0" w:space="0" w:color="auto"/>
        <w:bottom w:val="none" w:sz="0" w:space="0" w:color="auto"/>
        <w:right w:val="none" w:sz="0" w:space="0" w:color="auto"/>
      </w:divBdr>
    </w:div>
    <w:div w:id="14877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congatec/" TargetMode="External"/><Relationship Id="rId18" Type="http://schemas.openxmlformats.org/officeDocument/2006/relationships/hyperlink" Target="http://www.congate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ngatec.com/de/" TargetMode="External"/><Relationship Id="rId17" Type="http://schemas.openxmlformats.org/officeDocument/2006/relationships/hyperlink" Target="https://eqs-cockpit.com/cgi-bin/fncls.ssp?fn=redirect&amp;url=c338acc63dc2f7d3f12576409fb69591&amp;application_id=2136778&amp;site_id=news_data&amp;application_name=new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qs-cockpit.com/cgi-bin/fncls.ssp?fn=redirect&amp;url=ff0d1a8a271724d01b31d6ea0245d42b&amp;application_id=2136778&amp;site_id=news_data&amp;application_name=new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qs-cockpit.com/cgi-bin/fncls.ssp?fn=redirect&amp;url=15b7d989ceadc227ab08519c4a32eb26&amp;application_id=2136778&amp;site_id=news_data&amp;application_name=news"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mailto:group-pr@kontr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congatecAE"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21" ma:contentTypeDescription="Ein neues Dokument erstellen." ma:contentTypeScope="" ma:versionID="74aa5745f6c7d72f9376585b98eb91cf">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6aab1709b35bd5dd0b17162e07d2bdc"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Value>110</Value>
      <Value>60</Value>
      <Value>100</Value>
    </TaxCatchAll>
    <lcf76f155ced4ddcb4097134ff3c332f xmlns="acf6cf1e-9269-4fe1-8bff-1324591a5112">
      <Terms xmlns="http://schemas.microsoft.com/office/infopath/2007/PartnerControls"/>
    </lcf76f155ced4ddcb4097134ff3c332f>
    <MediaLengthInSeconds xmlns="acf6cf1e-9269-4fe1-8bff-1324591a5112" xsi:nil="true"/>
    <Products xmlns="acf6cf1e-9269-4fe1-8bff-1324591a5112" xsi:nil="true"/>
    <FormFactor xmlns="acf6cf1e-9269-4fe1-8bff-1324591a5112" xsi:nil="true"/>
    <Final_x003f_ xmlns="acf6cf1e-9269-4fe1-8bff-1324591a5112">false</Final_x003f_>
  </documentManagement>
</p:properties>
</file>

<file path=customXml/itemProps1.xml><?xml version="1.0" encoding="utf-8"?>
<ds:datastoreItem xmlns:ds="http://schemas.openxmlformats.org/officeDocument/2006/customXml" ds:itemID="{6EAD2FAE-AE25-46CF-B6E8-CCBF28D6389C}">
  <ds:schemaRefs>
    <ds:schemaRef ds:uri="http://schemas.microsoft.com/sharepoint/v3/contenttype/forms"/>
  </ds:schemaRefs>
</ds:datastoreItem>
</file>

<file path=customXml/itemProps2.xml><?xml version="1.0" encoding="utf-8"?>
<ds:datastoreItem xmlns:ds="http://schemas.openxmlformats.org/officeDocument/2006/customXml" ds:itemID="{E5C96C30-21F9-48AA-9F73-12E8B0DD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7680F-0B29-4EAC-878E-7B3B198938CC}">
  <ds:schemaRefs>
    <ds:schemaRef ds:uri="http://schemas.microsoft.com/office/2006/metadata/properties"/>
    <ds:schemaRef ds:uri="http://schemas.microsoft.com/office/infopath/2007/PartnerControls"/>
    <ds:schemaRef ds:uri="106739d2-72e2-4cb4-b073-a79a813ba1fb"/>
    <ds:schemaRef ds:uri="acf6cf1e-9269-4fe1-8bff-1324591a5112"/>
    <ds:schemaRef ds:uri="6f574eff-12ef-45bc-bac1-2789c6abb9af"/>
    <ds:schemaRef ds:uri="59f4954d-7dba-4ed8-8f82-27a05183eb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11</cp:revision>
  <dcterms:created xsi:type="dcterms:W3CDTF">2025-05-15T13:34:00Z</dcterms:created>
  <dcterms:modified xsi:type="dcterms:W3CDTF">2025-05-15T13:48:00Z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KT_x0020_Tool">
    <vt:lpwstr>60;#Communications|e0c0526b-2b41-43bb-a08c-1cb498609ece</vt:lpwstr>
  </property>
  <property fmtid="{D5CDD505-2E9C-101B-9397-08002B2CF9AE}" pid="12" name="Sensitiv">
    <vt:lpwstr>100;#Public|590582d8-094f-4e7d-91c2-340905e3aaa0</vt:lpwstr>
  </property>
  <property fmtid="{D5CDD505-2E9C-101B-9397-08002B2CF9AE}" pid="13" name="Approval_x0020_Process">
    <vt:lpwstr/>
  </property>
  <property fmtid="{D5CDD505-2E9C-101B-9397-08002B2CF9AE}" pid="14" name="Content">
    <vt:lpwstr>110;#Press Release|5cf71846-c6a5-494a-9a1a-95d12d8e4f03</vt:lpwstr>
  </property>
  <property fmtid="{D5CDD505-2E9C-101B-9397-08002B2CF9AE}" pid="15" name="Product_x0020_Name">
    <vt:lpwstr/>
  </property>
  <property fmtid="{D5CDD505-2E9C-101B-9397-08002B2CF9AE}" pid="16" name="Form Factor">
    <vt:lpwstr/>
  </property>
  <property fmtid="{D5CDD505-2E9C-101B-9397-08002B2CF9AE}" pid="17" name="Building_x0020_Block">
    <vt:lpwstr/>
  </property>
  <property fmtid="{D5CDD505-2E9C-101B-9397-08002B2CF9AE}" pid="18" name="Form_x0020_Factor">
    <vt:lpwstr/>
  </property>
  <property fmtid="{D5CDD505-2E9C-101B-9397-08002B2CF9AE}" pid="19" name="Building Block">
    <vt:lpwstr/>
  </property>
  <property fmtid="{D5CDD505-2E9C-101B-9397-08002B2CF9AE}" pid="20" name="Project Name">
    <vt:lpwstr/>
  </property>
  <property fmtid="{D5CDD505-2E9C-101B-9397-08002B2CF9AE}" pid="21" name="Product Name">
    <vt:lpwstr/>
  </property>
  <property fmtid="{D5CDD505-2E9C-101B-9397-08002B2CF9AE}" pid="22" name="Approval Process">
    <vt:lpwstr/>
  </property>
  <property fmtid="{D5CDD505-2E9C-101B-9397-08002B2CF9AE}" pid="23" name="Ecosystem">
    <vt:lpwstr/>
  </property>
  <property fmtid="{D5CDD505-2E9C-101B-9397-08002B2CF9AE}" pid="24" name="Industry">
    <vt:lpwstr/>
  </property>
  <property fmtid="{D5CDD505-2E9C-101B-9397-08002B2CF9AE}" pid="25" name="Status">
    <vt:lpwstr/>
  </property>
  <property fmtid="{D5CDD505-2E9C-101B-9397-08002B2CF9AE}" pid="26" name="Project_x0020_Name">
    <vt:lpwstr/>
  </property>
  <property fmtid="{D5CDD505-2E9C-101B-9397-08002B2CF9AE}" pid="27" name="MKT Tool">
    <vt:lpwstr>60;#Communications|e0c0526b-2b41-43bb-a08c-1cb498609ece</vt:lpwstr>
  </property>
  <property fmtid="{D5CDD505-2E9C-101B-9397-08002B2CF9AE}" pid="28" name="CorpProject">
    <vt:lpwstr/>
  </property>
  <property fmtid="{D5CDD505-2E9C-101B-9397-08002B2CF9AE}" pid="29" name="Technology">
    <vt:lpwstr/>
  </property>
  <property fmtid="{D5CDD505-2E9C-101B-9397-08002B2CF9AE}" pid="30" name="Vendor">
    <vt:lpwstr/>
  </property>
  <property fmtid="{D5CDD505-2E9C-101B-9397-08002B2CF9AE}" pid="31" name="MSIP_Label_97dc01f6-6546-49ee-9e99-394813d5515e_Enabled">
    <vt:lpwstr>true</vt:lpwstr>
  </property>
  <property fmtid="{D5CDD505-2E9C-101B-9397-08002B2CF9AE}" pid="32" name="MSIP_Label_97dc01f6-6546-49ee-9e99-394813d5515e_SetDate">
    <vt:lpwstr>2025-05-15T13:35:22Z</vt:lpwstr>
  </property>
  <property fmtid="{D5CDD505-2E9C-101B-9397-08002B2CF9AE}" pid="33" name="MSIP_Label_97dc01f6-6546-49ee-9e99-394813d5515e_Method">
    <vt:lpwstr>Privileged</vt:lpwstr>
  </property>
  <property fmtid="{D5CDD505-2E9C-101B-9397-08002B2CF9AE}" pid="34" name="MSIP_Label_97dc01f6-6546-49ee-9e99-394813d5515e_Name">
    <vt:lpwstr>open</vt:lpwstr>
  </property>
  <property fmtid="{D5CDD505-2E9C-101B-9397-08002B2CF9AE}" pid="35" name="MSIP_Label_97dc01f6-6546-49ee-9e99-394813d5515e_SiteId">
    <vt:lpwstr>1b738660-1266-4587-9d54-54e9ad89e4cb</vt:lpwstr>
  </property>
  <property fmtid="{D5CDD505-2E9C-101B-9397-08002B2CF9AE}" pid="36" name="MSIP_Label_97dc01f6-6546-49ee-9e99-394813d5515e_ActionId">
    <vt:lpwstr>e23bdd6d-f73c-4f0d-a795-45b84ad076c6</vt:lpwstr>
  </property>
  <property fmtid="{D5CDD505-2E9C-101B-9397-08002B2CF9AE}" pid="37" name="MSIP_Label_97dc01f6-6546-49ee-9e99-394813d5515e_ContentBits">
    <vt:lpwstr>0</vt:lpwstr>
  </property>
</Properties>
</file>