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9778" w14:textId="506D45DB" w:rsidR="00191F41" w:rsidRPr="00D32C97" w:rsidRDefault="00573859" w:rsidP="00D32C97">
      <w:pPr>
        <w:pStyle w:val="berschrift1"/>
      </w:pPr>
      <w:r w:rsidRPr="00573859">
        <w:rPr>
          <w:noProof/>
        </w:rPr>
        <w:drawing>
          <wp:anchor distT="0" distB="0" distL="114300" distR="114300" simplePos="0" relativeHeight="251656192" behindDoc="0" locked="0" layoutInCell="1" allowOverlap="1" wp14:anchorId="1B5145CA" wp14:editId="6D50D0F5">
            <wp:simplePos x="0" y="0"/>
            <wp:positionH relativeFrom="column">
              <wp:posOffset>4389120</wp:posOffset>
            </wp:positionH>
            <wp:positionV relativeFrom="paragraph">
              <wp:posOffset>-347345</wp:posOffset>
            </wp:positionV>
            <wp:extent cx="1080000" cy="851630"/>
            <wp:effectExtent l="0" t="0" r="0" b="0"/>
            <wp:wrapNone/>
            <wp:docPr id="48305596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55964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85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5A4" w:rsidRPr="00D32C97">
        <w:t xml:space="preserve">Press release </w:t>
      </w:r>
    </w:p>
    <w:p w14:paraId="2D9BE063" w14:textId="77777777" w:rsidR="00C958C5" w:rsidRPr="000350F4" w:rsidRDefault="00C958C5" w:rsidP="00D32C97">
      <w:pPr>
        <w:pStyle w:val="berschrift1"/>
      </w:pPr>
    </w:p>
    <w:p w14:paraId="4FFC114D" w14:textId="77777777" w:rsidR="00C958C5" w:rsidRPr="000350F4" w:rsidRDefault="00C958C5" w:rsidP="00D32C97">
      <w:pPr>
        <w:pStyle w:val="berschrift1"/>
      </w:pPr>
    </w:p>
    <w:p w14:paraId="75D865CA" w14:textId="77777777" w:rsidR="006B79FE" w:rsidRPr="006B79FE" w:rsidRDefault="006B79FE" w:rsidP="006B79FE">
      <w:pPr>
        <w:pStyle w:val="berschrift1"/>
      </w:pPr>
      <w:r w:rsidRPr="006B79FE">
        <w:t>congatec Showcases AI, IoT and Embedded Edge Computing Platforms at embedded world North America</w:t>
      </w:r>
    </w:p>
    <w:p w14:paraId="0CC9EB43" w14:textId="77777777" w:rsidR="00D82DFF" w:rsidRPr="006B79FE" w:rsidRDefault="00D82DFF" w:rsidP="004E283C"/>
    <w:p w14:paraId="7685C989" w14:textId="77777777" w:rsidR="006B79FE" w:rsidRDefault="006B79FE" w:rsidP="006B79FE">
      <w:r w:rsidRPr="006B79FE">
        <w:t>Company drives attendance with free exhibit hall pass, $50 value</w:t>
      </w:r>
    </w:p>
    <w:p w14:paraId="5346CA84" w14:textId="77777777" w:rsidR="007F0A18" w:rsidRPr="006B79FE" w:rsidRDefault="007F0A18" w:rsidP="006B79FE"/>
    <w:p w14:paraId="4DF0EB99" w14:textId="195D2736" w:rsidR="00CC2CB0" w:rsidRPr="009507AA" w:rsidRDefault="007F0A18" w:rsidP="00BF3381">
      <w:pPr>
        <w:jc w:val="center"/>
        <w:rPr>
          <w:rStyle w:val="Kommentarzeichen1"/>
          <w:b/>
          <w:sz w:val="22"/>
          <w:szCs w:val="22"/>
        </w:rPr>
      </w:pPr>
      <w:r>
        <w:rPr>
          <w:noProof/>
        </w:rPr>
        <w:drawing>
          <wp:inline distT="0" distB="0" distL="0" distR="0" wp14:anchorId="476EABC1" wp14:editId="5DD40A76">
            <wp:extent cx="5579745" cy="2921000"/>
            <wp:effectExtent l="0" t="0" r="0" b="0"/>
            <wp:docPr id="11600165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7B00A" w14:textId="77777777" w:rsidR="00CC2CB0" w:rsidRDefault="00CC2CB0" w:rsidP="0045119F">
      <w:pPr>
        <w:rPr>
          <w:rStyle w:val="Kommentarzeichen1"/>
          <w:b/>
          <w:sz w:val="22"/>
          <w:szCs w:val="22"/>
        </w:rPr>
      </w:pPr>
    </w:p>
    <w:p w14:paraId="0F451E4F" w14:textId="7BFE7D19" w:rsidR="009B2465" w:rsidRPr="009B2465" w:rsidRDefault="009B2465" w:rsidP="009B2465">
      <w:pPr>
        <w:spacing w:after="120"/>
      </w:pPr>
      <w:r w:rsidRPr="009B2465">
        <w:rPr>
          <w:b/>
        </w:rPr>
        <w:t xml:space="preserve">San Diego, CA — October 24, 2025 </w:t>
      </w:r>
      <w:r w:rsidRPr="009B2465">
        <w:rPr>
          <w:b/>
          <w:bCs/>
        </w:rPr>
        <w:t>* * *</w:t>
      </w:r>
      <w:r w:rsidRPr="009B2465">
        <w:t xml:space="preserve">  </w:t>
      </w:r>
      <w:hyperlink r:id="rId14">
        <w:r w:rsidRPr="009B2465">
          <w:rPr>
            <w:rStyle w:val="Hyperlink"/>
          </w:rPr>
          <w:t>congatec</w:t>
        </w:r>
      </w:hyperlink>
      <w:r w:rsidRPr="009B2465">
        <w:t xml:space="preserve"> — a leading vendor of embedded and edge computing technology </w:t>
      </w:r>
      <w:r w:rsidRPr="009B2465">
        <w:rPr>
          <w:rStyle w:val="Kommentarzeichen1"/>
          <w:sz w:val="22"/>
          <w:szCs w:val="22"/>
        </w:rPr>
        <w:t xml:space="preserve">— </w:t>
      </w:r>
      <w:r w:rsidRPr="009B2465">
        <w:t xml:space="preserve">will share its latest developments in embedded and edge computing with attendees of </w:t>
      </w:r>
      <w:hyperlink r:id="rId15" w:history="1">
        <w:r w:rsidRPr="009B2465">
          <w:rPr>
            <w:rStyle w:val="Hyperlink"/>
          </w:rPr>
          <w:t>embedded world North America</w:t>
        </w:r>
      </w:hyperlink>
      <w:r w:rsidRPr="009B2465">
        <w:t xml:space="preserve"> (November 4-6, 2025, Anaheim, </w:t>
      </w:r>
      <w:r w:rsidR="00163F14">
        <w:t>CA</w:t>
      </w:r>
      <w:r w:rsidRPr="009B2465">
        <w:t xml:space="preserve">) Offering an application-ready modular hardware approach supported by functional embedded software, </w:t>
      </w:r>
      <w:proofErr w:type="spellStart"/>
      <w:r w:rsidRPr="009B2465">
        <w:t>congatec’s</w:t>
      </w:r>
      <w:proofErr w:type="spellEnd"/>
      <w:r w:rsidRPr="009B2465">
        <w:t xml:space="preserve"> platforms run in an almost infinite number of applications and deployment scenarios — from agile AI-enabled medical devices and high-security internet of things (IoT)/industrial internet of things (</w:t>
      </w:r>
      <w:proofErr w:type="spellStart"/>
      <w:r w:rsidRPr="009B2465">
        <w:t>IIoT</w:t>
      </w:r>
      <w:proofErr w:type="spellEnd"/>
      <w:r w:rsidRPr="009B2465">
        <w:t>) to rugged transport systems, and edge AI systems for autonomous robots.</w:t>
      </w:r>
    </w:p>
    <w:p w14:paraId="69A86FF3" w14:textId="77777777" w:rsidR="009B2465" w:rsidRPr="009B2465" w:rsidRDefault="009B2465" w:rsidP="009B2465">
      <w:pPr>
        <w:spacing w:after="120"/>
      </w:pPr>
      <w:r w:rsidRPr="009B2465">
        <w:t xml:space="preserve">The company will also address the fruits of its </w:t>
      </w:r>
      <w:hyperlink r:id="rId16" w:history="1">
        <w:r w:rsidRPr="009B2465">
          <w:rPr>
            <w:rStyle w:val="Hyperlink"/>
          </w:rPr>
          <w:t xml:space="preserve">recent investment in </w:t>
        </w:r>
        <w:proofErr w:type="spellStart"/>
        <w:r w:rsidRPr="009B2465">
          <w:rPr>
            <w:rStyle w:val="Hyperlink"/>
          </w:rPr>
          <w:t>JUMPtec</w:t>
        </w:r>
        <w:proofErr w:type="spellEnd"/>
      </w:hyperlink>
      <w:r w:rsidRPr="009B2465">
        <w:t xml:space="preserve"> (the module business of Kontron AG), a move that augments its global presence and market leadership in standardized COMs across a multitude of applications and deployment scenarios.</w:t>
      </w:r>
    </w:p>
    <w:p w14:paraId="7DDBA067" w14:textId="77777777" w:rsidR="009B2465" w:rsidRPr="009B2465" w:rsidRDefault="009B2465" w:rsidP="009B2465">
      <w:pPr>
        <w:spacing w:after="240"/>
      </w:pPr>
      <w:r w:rsidRPr="009B2465">
        <w:t xml:space="preserve">“congatec is driven to accelerate the design to delivery of embedded and edge computing applications in markets spanning industrial automation, medical, robotics, energy, infrastructure, autonomous systems, </w:t>
      </w:r>
      <w:proofErr w:type="spellStart"/>
      <w:r w:rsidRPr="009B2465">
        <w:t>IIoT</w:t>
      </w:r>
      <w:proofErr w:type="spellEnd"/>
      <w:r w:rsidRPr="009B2465">
        <w:t xml:space="preserve"> and industry 4.0, transportation, and more,” said Dan Demers, regional vice president of sales &amp; marketing, congatec Americas. “To achieve this reality, we consistently play a leadership role in application-ready COM </w:t>
      </w:r>
      <w:r w:rsidRPr="009B2465">
        <w:lastRenderedPageBreak/>
        <w:t xml:space="preserve">building blocks, which include modules, carriers, and thermal management. We’re actively engaged in open standards, including </w:t>
      </w:r>
      <w:proofErr w:type="spellStart"/>
      <w:r w:rsidRPr="009B2465">
        <w:t>SGeT</w:t>
      </w:r>
      <w:proofErr w:type="spellEnd"/>
      <w:r w:rsidRPr="009B2465">
        <w:t xml:space="preserve"> and PICMG. And we promote standardized x86 and Arm-based hardware — including COM Express, COM-HPC and SMARC — for wide-ranging markets.</w:t>
      </w:r>
    </w:p>
    <w:p w14:paraId="6DA59B88" w14:textId="3487F40C" w:rsidR="009B2465" w:rsidRPr="009B2465" w:rsidRDefault="009B2465" w:rsidP="009B2465">
      <w:pPr>
        <w:spacing w:after="240"/>
      </w:pPr>
      <w:r w:rsidRPr="009B2465">
        <w:t xml:space="preserve">“What’s more, we recognize the vital role of embedded functional software in our customers’ product commercialization — which is why our aReady.COM offerings include </w:t>
      </w:r>
      <w:r w:rsidR="00035C0C">
        <w:t>flexible</w:t>
      </w:r>
      <w:r w:rsidR="007E192E">
        <w:t xml:space="preserve"> </w:t>
      </w:r>
      <w:r w:rsidRPr="009B2465">
        <w:t xml:space="preserve">software </w:t>
      </w:r>
      <w:r w:rsidR="00035C0C">
        <w:t xml:space="preserve">combinations </w:t>
      </w:r>
      <w:r w:rsidRPr="009B2465">
        <w:t xml:space="preserve">for system consolidation and secure IoT connectivity </w:t>
      </w:r>
      <w:r w:rsidR="00657133">
        <w:t>including</w:t>
      </w:r>
      <w:r w:rsidRPr="009B2465">
        <w:t xml:space="preserve"> optional pre-installed and licensed operating systems like Ubuntu Pro or </w:t>
      </w:r>
      <w:proofErr w:type="spellStart"/>
      <w:r w:rsidRPr="009B2465">
        <w:t>ctrlX</w:t>
      </w:r>
      <w:proofErr w:type="spellEnd"/>
      <w:r w:rsidRPr="009B2465">
        <w:t xml:space="preserve"> from Bosch,” added Demers.</w:t>
      </w:r>
    </w:p>
    <w:p w14:paraId="054CA406" w14:textId="77777777" w:rsidR="009B2465" w:rsidRPr="009B2465" w:rsidRDefault="009B2465" w:rsidP="009B2465">
      <w:pPr>
        <w:spacing w:after="240"/>
        <w:rPr>
          <w:b/>
          <w:bCs/>
        </w:rPr>
      </w:pPr>
      <w:r w:rsidRPr="009B2465">
        <w:rPr>
          <w:b/>
          <w:bCs/>
        </w:rPr>
        <w:t>Highlights of congatec booth #3039</w:t>
      </w:r>
    </w:p>
    <w:p w14:paraId="683D3825" w14:textId="77777777" w:rsidR="009B2465" w:rsidRPr="009B2465" w:rsidRDefault="009B2465" w:rsidP="009B2465">
      <w:pPr>
        <w:pStyle w:val="Listenabsatz"/>
        <w:numPr>
          <w:ilvl w:val="0"/>
          <w:numId w:val="6"/>
        </w:numPr>
        <w:spacing w:after="120"/>
        <w:contextualSpacing w:val="0"/>
      </w:pPr>
      <w:proofErr w:type="spellStart"/>
      <w:r w:rsidRPr="009B2465">
        <w:rPr>
          <w:b/>
          <w:bCs/>
        </w:rPr>
        <w:t>congatec’s</w:t>
      </w:r>
      <w:proofErr w:type="spellEnd"/>
      <w:r w:rsidRPr="009B2465">
        <w:rPr>
          <w:b/>
          <w:bCs/>
        </w:rPr>
        <w:t xml:space="preserve"> COM-HPC Mini ecosystem</w:t>
      </w:r>
      <w:r w:rsidRPr="009B2465">
        <w:t xml:space="preserve"> — experience advancements in the upcoming high-performance computing standard in a near-credit card-sized form factor. </w:t>
      </w:r>
    </w:p>
    <w:p w14:paraId="0F9FC59A" w14:textId="77777777" w:rsidR="009B2465" w:rsidRPr="009B2465" w:rsidRDefault="009B2465" w:rsidP="009B2465">
      <w:pPr>
        <w:pStyle w:val="Listenabsatz"/>
        <w:numPr>
          <w:ilvl w:val="0"/>
          <w:numId w:val="6"/>
        </w:numPr>
        <w:spacing w:after="120"/>
        <w:contextualSpacing w:val="0"/>
        <w:rPr>
          <w:b/>
          <w:bCs/>
        </w:rPr>
      </w:pPr>
      <w:r w:rsidRPr="009B2465">
        <w:rPr>
          <w:b/>
          <w:bCs/>
        </w:rPr>
        <w:t xml:space="preserve">SMARC Module ecosystem </w:t>
      </w:r>
      <w:r w:rsidRPr="009B2465">
        <w:t>—</w:t>
      </w:r>
      <w:r w:rsidRPr="009B2465">
        <w:rPr>
          <w:b/>
          <w:bCs/>
        </w:rPr>
        <w:t xml:space="preserve"> </w:t>
      </w:r>
      <w:r w:rsidRPr="009B2465">
        <w:t>explore</w:t>
      </w:r>
      <w:r w:rsidRPr="009B2465">
        <w:rPr>
          <w:b/>
          <w:bCs/>
        </w:rPr>
        <w:t xml:space="preserve"> </w:t>
      </w:r>
      <w:r w:rsidRPr="009B2465">
        <w:t>the slim standard for space-constrained and rugged applications based on low-power x86 and ARM processors.</w:t>
      </w:r>
    </w:p>
    <w:p w14:paraId="7F6C5678" w14:textId="77777777" w:rsidR="009B2465" w:rsidRPr="009B2465" w:rsidRDefault="009B2465" w:rsidP="009B2465">
      <w:pPr>
        <w:pStyle w:val="Listenabsatz"/>
        <w:numPr>
          <w:ilvl w:val="0"/>
          <w:numId w:val="6"/>
        </w:numPr>
        <w:spacing w:after="240"/>
        <w:contextualSpacing w:val="0"/>
      </w:pPr>
      <w:r w:rsidRPr="009B2465">
        <w:rPr>
          <w:b/>
          <w:bCs/>
        </w:rPr>
        <w:t xml:space="preserve">Featured technology </w:t>
      </w:r>
      <w:r w:rsidRPr="009B2465">
        <w:t>—</w:t>
      </w:r>
      <w:r w:rsidRPr="009B2465">
        <w:rPr>
          <w:b/>
          <w:bCs/>
        </w:rPr>
        <w:t xml:space="preserve"> </w:t>
      </w:r>
      <w:r w:rsidRPr="009B2465">
        <w:rPr>
          <w:bCs/>
        </w:rPr>
        <w:t>an</w:t>
      </w:r>
      <w:r w:rsidRPr="009B2465">
        <w:rPr>
          <w:b/>
          <w:bCs/>
        </w:rPr>
        <w:t xml:space="preserve"> </w:t>
      </w:r>
      <w:r w:rsidRPr="009B2465">
        <w:t xml:space="preserve">aReady.COM demo featuring system consolidation based on the </w:t>
      </w:r>
      <w:hyperlink r:id="rId17" w:history="1">
        <w:r w:rsidRPr="009B2465">
          <w:rPr>
            <w:rStyle w:val="Hyperlink"/>
            <w:b/>
            <w:bCs/>
          </w:rPr>
          <w:t>conga-TC700</w:t>
        </w:r>
      </w:hyperlink>
      <w:r w:rsidRPr="009B2465">
        <w:rPr>
          <w:b/>
          <w:bCs/>
        </w:rPr>
        <w:t xml:space="preserve"> with Intel® Core Ultra™ processor </w:t>
      </w:r>
      <w:r w:rsidRPr="009B2465">
        <w:t>runs motion control, AI vision and human-machine interface (HMI) on one module — an approach that boosts efficiency, reduces costs, and ensures real-time performance.</w:t>
      </w:r>
    </w:p>
    <w:p w14:paraId="7A3E3C44" w14:textId="77777777" w:rsidR="009B2465" w:rsidRPr="009B2465" w:rsidRDefault="009B2465" w:rsidP="009B2465">
      <w:pPr>
        <w:spacing w:after="120"/>
        <w:rPr>
          <w:b/>
          <w:bCs/>
        </w:rPr>
      </w:pPr>
      <w:r w:rsidRPr="009B2465">
        <w:rPr>
          <w:b/>
          <w:bCs/>
        </w:rPr>
        <w:t>Get free exhibit hall pass and meet with congatec</w:t>
      </w:r>
    </w:p>
    <w:p w14:paraId="409AF484" w14:textId="77777777" w:rsidR="009B2465" w:rsidRPr="009B2465" w:rsidRDefault="009B2465" w:rsidP="009B2465">
      <w:pPr>
        <w:spacing w:after="120"/>
        <w:rPr>
          <w:b/>
          <w:bCs/>
        </w:rPr>
      </w:pPr>
      <w:r w:rsidRPr="009B2465">
        <w:t>congatec welcomes in-person meetings at embedded world North America.</w:t>
      </w:r>
      <w:r w:rsidRPr="009B2465">
        <w:rPr>
          <w:b/>
          <w:bCs/>
        </w:rPr>
        <w:t xml:space="preserve"> </w:t>
      </w:r>
      <w:r w:rsidRPr="009B2465">
        <w:t xml:space="preserve">Use the congatec coupon code, </w:t>
      </w:r>
      <w:r w:rsidRPr="009B2465">
        <w:rPr>
          <w:b/>
          <w:bCs/>
        </w:rPr>
        <w:t>CONGAT25</w:t>
      </w:r>
      <w:r w:rsidRPr="009B2465">
        <w:t>, for a free exhibit hall pass valued at US$50</w:t>
      </w:r>
      <w:r w:rsidRPr="009B2465">
        <w:rPr>
          <w:b/>
          <w:bCs/>
        </w:rPr>
        <w:t xml:space="preserve">: </w:t>
      </w:r>
      <w:hyperlink r:id="rId18" w:history="1">
        <w:r w:rsidRPr="009B2465">
          <w:rPr>
            <w:rStyle w:val="Hyperlink"/>
          </w:rPr>
          <w:t>https://embedded-world-na.com/embedded-world-north-america-2025-registration/</w:t>
        </w:r>
      </w:hyperlink>
      <w:r w:rsidRPr="009B2465">
        <w:rPr>
          <w:b/>
          <w:bCs/>
        </w:rPr>
        <w:t xml:space="preserve"> </w:t>
      </w:r>
    </w:p>
    <w:p w14:paraId="13A33084" w14:textId="77777777" w:rsidR="009B2465" w:rsidRPr="009B2465" w:rsidRDefault="009B2465" w:rsidP="009B2465">
      <w:pPr>
        <w:spacing w:after="120"/>
      </w:pPr>
      <w:r w:rsidRPr="009B2465">
        <w:t>Schedule a meeting at congatec booth</w:t>
      </w:r>
      <w:r w:rsidRPr="009B2465">
        <w:rPr>
          <w:b/>
          <w:bCs/>
        </w:rPr>
        <w:t xml:space="preserve"> </w:t>
      </w:r>
      <w:r w:rsidRPr="009B2465">
        <w:t>#3039 during show hours, November 4-November 5, 2025: 9:00 a.m.-5:00 p.m.; November 6: 9:00 a.m.-3:00 p.m. sales-us@congatec.com</w:t>
      </w:r>
      <w:hyperlink w:history="1"/>
    </w:p>
    <w:p w14:paraId="14817840" w14:textId="77777777" w:rsidR="009B2465" w:rsidRPr="009B2465" w:rsidRDefault="009B2465" w:rsidP="009B2465">
      <w:pPr>
        <w:rPr>
          <w:rStyle w:val="Kommentarzeichen1"/>
          <w:b/>
          <w:sz w:val="22"/>
          <w:szCs w:val="22"/>
        </w:rPr>
      </w:pPr>
    </w:p>
    <w:p w14:paraId="58ACE77F" w14:textId="77777777" w:rsidR="00673527" w:rsidRPr="009507AA" w:rsidRDefault="00673527" w:rsidP="00673527">
      <w:pPr>
        <w:pStyle w:val="Standard1"/>
        <w:rPr>
          <w:rFonts w:ascii="Arial" w:hAnsi="Arial" w:cs="Arial"/>
          <w:sz w:val="22"/>
          <w:szCs w:val="22"/>
          <w:lang w:val="en-US"/>
        </w:rPr>
      </w:pPr>
    </w:p>
    <w:p w14:paraId="7C39D0DE" w14:textId="77777777" w:rsidR="00F76F29" w:rsidRPr="00064203" w:rsidRDefault="00F76F29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64203">
        <w:rPr>
          <w:rFonts w:ascii="Arial" w:hAnsi="Arial" w:cs="Arial"/>
          <w:sz w:val="16"/>
          <w:szCs w:val="16"/>
          <w:lang w:val="en-US"/>
        </w:rPr>
        <w:t>* * *</w:t>
      </w:r>
    </w:p>
    <w:p w14:paraId="77FCB6A6" w14:textId="77777777" w:rsidR="0029581C" w:rsidRPr="00837F8B" w:rsidRDefault="0029581C" w:rsidP="0029581C">
      <w:pPr>
        <w:rPr>
          <w:rFonts w:ascii="Aptos" w:eastAsia="Aptos" w:hAnsi="Aptos" w:cs="Aptos"/>
        </w:rPr>
      </w:pPr>
      <w:r w:rsidRPr="00837F8B">
        <w:rPr>
          <w:rFonts w:eastAsia="Arial"/>
          <w:b/>
          <w:bCs/>
          <w:sz w:val="18"/>
          <w:szCs w:val="18"/>
        </w:rPr>
        <w:t>About congatec</w:t>
      </w:r>
      <w:r w:rsidRPr="417D141C">
        <w:rPr>
          <w:rFonts w:eastAsia="Arial"/>
          <w:sz w:val="18"/>
          <w:szCs w:val="18"/>
        </w:rPr>
        <w:t xml:space="preserve"> </w:t>
      </w:r>
    </w:p>
    <w:p w14:paraId="34F7FD3C" w14:textId="70241E17" w:rsidR="0029581C" w:rsidRDefault="0029581C" w:rsidP="0029581C">
      <w:r w:rsidRPr="0B5B45D4">
        <w:rPr>
          <w:rFonts w:eastAsia="Arial"/>
          <w:sz w:val="18"/>
          <w:szCs w:val="18"/>
        </w:rPr>
        <w:t xml:space="preserve">congatec is a leading global provider of high-performance hardware and software building blocks for embedded and edge computing solutions based on Computer-on-Modules (COMs). These advanced </w:t>
      </w:r>
      <w:r w:rsidRPr="0B5B45D4">
        <w:rPr>
          <w:rFonts w:eastAsia="Arial"/>
          <w:sz w:val="18"/>
          <w:szCs w:val="18"/>
        </w:rPr>
        <w:lastRenderedPageBreak/>
        <w:t xml:space="preserve">computer modules drive systems and devices across industries such as industrial automation, medical technology, robotics, telecommunications, and more. </w:t>
      </w:r>
      <w:proofErr w:type="spellStart"/>
      <w:r w:rsidRPr="0B5B45D4">
        <w:rPr>
          <w:rFonts w:eastAsia="Arial"/>
          <w:sz w:val="18"/>
          <w:szCs w:val="18"/>
        </w:rPr>
        <w:t>congatec's</w:t>
      </w:r>
      <w:proofErr w:type="spellEnd"/>
      <w:r w:rsidRPr="0B5B45D4">
        <w:rPr>
          <w:rFonts w:eastAsia="Arial"/>
          <w:sz w:val="18"/>
          <w:szCs w:val="18"/>
        </w:rPr>
        <w:t xml:space="preserve"> high-performance aReady. ecosystems simplify and accelerate the </w:t>
      </w:r>
      <w:proofErr w:type="gramStart"/>
      <w:r w:rsidRPr="0B5B45D4">
        <w:rPr>
          <w:rFonts w:eastAsia="Arial"/>
          <w:sz w:val="18"/>
          <w:szCs w:val="18"/>
        </w:rPr>
        <w:t>solution development</w:t>
      </w:r>
      <w:proofErr w:type="gramEnd"/>
      <w:r w:rsidRPr="0B5B45D4">
        <w:rPr>
          <w:rFonts w:eastAsia="Arial"/>
          <w:sz w:val="18"/>
          <w:szCs w:val="18"/>
        </w:rPr>
        <w:t xml:space="preserve">, from COM to cloud. This application-ready approach combines COMs with services and customizable technologies that enable cutting-edge advancements in system consolidation, IoT, security, and artificial intelligence. Supported by its majority shareholder, DBAG Fund VIII – a German mid-market fund focused on driving growth for industrial enterprises – congatec has the financial backing and M&amp;A expertise to capitalize on expanding market opportunities. For more information, visit </w:t>
      </w:r>
      <w:hyperlink r:id="rId19">
        <w:r w:rsidRPr="0B5B45D4">
          <w:rPr>
            <w:rStyle w:val="Hyperlink"/>
            <w:rFonts w:eastAsia="Arial"/>
            <w:sz w:val="18"/>
            <w:szCs w:val="18"/>
          </w:rPr>
          <w:t>www.congatec.com</w:t>
        </w:r>
      </w:hyperlink>
      <w:r w:rsidRPr="0B5B45D4">
        <w:rPr>
          <w:rFonts w:eastAsia="Arial"/>
          <w:sz w:val="18"/>
          <w:szCs w:val="18"/>
        </w:rPr>
        <w:t xml:space="preserve"> or follow us on </w:t>
      </w:r>
      <w:hyperlink r:id="rId20" w:history="1">
        <w:r w:rsidRPr="00D14B85">
          <w:rPr>
            <w:rStyle w:val="Hyperlink"/>
            <w:rFonts w:eastAsia="Arial"/>
            <w:sz w:val="18"/>
            <w:szCs w:val="18"/>
          </w:rPr>
          <w:t>LinkedIn</w:t>
        </w:r>
      </w:hyperlink>
      <w:r w:rsidRPr="0B5B45D4">
        <w:rPr>
          <w:rFonts w:eastAsia="Arial"/>
          <w:sz w:val="18"/>
          <w:szCs w:val="18"/>
        </w:rPr>
        <w:t xml:space="preserve"> and </w:t>
      </w:r>
      <w:hyperlink r:id="rId21" w:history="1">
        <w:r w:rsidRPr="00D14B85">
          <w:rPr>
            <w:rStyle w:val="Hyperlink"/>
            <w:rFonts w:eastAsia="Arial"/>
            <w:sz w:val="18"/>
            <w:szCs w:val="18"/>
          </w:rPr>
          <w:t>YouTube</w:t>
        </w:r>
      </w:hyperlink>
      <w:r w:rsidRPr="0B5B45D4">
        <w:rPr>
          <w:rFonts w:eastAsia="Arial"/>
          <w:color w:val="000000" w:themeColor="text1"/>
          <w:sz w:val="18"/>
          <w:szCs w:val="18"/>
        </w:rPr>
        <w:t>.</w:t>
      </w:r>
    </w:p>
    <w:p w14:paraId="265BE6C2" w14:textId="65854FC3" w:rsidR="00E30759" w:rsidRDefault="00E30759" w:rsidP="0029581C">
      <w:pPr>
        <w:spacing w:line="240" w:lineRule="auto"/>
      </w:pPr>
    </w:p>
    <w:p w14:paraId="4651D291" w14:textId="77777777" w:rsidR="0029581C" w:rsidRDefault="0029581C" w:rsidP="0029581C">
      <w:pPr>
        <w:spacing w:line="240" w:lineRule="auto"/>
      </w:pPr>
    </w:p>
    <w:p w14:paraId="5D3D5D8C" w14:textId="77777777" w:rsidR="009B2465" w:rsidRDefault="009B2465" w:rsidP="009B24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b/>
          <w:color w:val="000000"/>
        </w:rPr>
      </w:pPr>
      <w:bookmarkStart w:id="0" w:name="_Hlk118996808"/>
      <w:r w:rsidRPr="00C04603">
        <w:rPr>
          <w:rFonts w:eastAsia="Arial"/>
          <w:b/>
          <w:color w:val="000000"/>
        </w:rPr>
        <w:t>Press contact, congatec:</w:t>
      </w:r>
    </w:p>
    <w:p w14:paraId="45E2326C" w14:textId="77777777" w:rsidR="001A594E" w:rsidRPr="000A5690" w:rsidRDefault="001A594E" w:rsidP="001A594E">
      <w:pPr>
        <w:spacing w:line="240" w:lineRule="auto"/>
      </w:pPr>
      <w:r w:rsidRPr="000A5690">
        <w:t>Janene Rae</w:t>
      </w:r>
    </w:p>
    <w:p w14:paraId="11B523F1" w14:textId="77777777" w:rsidR="001A594E" w:rsidRPr="000A5690" w:rsidRDefault="001A594E" w:rsidP="001A594E">
      <w:pPr>
        <w:spacing w:line="240" w:lineRule="auto"/>
      </w:pPr>
      <w:r w:rsidRPr="000A5690">
        <w:t>Phone: 858-457-2600</w:t>
      </w:r>
    </w:p>
    <w:p w14:paraId="6D308BB2" w14:textId="77777777" w:rsidR="001A594E" w:rsidRPr="000A5690" w:rsidRDefault="001A594E" w:rsidP="001A594E">
      <w:pPr>
        <w:spacing w:line="240" w:lineRule="auto"/>
      </w:pPr>
      <w:hyperlink r:id="rId22" w:history="1">
        <w:r w:rsidRPr="000A5690">
          <w:rPr>
            <w:rStyle w:val="Hyperlink"/>
            <w:rFonts w:eastAsiaTheme="majorEastAsia"/>
          </w:rPr>
          <w:t>janene.rae@congatec.com</w:t>
        </w:r>
      </w:hyperlink>
    </w:p>
    <w:p w14:paraId="7A6C1FE0" w14:textId="77777777" w:rsidR="001A594E" w:rsidRPr="000A5690" w:rsidRDefault="001A594E" w:rsidP="001A594E">
      <w:pPr>
        <w:spacing w:line="240" w:lineRule="auto"/>
        <w:rPr>
          <w:rStyle w:val="Hyperlink"/>
          <w:rFonts w:eastAsiaTheme="majorEastAsia"/>
        </w:rPr>
      </w:pPr>
      <w:hyperlink r:id="rId23" w:history="1">
        <w:r w:rsidRPr="000A5690">
          <w:rPr>
            <w:rStyle w:val="Hyperlink"/>
            <w:rFonts w:eastAsiaTheme="majorEastAsia"/>
          </w:rPr>
          <w:t>www.congatec.us</w:t>
        </w:r>
      </w:hyperlink>
    </w:p>
    <w:p w14:paraId="210FCA17" w14:textId="77777777" w:rsidR="001A594E" w:rsidRPr="000A5690" w:rsidRDefault="001A594E" w:rsidP="001A594E">
      <w:pPr>
        <w:spacing w:line="240" w:lineRule="auto"/>
        <w:rPr>
          <w:rStyle w:val="Hyperlink"/>
          <w:rFonts w:eastAsiaTheme="majorEastAsia"/>
        </w:rPr>
      </w:pPr>
    </w:p>
    <w:bookmarkEnd w:id="0"/>
    <w:p w14:paraId="5BF35A4C" w14:textId="77777777" w:rsidR="009B2465" w:rsidRPr="00C04603" w:rsidRDefault="009B2465" w:rsidP="009B24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b/>
          <w:color w:val="000000"/>
        </w:rPr>
      </w:pPr>
      <w:r w:rsidRPr="00C04603">
        <w:rPr>
          <w:rFonts w:eastAsia="Arial"/>
          <w:b/>
          <w:color w:val="000000"/>
        </w:rPr>
        <w:t xml:space="preserve">Press contact, </w:t>
      </w:r>
      <w:proofErr w:type="spellStart"/>
      <w:r w:rsidRPr="00C04603">
        <w:rPr>
          <w:rFonts w:eastAsia="Arial"/>
          <w:b/>
          <w:color w:val="000000"/>
        </w:rPr>
        <w:t>ThroughPut</w:t>
      </w:r>
      <w:proofErr w:type="spellEnd"/>
      <w:r w:rsidRPr="00C04603">
        <w:rPr>
          <w:rFonts w:eastAsia="Arial"/>
          <w:b/>
          <w:color w:val="000000"/>
        </w:rPr>
        <w:t xml:space="preserve"> Marketing:</w:t>
      </w:r>
    </w:p>
    <w:p w14:paraId="21DBFB97" w14:textId="77777777" w:rsidR="009B2465" w:rsidRPr="00C04603" w:rsidRDefault="009B2465" w:rsidP="009B24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bCs/>
          <w:color w:val="000000"/>
          <w:lang w:val="it-IT"/>
        </w:rPr>
      </w:pPr>
      <w:r w:rsidRPr="00C04603">
        <w:rPr>
          <w:rFonts w:eastAsia="Arial"/>
          <w:bCs/>
          <w:color w:val="000000"/>
          <w:lang w:val="it-IT"/>
        </w:rPr>
        <w:t>Maria Vetrano</w:t>
      </w:r>
    </w:p>
    <w:p w14:paraId="0F4F8B80" w14:textId="77777777" w:rsidR="009B2465" w:rsidRPr="00C04603" w:rsidRDefault="009B2465" w:rsidP="009B24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bCs/>
          <w:color w:val="000000"/>
          <w:lang w:val="it-IT"/>
        </w:rPr>
      </w:pPr>
      <w:r w:rsidRPr="00C04603">
        <w:rPr>
          <w:rFonts w:eastAsia="Arial"/>
          <w:bCs/>
          <w:color w:val="000000"/>
          <w:lang w:val="it-IT"/>
        </w:rPr>
        <w:t>Phone: +857-212-6550</w:t>
      </w:r>
    </w:p>
    <w:p w14:paraId="79A77773" w14:textId="77777777" w:rsidR="009B2465" w:rsidRPr="00C04603" w:rsidRDefault="009B2465" w:rsidP="009B24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bCs/>
          <w:color w:val="000000"/>
          <w:lang w:val="it-IT"/>
        </w:rPr>
      </w:pPr>
      <w:hyperlink r:id="rId24" w:history="1">
        <w:r w:rsidRPr="00C04603">
          <w:rPr>
            <w:rStyle w:val="Hyperlink"/>
            <w:rFonts w:eastAsia="Arial"/>
            <w:bCs/>
            <w:lang w:val="it-IT"/>
          </w:rPr>
          <w:t>maria@throughput.agency</w:t>
        </w:r>
      </w:hyperlink>
      <w:r w:rsidRPr="00C04603">
        <w:rPr>
          <w:rFonts w:eastAsia="Arial"/>
          <w:bCs/>
          <w:color w:val="000000"/>
          <w:lang w:val="it-IT"/>
        </w:rPr>
        <w:t xml:space="preserve"> </w:t>
      </w:r>
    </w:p>
    <w:p w14:paraId="3D302469" w14:textId="77777777" w:rsidR="0029581C" w:rsidRDefault="0029581C" w:rsidP="0029581C">
      <w:pPr>
        <w:spacing w:line="240" w:lineRule="auto"/>
        <w:rPr>
          <w:rFonts w:eastAsia="Arial"/>
          <w:sz w:val="18"/>
          <w:szCs w:val="18"/>
        </w:rPr>
      </w:pPr>
    </w:p>
    <w:p w14:paraId="5DD700B5" w14:textId="77777777" w:rsidR="009B2465" w:rsidRPr="009B2465" w:rsidRDefault="009B2465" w:rsidP="0029581C">
      <w:pPr>
        <w:spacing w:line="240" w:lineRule="auto"/>
        <w:rPr>
          <w:rFonts w:eastAsia="Arial"/>
          <w:sz w:val="18"/>
          <w:szCs w:val="18"/>
        </w:rPr>
      </w:pPr>
    </w:p>
    <w:p w14:paraId="7399D34F" w14:textId="77777777" w:rsidR="009B2465" w:rsidRPr="009B2465" w:rsidRDefault="009B2465" w:rsidP="009B24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sz w:val="18"/>
          <w:szCs w:val="18"/>
        </w:rPr>
      </w:pPr>
      <w:r w:rsidRPr="009B2465">
        <w:rPr>
          <w:rFonts w:eastAsia="Arial"/>
          <w:sz w:val="18"/>
          <w:szCs w:val="18"/>
        </w:rPr>
        <w:t>Intel, the Intel logo, and other Intel marks are trademarks of Intel Corporation or its subsidiaries.</w:t>
      </w:r>
    </w:p>
    <w:p w14:paraId="65E708B7" w14:textId="77777777" w:rsidR="00945580" w:rsidRPr="009B2465" w:rsidRDefault="00945580" w:rsidP="0029581C">
      <w:pPr>
        <w:pStyle w:val="Standard1"/>
        <w:ind w:right="283"/>
        <w:jc w:val="both"/>
        <w:rPr>
          <w:rFonts w:ascii="Arial" w:hAnsi="Arial" w:cs="Arial"/>
          <w:sz w:val="18"/>
          <w:szCs w:val="18"/>
          <w:lang w:val="en-US"/>
        </w:rPr>
      </w:pPr>
    </w:p>
    <w:sectPr w:rsidR="00945580" w:rsidRPr="009B2465" w:rsidSect="00B62671">
      <w:headerReference w:type="default" r:id="rId25"/>
      <w:footerReference w:type="default" r:id="rId26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3666" w14:textId="77777777" w:rsidR="00431F25" w:rsidRDefault="00431F25" w:rsidP="004E283C">
      <w:r>
        <w:separator/>
      </w:r>
    </w:p>
  </w:endnote>
  <w:endnote w:type="continuationSeparator" w:id="0">
    <w:p w14:paraId="749F0C6A" w14:textId="77777777" w:rsidR="00431F25" w:rsidRDefault="00431F25" w:rsidP="004E283C">
      <w:r>
        <w:continuationSeparator/>
      </w:r>
    </w:p>
  </w:endnote>
  <w:endnote w:type="continuationNotice" w:id="1">
    <w:p w14:paraId="347A2D3F" w14:textId="77777777" w:rsidR="00802982" w:rsidRDefault="008029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79DB" w14:textId="77777777" w:rsidR="00431F25" w:rsidRDefault="00431F25" w:rsidP="004E283C">
      <w:r>
        <w:separator/>
      </w:r>
    </w:p>
  </w:footnote>
  <w:footnote w:type="continuationSeparator" w:id="0">
    <w:p w14:paraId="2E5203C8" w14:textId="77777777" w:rsidR="00431F25" w:rsidRDefault="00431F25" w:rsidP="004E283C">
      <w:r>
        <w:continuationSeparator/>
      </w:r>
    </w:p>
  </w:footnote>
  <w:footnote w:type="continuationNotice" w:id="1">
    <w:p w14:paraId="33C637D8" w14:textId="77777777" w:rsidR="00802982" w:rsidRDefault="008029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90CCD"/>
    <w:multiLevelType w:val="hybridMultilevel"/>
    <w:tmpl w:val="8A8A7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8B27BB8"/>
    <w:multiLevelType w:val="hybridMultilevel"/>
    <w:tmpl w:val="FEC8DAAC"/>
    <w:lvl w:ilvl="0" w:tplc="4E547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126EB"/>
    <w:multiLevelType w:val="hybridMultilevel"/>
    <w:tmpl w:val="EADC9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5590">
    <w:abstractNumId w:val="1"/>
  </w:num>
  <w:num w:numId="2" w16cid:durableId="115128936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416935">
    <w:abstractNumId w:val="3"/>
  </w:num>
  <w:num w:numId="4" w16cid:durableId="78450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5508713">
    <w:abstractNumId w:val="4"/>
  </w:num>
  <w:num w:numId="6" w16cid:durableId="1894192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8AC"/>
    <w:rsid w:val="000022E5"/>
    <w:rsid w:val="000022EF"/>
    <w:rsid w:val="00003FA7"/>
    <w:rsid w:val="00006D58"/>
    <w:rsid w:val="00010369"/>
    <w:rsid w:val="00010745"/>
    <w:rsid w:val="00021457"/>
    <w:rsid w:val="000223A2"/>
    <w:rsid w:val="00027983"/>
    <w:rsid w:val="000350F4"/>
    <w:rsid w:val="000355AD"/>
    <w:rsid w:val="00035738"/>
    <w:rsid w:val="00035C0C"/>
    <w:rsid w:val="00042600"/>
    <w:rsid w:val="00043787"/>
    <w:rsid w:val="00045E58"/>
    <w:rsid w:val="00047E06"/>
    <w:rsid w:val="00050C80"/>
    <w:rsid w:val="000553FB"/>
    <w:rsid w:val="00061CBF"/>
    <w:rsid w:val="00064203"/>
    <w:rsid w:val="0006483E"/>
    <w:rsid w:val="00072307"/>
    <w:rsid w:val="00073E7D"/>
    <w:rsid w:val="00074F95"/>
    <w:rsid w:val="00086C00"/>
    <w:rsid w:val="000874BE"/>
    <w:rsid w:val="0009529F"/>
    <w:rsid w:val="00096758"/>
    <w:rsid w:val="0009734E"/>
    <w:rsid w:val="000A1392"/>
    <w:rsid w:val="000A30F4"/>
    <w:rsid w:val="000A394C"/>
    <w:rsid w:val="000A4662"/>
    <w:rsid w:val="000A4B1D"/>
    <w:rsid w:val="000A7084"/>
    <w:rsid w:val="000B53F9"/>
    <w:rsid w:val="000B6F0B"/>
    <w:rsid w:val="000C0962"/>
    <w:rsid w:val="000C5D96"/>
    <w:rsid w:val="000D39E1"/>
    <w:rsid w:val="000D66D4"/>
    <w:rsid w:val="000D68BA"/>
    <w:rsid w:val="000E2307"/>
    <w:rsid w:val="000E395C"/>
    <w:rsid w:val="000E736A"/>
    <w:rsid w:val="000F15EB"/>
    <w:rsid w:val="000F34E8"/>
    <w:rsid w:val="00100CE2"/>
    <w:rsid w:val="00101DF6"/>
    <w:rsid w:val="00105BFE"/>
    <w:rsid w:val="0011134D"/>
    <w:rsid w:val="00123D77"/>
    <w:rsid w:val="00132DD8"/>
    <w:rsid w:val="00135EBC"/>
    <w:rsid w:val="00136E20"/>
    <w:rsid w:val="0014653E"/>
    <w:rsid w:val="0014730F"/>
    <w:rsid w:val="00157343"/>
    <w:rsid w:val="00163F14"/>
    <w:rsid w:val="001741F9"/>
    <w:rsid w:val="00175EB3"/>
    <w:rsid w:val="00181222"/>
    <w:rsid w:val="00184D6F"/>
    <w:rsid w:val="001854B5"/>
    <w:rsid w:val="00187AFE"/>
    <w:rsid w:val="00191804"/>
    <w:rsid w:val="00191F41"/>
    <w:rsid w:val="001A1ABC"/>
    <w:rsid w:val="001A277C"/>
    <w:rsid w:val="001A370C"/>
    <w:rsid w:val="001A594E"/>
    <w:rsid w:val="001B0700"/>
    <w:rsid w:val="001B5654"/>
    <w:rsid w:val="001B6B34"/>
    <w:rsid w:val="001C0038"/>
    <w:rsid w:val="001D055C"/>
    <w:rsid w:val="001E2E5F"/>
    <w:rsid w:val="001E3D01"/>
    <w:rsid w:val="001E4FB1"/>
    <w:rsid w:val="001E7371"/>
    <w:rsid w:val="001F7DA7"/>
    <w:rsid w:val="002065F2"/>
    <w:rsid w:val="00212286"/>
    <w:rsid w:val="00223722"/>
    <w:rsid w:val="00225147"/>
    <w:rsid w:val="00231F74"/>
    <w:rsid w:val="002368AC"/>
    <w:rsid w:val="002376DB"/>
    <w:rsid w:val="0024320A"/>
    <w:rsid w:val="002571A3"/>
    <w:rsid w:val="0025796B"/>
    <w:rsid w:val="00265C83"/>
    <w:rsid w:val="00267709"/>
    <w:rsid w:val="00286CC1"/>
    <w:rsid w:val="002872D2"/>
    <w:rsid w:val="00292D50"/>
    <w:rsid w:val="0029581C"/>
    <w:rsid w:val="0029792A"/>
    <w:rsid w:val="00297A5C"/>
    <w:rsid w:val="002A1662"/>
    <w:rsid w:val="002A7A02"/>
    <w:rsid w:val="002B14DE"/>
    <w:rsid w:val="002B4B21"/>
    <w:rsid w:val="002B5DD9"/>
    <w:rsid w:val="002C14C0"/>
    <w:rsid w:val="002C28DA"/>
    <w:rsid w:val="002C6553"/>
    <w:rsid w:val="002C6A1D"/>
    <w:rsid w:val="002D3F17"/>
    <w:rsid w:val="002D4B65"/>
    <w:rsid w:val="002D56A3"/>
    <w:rsid w:val="002E333A"/>
    <w:rsid w:val="002F035E"/>
    <w:rsid w:val="002F066A"/>
    <w:rsid w:val="002F16A9"/>
    <w:rsid w:val="002F1A60"/>
    <w:rsid w:val="002F2955"/>
    <w:rsid w:val="002F6466"/>
    <w:rsid w:val="00300096"/>
    <w:rsid w:val="0031068D"/>
    <w:rsid w:val="00311214"/>
    <w:rsid w:val="00316678"/>
    <w:rsid w:val="00331264"/>
    <w:rsid w:val="00331628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42785"/>
    <w:rsid w:val="0035186F"/>
    <w:rsid w:val="00353C44"/>
    <w:rsid w:val="0035632F"/>
    <w:rsid w:val="00360338"/>
    <w:rsid w:val="00361541"/>
    <w:rsid w:val="003674FC"/>
    <w:rsid w:val="00371CDB"/>
    <w:rsid w:val="00381183"/>
    <w:rsid w:val="003839C2"/>
    <w:rsid w:val="003853EC"/>
    <w:rsid w:val="00385A11"/>
    <w:rsid w:val="00386E85"/>
    <w:rsid w:val="00394EEA"/>
    <w:rsid w:val="003A0171"/>
    <w:rsid w:val="003A07C0"/>
    <w:rsid w:val="003A7091"/>
    <w:rsid w:val="003B002F"/>
    <w:rsid w:val="003B409F"/>
    <w:rsid w:val="003B7234"/>
    <w:rsid w:val="003B7808"/>
    <w:rsid w:val="003C513C"/>
    <w:rsid w:val="003C584C"/>
    <w:rsid w:val="003D0210"/>
    <w:rsid w:val="003D41A2"/>
    <w:rsid w:val="003D4675"/>
    <w:rsid w:val="003D5ED4"/>
    <w:rsid w:val="003E397A"/>
    <w:rsid w:val="003E6413"/>
    <w:rsid w:val="003E64B3"/>
    <w:rsid w:val="003F3269"/>
    <w:rsid w:val="003F62FC"/>
    <w:rsid w:val="004012B4"/>
    <w:rsid w:val="00411346"/>
    <w:rsid w:val="00413FB9"/>
    <w:rsid w:val="00431604"/>
    <w:rsid w:val="00431F25"/>
    <w:rsid w:val="00443C7F"/>
    <w:rsid w:val="00446472"/>
    <w:rsid w:val="00450C5C"/>
    <w:rsid w:val="0045119F"/>
    <w:rsid w:val="00451C75"/>
    <w:rsid w:val="00451E34"/>
    <w:rsid w:val="00462316"/>
    <w:rsid w:val="00466A57"/>
    <w:rsid w:val="00475771"/>
    <w:rsid w:val="00476500"/>
    <w:rsid w:val="00480CD4"/>
    <w:rsid w:val="004841F7"/>
    <w:rsid w:val="0048544A"/>
    <w:rsid w:val="00490E6A"/>
    <w:rsid w:val="004930EB"/>
    <w:rsid w:val="004A2EEC"/>
    <w:rsid w:val="004A6525"/>
    <w:rsid w:val="004B1541"/>
    <w:rsid w:val="004B35A4"/>
    <w:rsid w:val="004B4B85"/>
    <w:rsid w:val="004D2177"/>
    <w:rsid w:val="004D3BA0"/>
    <w:rsid w:val="004D7B33"/>
    <w:rsid w:val="004D7F6A"/>
    <w:rsid w:val="004E283C"/>
    <w:rsid w:val="004F08CB"/>
    <w:rsid w:val="00513692"/>
    <w:rsid w:val="005168E6"/>
    <w:rsid w:val="00527922"/>
    <w:rsid w:val="005368EB"/>
    <w:rsid w:val="00541D85"/>
    <w:rsid w:val="005502A5"/>
    <w:rsid w:val="0055046D"/>
    <w:rsid w:val="0055155D"/>
    <w:rsid w:val="005554CF"/>
    <w:rsid w:val="0055706B"/>
    <w:rsid w:val="005674E1"/>
    <w:rsid w:val="00573859"/>
    <w:rsid w:val="0058053F"/>
    <w:rsid w:val="00583752"/>
    <w:rsid w:val="005876A1"/>
    <w:rsid w:val="005905AA"/>
    <w:rsid w:val="005A656D"/>
    <w:rsid w:val="005B031E"/>
    <w:rsid w:val="005B049C"/>
    <w:rsid w:val="005B4653"/>
    <w:rsid w:val="005C00EA"/>
    <w:rsid w:val="005C35E2"/>
    <w:rsid w:val="005C585A"/>
    <w:rsid w:val="005C63F6"/>
    <w:rsid w:val="005C6F13"/>
    <w:rsid w:val="005D2D52"/>
    <w:rsid w:val="005E03EB"/>
    <w:rsid w:val="005E2474"/>
    <w:rsid w:val="005E401C"/>
    <w:rsid w:val="005F08FF"/>
    <w:rsid w:val="005F1760"/>
    <w:rsid w:val="005F2D01"/>
    <w:rsid w:val="005F7CEF"/>
    <w:rsid w:val="00600860"/>
    <w:rsid w:val="006061F7"/>
    <w:rsid w:val="00606A72"/>
    <w:rsid w:val="006142D4"/>
    <w:rsid w:val="00623BD6"/>
    <w:rsid w:val="00625E49"/>
    <w:rsid w:val="006269A4"/>
    <w:rsid w:val="00627B30"/>
    <w:rsid w:val="00630751"/>
    <w:rsid w:val="00635478"/>
    <w:rsid w:val="00640D57"/>
    <w:rsid w:val="00640FFB"/>
    <w:rsid w:val="00643A33"/>
    <w:rsid w:val="0064417B"/>
    <w:rsid w:val="00650D54"/>
    <w:rsid w:val="00651343"/>
    <w:rsid w:val="00653613"/>
    <w:rsid w:val="00657133"/>
    <w:rsid w:val="006578A1"/>
    <w:rsid w:val="00662AB5"/>
    <w:rsid w:val="00664028"/>
    <w:rsid w:val="00667B3E"/>
    <w:rsid w:val="0067240C"/>
    <w:rsid w:val="00673527"/>
    <w:rsid w:val="006842A2"/>
    <w:rsid w:val="00684BBC"/>
    <w:rsid w:val="00690ECD"/>
    <w:rsid w:val="0069359A"/>
    <w:rsid w:val="006A1238"/>
    <w:rsid w:val="006A1254"/>
    <w:rsid w:val="006A3CB0"/>
    <w:rsid w:val="006A6542"/>
    <w:rsid w:val="006B0EE9"/>
    <w:rsid w:val="006B79FE"/>
    <w:rsid w:val="006C3B8A"/>
    <w:rsid w:val="006C45B4"/>
    <w:rsid w:val="006D162D"/>
    <w:rsid w:val="006E1208"/>
    <w:rsid w:val="006E3A49"/>
    <w:rsid w:val="006E3B67"/>
    <w:rsid w:val="006E4456"/>
    <w:rsid w:val="006E78FC"/>
    <w:rsid w:val="006E7CDD"/>
    <w:rsid w:val="006F2F40"/>
    <w:rsid w:val="006F35F5"/>
    <w:rsid w:val="006F6952"/>
    <w:rsid w:val="00703F23"/>
    <w:rsid w:val="00704670"/>
    <w:rsid w:val="00706359"/>
    <w:rsid w:val="00706CDC"/>
    <w:rsid w:val="007074D1"/>
    <w:rsid w:val="0072445C"/>
    <w:rsid w:val="00730753"/>
    <w:rsid w:val="007347A1"/>
    <w:rsid w:val="00735FC8"/>
    <w:rsid w:val="007372D4"/>
    <w:rsid w:val="00740CE2"/>
    <w:rsid w:val="00745D08"/>
    <w:rsid w:val="00745E4D"/>
    <w:rsid w:val="00747135"/>
    <w:rsid w:val="00747A2A"/>
    <w:rsid w:val="00751A5C"/>
    <w:rsid w:val="007527B5"/>
    <w:rsid w:val="00765B08"/>
    <w:rsid w:val="00767A44"/>
    <w:rsid w:val="00771AFC"/>
    <w:rsid w:val="00771EDD"/>
    <w:rsid w:val="0077601C"/>
    <w:rsid w:val="00776AE3"/>
    <w:rsid w:val="00784949"/>
    <w:rsid w:val="00786EF8"/>
    <w:rsid w:val="0078770A"/>
    <w:rsid w:val="007923DD"/>
    <w:rsid w:val="0079344C"/>
    <w:rsid w:val="00795F3E"/>
    <w:rsid w:val="00796054"/>
    <w:rsid w:val="007A073A"/>
    <w:rsid w:val="007A1EAB"/>
    <w:rsid w:val="007A2866"/>
    <w:rsid w:val="007A3A88"/>
    <w:rsid w:val="007B794A"/>
    <w:rsid w:val="007C158F"/>
    <w:rsid w:val="007C4039"/>
    <w:rsid w:val="007C46E3"/>
    <w:rsid w:val="007C5914"/>
    <w:rsid w:val="007D1C15"/>
    <w:rsid w:val="007E0AEB"/>
    <w:rsid w:val="007E192E"/>
    <w:rsid w:val="007E5156"/>
    <w:rsid w:val="007E752C"/>
    <w:rsid w:val="007F0A18"/>
    <w:rsid w:val="007F3D6F"/>
    <w:rsid w:val="00800B73"/>
    <w:rsid w:val="008014CA"/>
    <w:rsid w:val="008021E1"/>
    <w:rsid w:val="00802982"/>
    <w:rsid w:val="0080538D"/>
    <w:rsid w:val="008119CB"/>
    <w:rsid w:val="00811DF5"/>
    <w:rsid w:val="00812EAC"/>
    <w:rsid w:val="00815A0F"/>
    <w:rsid w:val="0082049A"/>
    <w:rsid w:val="00832012"/>
    <w:rsid w:val="008326A9"/>
    <w:rsid w:val="00835D8A"/>
    <w:rsid w:val="008417D5"/>
    <w:rsid w:val="00841B78"/>
    <w:rsid w:val="00842166"/>
    <w:rsid w:val="00843FE7"/>
    <w:rsid w:val="00846053"/>
    <w:rsid w:val="00846888"/>
    <w:rsid w:val="00847678"/>
    <w:rsid w:val="00855286"/>
    <w:rsid w:val="00877349"/>
    <w:rsid w:val="00881537"/>
    <w:rsid w:val="00881673"/>
    <w:rsid w:val="00881B43"/>
    <w:rsid w:val="0088225E"/>
    <w:rsid w:val="00884523"/>
    <w:rsid w:val="008851D2"/>
    <w:rsid w:val="00886219"/>
    <w:rsid w:val="00896530"/>
    <w:rsid w:val="00897D1F"/>
    <w:rsid w:val="008A3AC6"/>
    <w:rsid w:val="008A6FAD"/>
    <w:rsid w:val="008B4A04"/>
    <w:rsid w:val="008C012F"/>
    <w:rsid w:val="008C136D"/>
    <w:rsid w:val="008D24CD"/>
    <w:rsid w:val="008E5A1D"/>
    <w:rsid w:val="008F0184"/>
    <w:rsid w:val="008F54B5"/>
    <w:rsid w:val="008F70A2"/>
    <w:rsid w:val="009055B3"/>
    <w:rsid w:val="00911950"/>
    <w:rsid w:val="00915B34"/>
    <w:rsid w:val="00917ECC"/>
    <w:rsid w:val="009269F9"/>
    <w:rsid w:val="009310CF"/>
    <w:rsid w:val="009310D6"/>
    <w:rsid w:val="009335F3"/>
    <w:rsid w:val="009348CC"/>
    <w:rsid w:val="009366AB"/>
    <w:rsid w:val="00942ADF"/>
    <w:rsid w:val="00943C17"/>
    <w:rsid w:val="00945580"/>
    <w:rsid w:val="00946819"/>
    <w:rsid w:val="009507AA"/>
    <w:rsid w:val="0095258C"/>
    <w:rsid w:val="00955E11"/>
    <w:rsid w:val="00957615"/>
    <w:rsid w:val="00957EBF"/>
    <w:rsid w:val="00961278"/>
    <w:rsid w:val="009632B1"/>
    <w:rsid w:val="009651A1"/>
    <w:rsid w:val="009702BE"/>
    <w:rsid w:val="0097120A"/>
    <w:rsid w:val="00971B08"/>
    <w:rsid w:val="00976754"/>
    <w:rsid w:val="00976F6B"/>
    <w:rsid w:val="00983A26"/>
    <w:rsid w:val="00983B6D"/>
    <w:rsid w:val="009847A6"/>
    <w:rsid w:val="00986868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ADE"/>
    <w:rsid w:val="009A10EE"/>
    <w:rsid w:val="009A5657"/>
    <w:rsid w:val="009A6289"/>
    <w:rsid w:val="009B2465"/>
    <w:rsid w:val="009B280B"/>
    <w:rsid w:val="009B4B6B"/>
    <w:rsid w:val="009B6E8A"/>
    <w:rsid w:val="009C1B90"/>
    <w:rsid w:val="009C2318"/>
    <w:rsid w:val="009C65B6"/>
    <w:rsid w:val="009C67E6"/>
    <w:rsid w:val="009C76DA"/>
    <w:rsid w:val="009D595E"/>
    <w:rsid w:val="009E341D"/>
    <w:rsid w:val="009E3A63"/>
    <w:rsid w:val="009E5E22"/>
    <w:rsid w:val="009F1BCA"/>
    <w:rsid w:val="009F1E40"/>
    <w:rsid w:val="009F4667"/>
    <w:rsid w:val="009F5C8A"/>
    <w:rsid w:val="00A11FF4"/>
    <w:rsid w:val="00A12150"/>
    <w:rsid w:val="00A12F2D"/>
    <w:rsid w:val="00A171BD"/>
    <w:rsid w:val="00A22D61"/>
    <w:rsid w:val="00A31844"/>
    <w:rsid w:val="00A31EE8"/>
    <w:rsid w:val="00A342D1"/>
    <w:rsid w:val="00A35059"/>
    <w:rsid w:val="00A44F2E"/>
    <w:rsid w:val="00A4732D"/>
    <w:rsid w:val="00A54FB5"/>
    <w:rsid w:val="00A61518"/>
    <w:rsid w:val="00A634ED"/>
    <w:rsid w:val="00A67A16"/>
    <w:rsid w:val="00A7739D"/>
    <w:rsid w:val="00A8157E"/>
    <w:rsid w:val="00A863AE"/>
    <w:rsid w:val="00A906AA"/>
    <w:rsid w:val="00A90AE1"/>
    <w:rsid w:val="00A91859"/>
    <w:rsid w:val="00AA5C4C"/>
    <w:rsid w:val="00AB2B04"/>
    <w:rsid w:val="00AB3308"/>
    <w:rsid w:val="00AB6EDF"/>
    <w:rsid w:val="00AC51C2"/>
    <w:rsid w:val="00AD2B3D"/>
    <w:rsid w:val="00AD560F"/>
    <w:rsid w:val="00AD6B52"/>
    <w:rsid w:val="00AE6368"/>
    <w:rsid w:val="00AF60DB"/>
    <w:rsid w:val="00AF69C5"/>
    <w:rsid w:val="00B000CE"/>
    <w:rsid w:val="00B0389C"/>
    <w:rsid w:val="00B04949"/>
    <w:rsid w:val="00B14955"/>
    <w:rsid w:val="00B16927"/>
    <w:rsid w:val="00B2216B"/>
    <w:rsid w:val="00B232E8"/>
    <w:rsid w:val="00B33182"/>
    <w:rsid w:val="00B37B7A"/>
    <w:rsid w:val="00B416C3"/>
    <w:rsid w:val="00B515F0"/>
    <w:rsid w:val="00B56D4A"/>
    <w:rsid w:val="00B62671"/>
    <w:rsid w:val="00B638FF"/>
    <w:rsid w:val="00B64C76"/>
    <w:rsid w:val="00B74386"/>
    <w:rsid w:val="00B76850"/>
    <w:rsid w:val="00B845D4"/>
    <w:rsid w:val="00B86632"/>
    <w:rsid w:val="00B86D2C"/>
    <w:rsid w:val="00B8731A"/>
    <w:rsid w:val="00B93BA5"/>
    <w:rsid w:val="00B94688"/>
    <w:rsid w:val="00B95301"/>
    <w:rsid w:val="00B96ED0"/>
    <w:rsid w:val="00BA1458"/>
    <w:rsid w:val="00BA1CB0"/>
    <w:rsid w:val="00BA5EC5"/>
    <w:rsid w:val="00BA651B"/>
    <w:rsid w:val="00BB3BA7"/>
    <w:rsid w:val="00BD26D1"/>
    <w:rsid w:val="00BD4A92"/>
    <w:rsid w:val="00BE2E00"/>
    <w:rsid w:val="00BE6A4C"/>
    <w:rsid w:val="00BF3381"/>
    <w:rsid w:val="00BF474F"/>
    <w:rsid w:val="00C07938"/>
    <w:rsid w:val="00C1056E"/>
    <w:rsid w:val="00C1254F"/>
    <w:rsid w:val="00C178C8"/>
    <w:rsid w:val="00C25E9F"/>
    <w:rsid w:val="00C42100"/>
    <w:rsid w:val="00C473C9"/>
    <w:rsid w:val="00C51840"/>
    <w:rsid w:val="00C64E8B"/>
    <w:rsid w:val="00C67E97"/>
    <w:rsid w:val="00C80E04"/>
    <w:rsid w:val="00C83D12"/>
    <w:rsid w:val="00C87AB3"/>
    <w:rsid w:val="00C958C5"/>
    <w:rsid w:val="00C9595F"/>
    <w:rsid w:val="00C96F92"/>
    <w:rsid w:val="00CA0D75"/>
    <w:rsid w:val="00CA5BBA"/>
    <w:rsid w:val="00CB3F57"/>
    <w:rsid w:val="00CB4A50"/>
    <w:rsid w:val="00CB4D4E"/>
    <w:rsid w:val="00CC137C"/>
    <w:rsid w:val="00CC2CB0"/>
    <w:rsid w:val="00CC5773"/>
    <w:rsid w:val="00CD19EC"/>
    <w:rsid w:val="00CD3B59"/>
    <w:rsid w:val="00CD6592"/>
    <w:rsid w:val="00CE2C7F"/>
    <w:rsid w:val="00CE3C20"/>
    <w:rsid w:val="00CF0B0F"/>
    <w:rsid w:val="00CF2C1D"/>
    <w:rsid w:val="00D00E35"/>
    <w:rsid w:val="00D03022"/>
    <w:rsid w:val="00D03C82"/>
    <w:rsid w:val="00D07129"/>
    <w:rsid w:val="00D108AC"/>
    <w:rsid w:val="00D10AA2"/>
    <w:rsid w:val="00D1421C"/>
    <w:rsid w:val="00D14B85"/>
    <w:rsid w:val="00D22DCD"/>
    <w:rsid w:val="00D26CA7"/>
    <w:rsid w:val="00D300FD"/>
    <w:rsid w:val="00D308A6"/>
    <w:rsid w:val="00D32C97"/>
    <w:rsid w:val="00D37EFC"/>
    <w:rsid w:val="00D401F9"/>
    <w:rsid w:val="00D4045F"/>
    <w:rsid w:val="00D406F4"/>
    <w:rsid w:val="00D4310E"/>
    <w:rsid w:val="00D44BFF"/>
    <w:rsid w:val="00D44FD0"/>
    <w:rsid w:val="00D514B5"/>
    <w:rsid w:val="00D5329A"/>
    <w:rsid w:val="00D5799D"/>
    <w:rsid w:val="00D6303C"/>
    <w:rsid w:val="00D65D4F"/>
    <w:rsid w:val="00D66622"/>
    <w:rsid w:val="00D75EA8"/>
    <w:rsid w:val="00D77A64"/>
    <w:rsid w:val="00D82DFF"/>
    <w:rsid w:val="00D95D48"/>
    <w:rsid w:val="00D97483"/>
    <w:rsid w:val="00DA2F1F"/>
    <w:rsid w:val="00DA4058"/>
    <w:rsid w:val="00DA4873"/>
    <w:rsid w:val="00DA57D6"/>
    <w:rsid w:val="00DB0399"/>
    <w:rsid w:val="00DB261F"/>
    <w:rsid w:val="00DB7A3D"/>
    <w:rsid w:val="00DC3A6C"/>
    <w:rsid w:val="00DC3B55"/>
    <w:rsid w:val="00DC3BD0"/>
    <w:rsid w:val="00DC7155"/>
    <w:rsid w:val="00DD3A4E"/>
    <w:rsid w:val="00DE14B9"/>
    <w:rsid w:val="00DE150B"/>
    <w:rsid w:val="00DE2A02"/>
    <w:rsid w:val="00DE7E7A"/>
    <w:rsid w:val="00DF42D0"/>
    <w:rsid w:val="00DF642F"/>
    <w:rsid w:val="00E018BE"/>
    <w:rsid w:val="00E0599D"/>
    <w:rsid w:val="00E06101"/>
    <w:rsid w:val="00E06489"/>
    <w:rsid w:val="00E077EE"/>
    <w:rsid w:val="00E12255"/>
    <w:rsid w:val="00E2429A"/>
    <w:rsid w:val="00E27999"/>
    <w:rsid w:val="00E27A16"/>
    <w:rsid w:val="00E30759"/>
    <w:rsid w:val="00E36DD7"/>
    <w:rsid w:val="00E403CC"/>
    <w:rsid w:val="00E460CF"/>
    <w:rsid w:val="00E529F9"/>
    <w:rsid w:val="00E5322D"/>
    <w:rsid w:val="00E55D4E"/>
    <w:rsid w:val="00E6142F"/>
    <w:rsid w:val="00E61991"/>
    <w:rsid w:val="00E6293B"/>
    <w:rsid w:val="00E660F8"/>
    <w:rsid w:val="00E6752E"/>
    <w:rsid w:val="00E743D2"/>
    <w:rsid w:val="00E84DA5"/>
    <w:rsid w:val="00E8535F"/>
    <w:rsid w:val="00E901A5"/>
    <w:rsid w:val="00E91D8A"/>
    <w:rsid w:val="00E94B78"/>
    <w:rsid w:val="00E953EE"/>
    <w:rsid w:val="00EA0E59"/>
    <w:rsid w:val="00EA28D0"/>
    <w:rsid w:val="00EA5C15"/>
    <w:rsid w:val="00EA602D"/>
    <w:rsid w:val="00EA6510"/>
    <w:rsid w:val="00EA6BD4"/>
    <w:rsid w:val="00EB1190"/>
    <w:rsid w:val="00EB31F0"/>
    <w:rsid w:val="00EC06F4"/>
    <w:rsid w:val="00EC0F56"/>
    <w:rsid w:val="00EC364C"/>
    <w:rsid w:val="00EC4774"/>
    <w:rsid w:val="00EC5DB5"/>
    <w:rsid w:val="00EC6357"/>
    <w:rsid w:val="00EC6ACF"/>
    <w:rsid w:val="00ED020E"/>
    <w:rsid w:val="00ED0D3B"/>
    <w:rsid w:val="00EE2731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14FAA"/>
    <w:rsid w:val="00F23EC1"/>
    <w:rsid w:val="00F2409C"/>
    <w:rsid w:val="00F24F75"/>
    <w:rsid w:val="00F30BF4"/>
    <w:rsid w:val="00F33CF0"/>
    <w:rsid w:val="00F356A3"/>
    <w:rsid w:val="00F425CD"/>
    <w:rsid w:val="00F453DD"/>
    <w:rsid w:val="00F4736C"/>
    <w:rsid w:val="00F47E6C"/>
    <w:rsid w:val="00F53780"/>
    <w:rsid w:val="00F55095"/>
    <w:rsid w:val="00F56512"/>
    <w:rsid w:val="00F57BB5"/>
    <w:rsid w:val="00F618B0"/>
    <w:rsid w:val="00F62304"/>
    <w:rsid w:val="00F6729F"/>
    <w:rsid w:val="00F76F29"/>
    <w:rsid w:val="00F80D86"/>
    <w:rsid w:val="00F814C1"/>
    <w:rsid w:val="00F82E06"/>
    <w:rsid w:val="00F907D6"/>
    <w:rsid w:val="00F91E62"/>
    <w:rsid w:val="00F96573"/>
    <w:rsid w:val="00FA1EB2"/>
    <w:rsid w:val="00FA21C9"/>
    <w:rsid w:val="00FA3174"/>
    <w:rsid w:val="00FB1113"/>
    <w:rsid w:val="00FB135C"/>
    <w:rsid w:val="00FB1EC5"/>
    <w:rsid w:val="00FB2636"/>
    <w:rsid w:val="00FB69EB"/>
    <w:rsid w:val="00FB7553"/>
    <w:rsid w:val="00FC1389"/>
    <w:rsid w:val="00FC2026"/>
    <w:rsid w:val="00FC2814"/>
    <w:rsid w:val="00FC2B3A"/>
    <w:rsid w:val="00FD506B"/>
    <w:rsid w:val="00FD57F4"/>
    <w:rsid w:val="00FD5D5C"/>
    <w:rsid w:val="00FE4043"/>
    <w:rsid w:val="00FF0EA1"/>
    <w:rsid w:val="00FF10D7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409F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Standard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Absatz-Standardschriftart"/>
    <w:rsid w:val="002C14C0"/>
  </w:style>
  <w:style w:type="character" w:customStyle="1" w:styleId="eop">
    <w:name w:val="eop"/>
    <w:basedOn w:val="Absatz-Standardschriftart"/>
    <w:rsid w:val="002C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embedded-world-na.com/embedded-world-north-america-2025-registration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congatecA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ww.congatec.com/en/products/com-express-type-6/conga-tc700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en/congatec/press-releases/article/computer-on-module-market-leader-invests-in-com-pioneer/" TargetMode="External"/><Relationship Id="rId20" Type="http://schemas.openxmlformats.org/officeDocument/2006/relationships/hyperlink" Target="https://www.linkedin.com/company/congatec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maria@throughput.agen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mbedded-world-na.com/" TargetMode="External"/><Relationship Id="rId23" Type="http://schemas.openxmlformats.org/officeDocument/2006/relationships/hyperlink" Target="file://NAS5000/Kunden/congatec/01-PR/www.congatec.us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congatec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gatec.com/" TargetMode="External"/><Relationship Id="rId22" Type="http://schemas.openxmlformats.org/officeDocument/2006/relationships/hyperlink" Target="mailto:janene.rae@congatec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31e996ca3fcabec65ba6e7be03775c04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e01be39943557cc91f62a9a665f06b0d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3A08C-7193-40DD-BEC9-23D5BBD45F7F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  <ds:schemaRef ds:uri="6f574eff-12ef-45bc-bac1-2789c6abb9af"/>
    <ds:schemaRef ds:uri="59f4954d-7dba-4ed8-8f82-27a05183eb20"/>
  </ds:schemaRefs>
</ds:datastoreItem>
</file>

<file path=customXml/itemProps2.xml><?xml version="1.0" encoding="utf-8"?>
<ds:datastoreItem xmlns:ds="http://schemas.openxmlformats.org/officeDocument/2006/customXml" ds:itemID="{02BD11DC-FEF9-4172-B101-516059FAE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9EF4CB-CCF1-495D-A14B-DE9BE33F7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 Wilde</dc:creator>
  <cp:lastModifiedBy>Christof Wilde</cp:lastModifiedBy>
  <cp:revision>57</cp:revision>
  <cp:lastPrinted>2020-12-07T11:00:00Z</cp:lastPrinted>
  <dcterms:created xsi:type="dcterms:W3CDTF">2021-08-03T10:56:00Z</dcterms:created>
  <dcterms:modified xsi:type="dcterms:W3CDTF">2025-10-24T08:00:00Z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KT_x0020_Tool">
    <vt:lpwstr>60;#Communications|e0c0526b-2b41-43bb-a08c-1cb498609ece</vt:lpwstr>
  </property>
  <property fmtid="{D5CDD505-2E9C-101B-9397-08002B2CF9AE}" pid="11" name="Sensitiv">
    <vt:lpwstr>100;#Public|590582d8-094f-4e7d-91c2-340905e3aaa0</vt:lpwstr>
  </property>
  <property fmtid="{D5CDD505-2E9C-101B-9397-08002B2CF9AE}" pid="12" name="Approval_x0020_Process">
    <vt:lpwstr/>
  </property>
  <property fmtid="{D5CDD505-2E9C-101B-9397-08002B2CF9AE}" pid="13" name="Content">
    <vt:lpwstr>110;#Press Release|5cf71846-c6a5-494a-9a1a-95d12d8e4f03</vt:lpwstr>
  </property>
  <property fmtid="{D5CDD505-2E9C-101B-9397-08002B2CF9AE}" pid="14" name="Product_x0020_Name">
    <vt:lpwstr/>
  </property>
  <property fmtid="{D5CDD505-2E9C-101B-9397-08002B2CF9AE}" pid="15" name="Form Factor">
    <vt:lpwstr/>
  </property>
  <property fmtid="{D5CDD505-2E9C-101B-9397-08002B2CF9AE}" pid="16" name="Building_x0020_Block">
    <vt:lpwstr/>
  </property>
  <property fmtid="{D5CDD505-2E9C-101B-9397-08002B2CF9AE}" pid="17" name="Form_x0020_Factor">
    <vt:lpwstr/>
  </property>
  <property fmtid="{D5CDD505-2E9C-101B-9397-08002B2CF9AE}" pid="18" name="Building Block">
    <vt:lpwstr/>
  </property>
  <property fmtid="{D5CDD505-2E9C-101B-9397-08002B2CF9AE}" pid="19" name="Project Name">
    <vt:lpwstr/>
  </property>
  <property fmtid="{D5CDD505-2E9C-101B-9397-08002B2CF9AE}" pid="20" name="Product Name">
    <vt:lpwstr/>
  </property>
  <property fmtid="{D5CDD505-2E9C-101B-9397-08002B2CF9AE}" pid="21" name="Approval Process">
    <vt:lpwstr/>
  </property>
  <property fmtid="{D5CDD505-2E9C-101B-9397-08002B2CF9AE}" pid="22" name="Ecosystem">
    <vt:lpwstr/>
  </property>
  <property fmtid="{D5CDD505-2E9C-101B-9397-08002B2CF9AE}" pid="23" name="Industry">
    <vt:lpwstr/>
  </property>
  <property fmtid="{D5CDD505-2E9C-101B-9397-08002B2CF9AE}" pid="24" name="Status">
    <vt:lpwstr/>
  </property>
  <property fmtid="{D5CDD505-2E9C-101B-9397-08002B2CF9AE}" pid="25" name="Project_x0020_Name">
    <vt:lpwstr/>
  </property>
  <property fmtid="{D5CDD505-2E9C-101B-9397-08002B2CF9AE}" pid="26" name="MKT Tool">
    <vt:lpwstr>60;#Communications|e0c0526b-2b41-43bb-a08c-1cb498609ece</vt:lpwstr>
  </property>
  <property fmtid="{D5CDD505-2E9C-101B-9397-08002B2CF9AE}" pid="27" name="CorpProject">
    <vt:lpwstr/>
  </property>
  <property fmtid="{D5CDD505-2E9C-101B-9397-08002B2CF9AE}" pid="28" name="Technology">
    <vt:lpwstr/>
  </property>
  <property fmtid="{D5CDD505-2E9C-101B-9397-08002B2CF9AE}" pid="29" name="Vendor">
    <vt:lpwstr/>
  </property>
  <property fmtid="{D5CDD505-2E9C-101B-9397-08002B2CF9AE}" pid="30" name="MSIP_Label_97dc01f6-6546-49ee-9e99-394813d5515e_Enabled">
    <vt:lpwstr>true</vt:lpwstr>
  </property>
  <property fmtid="{D5CDD505-2E9C-101B-9397-08002B2CF9AE}" pid="31" name="MSIP_Label_97dc01f6-6546-49ee-9e99-394813d5515e_SetDate">
    <vt:lpwstr>2025-10-24T06:49:50Z</vt:lpwstr>
  </property>
  <property fmtid="{D5CDD505-2E9C-101B-9397-08002B2CF9AE}" pid="32" name="MSIP_Label_97dc01f6-6546-49ee-9e99-394813d5515e_Method">
    <vt:lpwstr>Privileged</vt:lpwstr>
  </property>
  <property fmtid="{D5CDD505-2E9C-101B-9397-08002B2CF9AE}" pid="33" name="MSIP_Label_97dc01f6-6546-49ee-9e99-394813d5515e_Name">
    <vt:lpwstr>open</vt:lpwstr>
  </property>
  <property fmtid="{D5CDD505-2E9C-101B-9397-08002B2CF9AE}" pid="34" name="MSIP_Label_97dc01f6-6546-49ee-9e99-394813d5515e_SiteId">
    <vt:lpwstr>1b738660-1266-4587-9d54-54e9ad89e4cb</vt:lpwstr>
  </property>
  <property fmtid="{D5CDD505-2E9C-101B-9397-08002B2CF9AE}" pid="35" name="MSIP_Label_97dc01f6-6546-49ee-9e99-394813d5515e_ActionId">
    <vt:lpwstr>992f3425-4c2d-49ca-b548-dd408deb8a33</vt:lpwstr>
  </property>
  <property fmtid="{D5CDD505-2E9C-101B-9397-08002B2CF9AE}" pid="36" name="MSIP_Label_97dc01f6-6546-49ee-9e99-394813d5515e_ContentBits">
    <vt:lpwstr>0</vt:lpwstr>
  </property>
  <property fmtid="{D5CDD505-2E9C-101B-9397-08002B2CF9AE}" pid="37" name="MSIP_Label_97dc01f6-6546-49ee-9e99-394813d5515e_Tag">
    <vt:lpwstr>10, 0, 1, 1</vt:lpwstr>
  </property>
</Properties>
</file>