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4D3BEAD" w:rsidR="007D0D9C" w:rsidRPr="00AE5772" w:rsidRDefault="00E53387">
      <w:pPr>
        <w:pStyle w:val="berschrift1"/>
      </w:pPr>
      <w:r>
        <w:rPr>
          <w:rFonts w:ascii="Microsoft JhengHei" w:eastAsia="Microsoft JhengHei" w:hAnsi="Microsoft JhengHei" w:cs="Microsoft JhengHei" w:hint="eastAsia"/>
          <w:lang w:eastAsia="zh-CN"/>
        </w:rPr>
        <w:t>新闻稿</w:t>
      </w:r>
      <w:r w:rsidR="00DE2B3F" w:rsidRPr="00AE5772">
        <w:rPr>
          <w:noProof/>
        </w:rPr>
        <w:drawing>
          <wp:anchor distT="0" distB="0" distL="114300" distR="114300" simplePos="0" relativeHeight="251658240" behindDoc="0" locked="0" layoutInCell="1" hidden="0" allowOverlap="1" wp14:anchorId="5097A9C9" wp14:editId="65595970">
            <wp:simplePos x="0" y="0"/>
            <wp:positionH relativeFrom="column">
              <wp:posOffset>4349839</wp:posOffset>
            </wp:positionH>
            <wp:positionV relativeFrom="paragraph">
              <wp:posOffset>-345912</wp:posOffset>
            </wp:positionV>
            <wp:extent cx="1150531" cy="903767"/>
            <wp:effectExtent l="0" t="0" r="0" b="0"/>
            <wp:wrapNone/>
            <wp:docPr id="2" name="Grafik 2" descr="Congatec_Standar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ngatec_Standardlogo_RGB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9C65B9" w14:textId="44C29CE1" w:rsidR="00A24B90" w:rsidRPr="00E53387" w:rsidRDefault="00E53387" w:rsidP="00E53387">
      <w:pPr>
        <w:jc w:val="center"/>
        <w:rPr>
          <w:rFonts w:ascii="DengXian" w:eastAsia="DengXian" w:hAnsi="DengXian"/>
        </w:rPr>
      </w:pPr>
      <w:r>
        <w:rPr>
          <w:b/>
          <w:bCs/>
          <w:sz w:val="32"/>
          <w:szCs w:val="32"/>
        </w:rPr>
        <w:br/>
      </w:r>
      <w:r w:rsidRPr="00E53387">
        <w:rPr>
          <w:rFonts w:ascii="DengXian" w:eastAsia="DengXian" w:hAnsi="DengXian" w:cs="Microsoft JhengHei" w:hint="eastAsia"/>
          <w:b/>
          <w:bCs/>
          <w:sz w:val="32"/>
          <w:szCs w:val="32"/>
        </w:rPr>
        <w:t>康佳特</w:t>
      </w:r>
      <w:r w:rsidRPr="00E53387">
        <w:rPr>
          <w:rFonts w:ascii="DengXian" w:eastAsia="DengXian" w:hAnsi="DengXian"/>
          <w:b/>
          <w:bCs/>
          <w:sz w:val="32"/>
          <w:szCs w:val="32"/>
        </w:rPr>
        <w:t xml:space="preserve">COM Express </w:t>
      </w:r>
      <w:r w:rsidR="003C71F7" w:rsidRPr="00E53387">
        <w:rPr>
          <w:rFonts w:ascii="DengXian" w:eastAsia="DengXian" w:hAnsi="DengXian" w:cs="Microsoft JhengHei" w:hint="eastAsia"/>
          <w:b/>
          <w:bCs/>
          <w:sz w:val="32"/>
          <w:szCs w:val="32"/>
        </w:rPr>
        <w:t>模块系列</w:t>
      </w:r>
      <w:r w:rsidR="003C71F7">
        <w:rPr>
          <w:rFonts w:ascii="DengXian" w:eastAsia="DengXian" w:hAnsi="DengXian" w:cs="Microsoft JhengHei" w:hint="eastAsia"/>
          <w:b/>
          <w:bCs/>
          <w:sz w:val="32"/>
          <w:szCs w:val="32"/>
          <w:lang w:eastAsia="zh-CN"/>
        </w:rPr>
        <w:t>通过</w:t>
      </w:r>
      <w:r w:rsidR="003C71F7" w:rsidRPr="00E53387">
        <w:rPr>
          <w:rFonts w:ascii="DengXian" w:eastAsia="DengXian" w:hAnsi="DengXian" w:cs="Microsoft JhengHei" w:hint="eastAsia"/>
          <w:b/>
          <w:bCs/>
          <w:sz w:val="32"/>
          <w:szCs w:val="32"/>
        </w:rPr>
        <w:t>铁路应用测试</w:t>
      </w:r>
      <w:r w:rsidR="003C71F7">
        <w:rPr>
          <w:rFonts w:ascii="DengXian" w:eastAsia="DengXian" w:hAnsi="DengXian" w:cs="Microsoft JhengHei" w:hint="eastAsia"/>
          <w:b/>
          <w:bCs/>
          <w:sz w:val="32"/>
          <w:szCs w:val="32"/>
          <w:lang w:eastAsia="zh-CN"/>
        </w:rPr>
        <w:t>认证</w:t>
      </w:r>
      <w:r w:rsidRPr="00E53387">
        <w:rPr>
          <w:rFonts w:ascii="DengXian" w:eastAsia="DengXian" w:hAnsi="DengXian" w:cs="Microsoft JhengHei"/>
          <w:b/>
          <w:bCs/>
          <w:sz w:val="32"/>
          <w:szCs w:val="32"/>
        </w:rPr>
        <w:br/>
      </w:r>
      <w:r w:rsidRPr="00E53387">
        <w:rPr>
          <w:rFonts w:ascii="DengXian" w:eastAsia="DengXian" w:hAnsi="DengXian"/>
        </w:rPr>
        <w:t xml:space="preserve">conga-TC675r </w:t>
      </w:r>
      <w:r w:rsidRPr="00E53387">
        <w:rPr>
          <w:rFonts w:ascii="DengXian" w:eastAsia="DengXian" w:hAnsi="DengXian" w:cs="Microsoft JhengHei" w:hint="eastAsia"/>
        </w:rPr>
        <w:t>完成</w:t>
      </w:r>
      <w:r w:rsidRPr="00E53387">
        <w:rPr>
          <w:rFonts w:ascii="DengXian" w:eastAsia="DengXian" w:hAnsi="DengXian"/>
        </w:rPr>
        <w:t xml:space="preserve"> IEC 60068 </w:t>
      </w:r>
      <w:r w:rsidRPr="00E53387">
        <w:rPr>
          <w:rFonts w:ascii="DengXian" w:eastAsia="DengXian" w:hAnsi="DengXian" w:cs="Microsoft JhengHei" w:hint="eastAsia"/>
        </w:rPr>
        <w:t>测试，提供适用于极端环境的紧凑型应用就绪嵌入式模块</w:t>
      </w:r>
    </w:p>
    <w:p w14:paraId="72E7AE24" w14:textId="0CCCD2FA" w:rsidR="00E57F31" w:rsidRPr="001C220F" w:rsidRDefault="005F2592" w:rsidP="00E57F31">
      <w:pPr>
        <w:jc w:val="center"/>
      </w:pPr>
      <w:r>
        <w:rPr>
          <w:b/>
          <w:noProof/>
        </w:rPr>
        <w:drawing>
          <wp:inline distT="0" distB="0" distL="0" distR="0" wp14:anchorId="56F022BB" wp14:editId="7CE5892F">
            <wp:extent cx="5572125" cy="3733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EA671" w14:textId="77777777" w:rsidR="00A24B90" w:rsidRPr="001C220F" w:rsidRDefault="00A24B90" w:rsidP="00E57F31">
      <w:pPr>
        <w:jc w:val="center"/>
      </w:pPr>
    </w:p>
    <w:p w14:paraId="5E3698E8" w14:textId="7FE1F297" w:rsidR="00097866" w:rsidRPr="001C220F" w:rsidRDefault="00037388" w:rsidP="004D4646">
      <w:pPr>
        <w:spacing w:after="120"/>
        <w:jc w:val="both"/>
      </w:pPr>
      <w:r w:rsidRPr="6E16EF63">
        <w:rPr>
          <w:b/>
          <w:bCs/>
        </w:rPr>
        <w:t>2025</w:t>
      </w:r>
      <w:r w:rsidR="00E53387">
        <w:rPr>
          <w:b/>
          <w:bCs/>
        </w:rPr>
        <w:t>/10/2</w:t>
      </w:r>
      <w:r w:rsidR="00FA468C">
        <w:rPr>
          <w:b/>
          <w:bCs/>
        </w:rPr>
        <w:t>1</w:t>
      </w:r>
      <w:r w:rsidR="00E53387">
        <w:rPr>
          <w:b/>
          <w:bCs/>
        </w:rPr>
        <w:t xml:space="preserve"> </w:t>
      </w:r>
      <w:r w:rsidR="00E53387">
        <w:rPr>
          <w:rFonts w:ascii="Microsoft JhengHei" w:eastAsia="Microsoft JhengHei" w:hAnsi="Microsoft JhengHei" w:cs="Microsoft JhengHei" w:hint="eastAsia"/>
          <w:b/>
          <w:bCs/>
          <w:lang w:eastAsia="zh-TW"/>
        </w:rPr>
        <w:t>中国上海</w:t>
      </w:r>
      <w:r w:rsidRPr="6E16EF63">
        <w:rPr>
          <w:b/>
          <w:bCs/>
        </w:rPr>
        <w:t xml:space="preserve"> </w:t>
      </w:r>
      <w:r w:rsidR="00A24B90" w:rsidRPr="6E16EF63">
        <w:rPr>
          <w:b/>
          <w:bCs/>
        </w:rPr>
        <w:t>* * *</w:t>
      </w:r>
      <w:r w:rsidR="00A24B90">
        <w:t xml:space="preserve"> </w:t>
      </w:r>
      <w:r w:rsidR="00BD79B8" w:rsidRPr="00714773">
        <w:rPr>
          <w:rFonts w:asciiTheme="minorHAnsi" w:eastAsia="SimSun" w:hAnsiTheme="minorHAnsi" w:cstheme="minorHAnsi"/>
          <w:sz w:val="24"/>
          <w:szCs w:val="24"/>
        </w:rPr>
        <w:t>全球嵌入式与边缘计算技术领导厂商</w:t>
      </w:r>
      <w:r w:rsidR="00BD79B8" w:rsidRPr="00714773">
        <w:rPr>
          <w:rFonts w:asciiTheme="minorHAnsi" w:eastAsia="SimSun" w:hAnsiTheme="minorHAnsi" w:cstheme="minorHAnsi"/>
          <w:sz w:val="24"/>
          <w:szCs w:val="24"/>
          <w:lang w:eastAsia="zh-TW"/>
        </w:rPr>
        <w:t>德国</w:t>
      </w:r>
      <w:r w:rsidR="00BD79B8" w:rsidRPr="00714773">
        <w:rPr>
          <w:rFonts w:asciiTheme="minorHAnsi" w:eastAsia="SimSun" w:hAnsiTheme="minorHAnsi" w:cstheme="minorHAnsi"/>
          <w:sz w:val="24"/>
          <w:szCs w:val="24"/>
        </w:rPr>
        <w:t>康佳特宣布，其</w:t>
      </w:r>
      <w:r w:rsidR="00BD79B8" w:rsidRPr="00714773">
        <w:rPr>
          <w:rFonts w:asciiTheme="minorHAnsi" w:eastAsia="SimSun" w:hAnsiTheme="minorHAnsi" w:cstheme="minorHAnsi"/>
          <w:sz w:val="24"/>
          <w:szCs w:val="24"/>
        </w:rPr>
        <w:t xml:space="preserve"> conga-TC675r COM Express Compact Type 6 </w:t>
      </w:r>
      <w:r w:rsidR="00BD79B8" w:rsidRPr="00714773">
        <w:rPr>
          <w:rFonts w:asciiTheme="minorHAnsi" w:eastAsia="SimSun" w:hAnsiTheme="minorHAnsi" w:cstheme="minorHAnsi"/>
          <w:sz w:val="24"/>
          <w:szCs w:val="24"/>
        </w:rPr>
        <w:t>模块已成功完成</w:t>
      </w:r>
      <w:r w:rsidR="00BD79B8" w:rsidRPr="00714773">
        <w:rPr>
          <w:rFonts w:asciiTheme="minorHAnsi" w:eastAsia="SimSun" w:hAnsiTheme="minorHAnsi" w:cstheme="minorHAnsi"/>
          <w:sz w:val="24"/>
          <w:szCs w:val="24"/>
        </w:rPr>
        <w:t xml:space="preserve">IEC 60068 </w:t>
      </w:r>
      <w:r w:rsidR="00BD79B8" w:rsidRPr="00714773">
        <w:rPr>
          <w:rFonts w:asciiTheme="minorHAnsi" w:eastAsia="SimSun" w:hAnsiTheme="minorHAnsi" w:cstheme="minorHAnsi"/>
          <w:sz w:val="24"/>
          <w:szCs w:val="24"/>
          <w:lang w:eastAsia="zh-TW"/>
        </w:rPr>
        <w:t>环境可持续性</w:t>
      </w:r>
      <w:r w:rsidR="00BD79B8" w:rsidRPr="00714773">
        <w:rPr>
          <w:rFonts w:asciiTheme="minorHAnsi" w:eastAsia="SimSun" w:hAnsiTheme="minorHAnsi" w:cstheme="minorHAnsi"/>
          <w:sz w:val="24"/>
          <w:szCs w:val="24"/>
        </w:rPr>
        <w:t>测试</w:t>
      </w:r>
      <w:r w:rsidR="00714773" w:rsidRPr="00714773">
        <w:rPr>
          <w:rFonts w:ascii="SimSun" w:eastAsia="SimSun" w:hAnsi="SimSun" w:cstheme="minorHAnsi" w:hint="eastAsia"/>
          <w:sz w:val="24"/>
          <w:szCs w:val="24"/>
          <w:lang w:eastAsia="zh-TW"/>
        </w:rPr>
        <w:t>，</w:t>
      </w:r>
      <w:r w:rsidR="00BD79B8" w:rsidRPr="00714773">
        <w:rPr>
          <w:rFonts w:asciiTheme="minorHAnsi" w:eastAsia="SimSun" w:hAnsiTheme="minorHAnsi" w:cstheme="minorHAnsi"/>
          <w:sz w:val="24"/>
          <w:szCs w:val="24"/>
        </w:rPr>
        <w:t>这是全球针对极端环境条件最严苛的测试之一。</w:t>
      </w:r>
      <w:r w:rsidR="00BD79B8" w:rsidRPr="00714773">
        <w:rPr>
          <w:rFonts w:asciiTheme="minorHAnsi" w:eastAsia="SimSun" w:hAnsiTheme="minorHAnsi" w:cstheme="minorHAnsi"/>
          <w:sz w:val="24"/>
          <w:szCs w:val="24"/>
        </w:rPr>
        <w:t xml:space="preserve">conga-TC675r </w:t>
      </w:r>
      <w:r w:rsidR="00BD79B8" w:rsidRPr="00714773">
        <w:rPr>
          <w:rFonts w:asciiTheme="minorHAnsi" w:eastAsia="SimSun" w:hAnsiTheme="minorHAnsi" w:cstheme="minorHAnsi"/>
          <w:sz w:val="24"/>
          <w:szCs w:val="24"/>
        </w:rPr>
        <w:t>是一款紧凑型、应用就绪的嵌入式模块，其坚固性已得到验证，适用于自动驾驶车辆、自主移动机器人</w:t>
      </w:r>
      <w:r w:rsidR="00BD79B8" w:rsidRPr="00714773">
        <w:rPr>
          <w:rFonts w:asciiTheme="minorHAnsi" w:eastAsia="SimSun" w:hAnsiTheme="minorHAnsi" w:cstheme="minorHAnsi"/>
          <w:sz w:val="24"/>
          <w:szCs w:val="24"/>
        </w:rPr>
        <w:t>(AMR)</w:t>
      </w:r>
      <w:r w:rsidR="00BD79B8" w:rsidRPr="00714773">
        <w:rPr>
          <w:rFonts w:asciiTheme="minorHAnsi" w:eastAsia="SimSun" w:hAnsiTheme="minorHAnsi" w:cstheme="minorHAnsi"/>
          <w:sz w:val="24"/>
          <w:szCs w:val="24"/>
        </w:rPr>
        <w:t>、关键基础设施、工业物联网</w:t>
      </w:r>
      <w:r w:rsidR="00BD79B8" w:rsidRPr="00714773">
        <w:rPr>
          <w:rFonts w:asciiTheme="minorHAnsi" w:eastAsia="SimSun" w:hAnsiTheme="minorHAnsi" w:cstheme="minorHAnsi"/>
          <w:sz w:val="24"/>
          <w:szCs w:val="24"/>
        </w:rPr>
        <w:t>(IioT)</w:t>
      </w:r>
      <w:r w:rsidR="00BD79B8" w:rsidRPr="00714773">
        <w:rPr>
          <w:rFonts w:asciiTheme="minorHAnsi" w:eastAsia="SimSun" w:hAnsiTheme="minorHAnsi" w:cstheme="minorHAnsi"/>
          <w:sz w:val="24"/>
          <w:szCs w:val="24"/>
        </w:rPr>
        <w:t>、</w:t>
      </w:r>
      <w:r w:rsidR="00BD79B8" w:rsidRPr="00714773">
        <w:rPr>
          <w:rFonts w:asciiTheme="minorHAnsi" w:eastAsia="SimSun" w:hAnsiTheme="minorHAnsi" w:cstheme="minorHAnsi"/>
          <w:sz w:val="24"/>
          <w:szCs w:val="24"/>
          <w:lang w:eastAsia="zh-CN"/>
        </w:rPr>
        <w:t>路边设施</w:t>
      </w:r>
      <w:r w:rsidR="00BD79B8" w:rsidRPr="00714773">
        <w:rPr>
          <w:rFonts w:asciiTheme="minorHAnsi" w:eastAsia="SimSun" w:hAnsiTheme="minorHAnsi" w:cstheme="minorHAnsi"/>
          <w:sz w:val="24"/>
          <w:szCs w:val="24"/>
        </w:rPr>
        <w:t>以及其他</w:t>
      </w:r>
      <w:r w:rsidR="00BD79B8" w:rsidRPr="00714773">
        <w:rPr>
          <w:rFonts w:asciiTheme="minorHAnsi" w:eastAsia="SimSun" w:hAnsiTheme="minorHAnsi" w:cstheme="minorHAnsi"/>
          <w:sz w:val="24"/>
          <w:szCs w:val="24"/>
          <w:lang w:eastAsia="zh-CN"/>
        </w:rPr>
        <w:t>关键</w:t>
      </w:r>
      <w:r w:rsidR="00BD79B8" w:rsidRPr="00714773">
        <w:rPr>
          <w:rFonts w:asciiTheme="minorHAnsi" w:eastAsia="SimSun" w:hAnsiTheme="minorHAnsi" w:cstheme="minorHAnsi"/>
          <w:sz w:val="24"/>
          <w:szCs w:val="24"/>
        </w:rPr>
        <w:t>任务系统。</w:t>
      </w:r>
      <w:r w:rsidR="004D4646" w:rsidRPr="00714773">
        <w:rPr>
          <w:rFonts w:asciiTheme="minorHAnsi" w:eastAsia="SimSun" w:hAnsiTheme="minorHAnsi" w:cstheme="minorHAnsi"/>
        </w:rPr>
        <w:br/>
      </w:r>
      <w:r w:rsidR="004D4646">
        <w:br/>
      </w:r>
      <w:r w:rsidR="004D4646">
        <w:rPr>
          <w:rFonts w:asciiTheme="minorHAnsi" w:eastAsiaTheme="minorEastAsia" w:hAnsiTheme="minorHAnsi" w:cstheme="minorHAnsi" w:hint="eastAsia"/>
          <w:sz w:val="24"/>
          <w:szCs w:val="24"/>
          <w:lang w:eastAsia="zh-CN"/>
        </w:rPr>
        <w:t xml:space="preserve"> </w:t>
      </w:r>
      <w:r w:rsidR="004D4646">
        <w:rPr>
          <w:rFonts w:asciiTheme="minorHAnsi" w:eastAsiaTheme="minorEastAsia" w:hAnsiTheme="minorHAnsi" w:cstheme="minorHAnsi"/>
          <w:sz w:val="24"/>
          <w:szCs w:val="24"/>
          <w:lang w:eastAsia="zh-CN"/>
        </w:rPr>
        <w:t xml:space="preserve">  </w:t>
      </w:r>
      <w:r w:rsidR="004D4646" w:rsidRPr="004D4646">
        <w:rPr>
          <w:rFonts w:asciiTheme="minorHAnsi" w:eastAsia="SimSun" w:hAnsiTheme="minorHAnsi" w:cstheme="minorHAnsi"/>
          <w:sz w:val="24"/>
          <w:szCs w:val="24"/>
          <w:lang w:eastAsia="zh-CN"/>
        </w:rPr>
        <w:t>康佳特</w:t>
      </w:r>
      <w:r w:rsidR="004D4646" w:rsidRPr="004D4646">
        <w:rPr>
          <w:rFonts w:asciiTheme="minorHAnsi" w:eastAsia="SimSun" w:hAnsiTheme="minorHAnsi" w:cstheme="minorHAnsi"/>
          <w:sz w:val="24"/>
          <w:szCs w:val="24"/>
        </w:rPr>
        <w:t>产品线经理</w:t>
      </w:r>
      <w:r w:rsidR="004D4646" w:rsidRPr="004D4646">
        <w:rPr>
          <w:rFonts w:asciiTheme="minorHAnsi" w:eastAsia="SimSun" w:hAnsiTheme="minorHAnsi" w:cstheme="minorHAnsi"/>
          <w:sz w:val="24"/>
          <w:szCs w:val="24"/>
        </w:rPr>
        <w:t xml:space="preserve"> Jürgen Jungbauer </w:t>
      </w:r>
      <w:r w:rsidR="004D4646" w:rsidRPr="004D4646">
        <w:rPr>
          <w:rFonts w:asciiTheme="minorHAnsi" w:eastAsia="SimSun" w:hAnsiTheme="minorHAnsi" w:cstheme="minorHAnsi"/>
          <w:sz w:val="24"/>
          <w:szCs w:val="24"/>
        </w:rPr>
        <w:t>表示：</w:t>
      </w:r>
      <w:r w:rsidR="004D4646" w:rsidRPr="004D4646">
        <w:rPr>
          <w:rFonts w:asciiTheme="minorHAnsi" w:eastAsia="SimSun" w:hAnsiTheme="minorHAnsi" w:cstheme="minorHAnsi"/>
          <w:sz w:val="24"/>
          <w:szCs w:val="24"/>
        </w:rPr>
        <w:t>“</w:t>
      </w:r>
      <w:r w:rsidR="004D4646" w:rsidRPr="004D4646">
        <w:rPr>
          <w:rFonts w:asciiTheme="minorHAnsi" w:eastAsia="SimSun" w:hAnsiTheme="minorHAnsi" w:cstheme="minorHAnsi"/>
          <w:sz w:val="24"/>
          <w:szCs w:val="24"/>
        </w:rPr>
        <w:t>嵌入式系统并非存在于真空中，它们被广泛部署在真实世界的各种应用中，其中许多都运行在恶劣环境下。无论是石油钻井平台、工业机器人还是自动驾驶车辆，这些应用虽然不同，但它们都需要一致、可靠的性能和长期可用性。</w:t>
      </w:r>
      <w:r w:rsidR="004D4646" w:rsidRPr="004D4646">
        <w:rPr>
          <w:rFonts w:asciiTheme="minorHAnsi" w:eastAsia="SimSun" w:hAnsiTheme="minorHAnsi" w:cstheme="minorHAnsi"/>
          <w:sz w:val="24"/>
          <w:szCs w:val="24"/>
        </w:rPr>
        <w:t>”</w:t>
      </w:r>
    </w:p>
    <w:p w14:paraId="02A1A695" w14:textId="77777777" w:rsidR="00AC2432" w:rsidRDefault="00AC2432" w:rsidP="008B6F38">
      <w:pPr>
        <w:spacing w:after="120"/>
        <w:rPr>
          <w:rFonts w:asciiTheme="minorHAnsi" w:eastAsia="SimSun" w:hAnsiTheme="minorHAnsi" w:cstheme="minorHAnsi"/>
          <w:sz w:val="24"/>
          <w:szCs w:val="24"/>
        </w:rPr>
      </w:pPr>
      <w:r>
        <w:br/>
      </w:r>
    </w:p>
    <w:p w14:paraId="223725CD" w14:textId="2353CD55" w:rsidR="004A35A3" w:rsidRPr="00AC2432" w:rsidRDefault="00AC2432" w:rsidP="00F36AE5">
      <w:pPr>
        <w:spacing w:after="120"/>
        <w:jc w:val="both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 w:hint="cs"/>
          <w:sz w:val="24"/>
          <w:szCs w:val="24"/>
        </w:rPr>
        <w:lastRenderedPageBreak/>
        <w:t xml:space="preserve"> </w:t>
      </w:r>
      <w:r>
        <w:rPr>
          <w:rFonts w:asciiTheme="minorHAnsi" w:eastAsia="SimSun" w:hAnsiTheme="minorHAnsi" w:cstheme="minorHAnsi"/>
          <w:sz w:val="24"/>
          <w:szCs w:val="24"/>
        </w:rPr>
        <w:t xml:space="preserve">     </w:t>
      </w:r>
      <w:r w:rsidRPr="00AC2432">
        <w:rPr>
          <w:rFonts w:asciiTheme="minorHAnsi" w:eastAsia="SimSun" w:hAnsiTheme="minorHAnsi" w:cstheme="minorHAnsi"/>
          <w:sz w:val="24"/>
          <w:szCs w:val="24"/>
        </w:rPr>
        <w:t>通过此次测试，康佳特证明了这款紧凑的</w:t>
      </w:r>
      <w:r w:rsidRPr="00AC2432">
        <w:rPr>
          <w:rFonts w:asciiTheme="minorHAnsi" w:eastAsia="SimSun" w:hAnsiTheme="minorHAnsi" w:cstheme="minorHAnsi"/>
          <w:sz w:val="24"/>
          <w:szCs w:val="24"/>
        </w:rPr>
        <w:t xml:space="preserve"> COM Express </w:t>
      </w:r>
      <w:r w:rsidRPr="00AC2432">
        <w:rPr>
          <w:rFonts w:asciiTheme="minorHAnsi" w:eastAsia="SimSun" w:hAnsiTheme="minorHAnsi" w:cstheme="minorHAnsi"/>
          <w:sz w:val="24"/>
          <w:szCs w:val="24"/>
        </w:rPr>
        <w:t>模块满足了</w:t>
      </w:r>
      <w:r w:rsidRPr="00AC2432">
        <w:rPr>
          <w:rFonts w:asciiTheme="minorHAnsi" w:eastAsia="SimSun" w:hAnsiTheme="minorHAnsi" w:cstheme="minorHAnsi"/>
          <w:sz w:val="24"/>
          <w:szCs w:val="24"/>
        </w:rPr>
        <w:t xml:space="preserve"> IEC 60068 </w:t>
      </w:r>
      <w:r w:rsidRPr="00AC2432">
        <w:rPr>
          <w:rFonts w:asciiTheme="minorHAnsi" w:eastAsia="SimSun" w:hAnsiTheme="minorHAnsi" w:cstheme="minorHAnsi"/>
          <w:sz w:val="24"/>
          <w:szCs w:val="24"/>
        </w:rPr>
        <w:t>的严格要求，该标准涵盖了极</w:t>
      </w:r>
      <w:r w:rsidRPr="00AC2432">
        <w:rPr>
          <w:rFonts w:asciiTheme="minorHAnsi" w:eastAsia="SimSun" w:hAnsiTheme="minorHAnsi" w:cstheme="minorHAnsi"/>
          <w:sz w:val="24"/>
          <w:szCs w:val="24"/>
          <w:lang w:eastAsia="zh-CN"/>
        </w:rPr>
        <w:t>端高低温</w:t>
      </w:r>
      <w:r w:rsidRPr="00AC2432">
        <w:rPr>
          <w:rFonts w:asciiTheme="minorHAnsi" w:eastAsia="SimSun" w:hAnsiTheme="minorHAnsi" w:cstheme="minorHAnsi"/>
          <w:sz w:val="24"/>
          <w:szCs w:val="24"/>
        </w:rPr>
        <w:t>、湿度、冲击和振动。</w:t>
      </w:r>
      <w:r w:rsidRPr="00AC2432">
        <w:rPr>
          <w:rFonts w:asciiTheme="minorHAnsi" w:eastAsia="SimSun" w:hAnsiTheme="minorHAnsi" w:cstheme="minorHAnsi"/>
          <w:sz w:val="24"/>
          <w:szCs w:val="24"/>
        </w:rPr>
        <w:t xml:space="preserve">conga-TC675r </w:t>
      </w:r>
      <w:r w:rsidRPr="00AC2432">
        <w:rPr>
          <w:rFonts w:asciiTheme="minorHAnsi" w:eastAsia="SimSun" w:hAnsiTheme="minorHAnsi" w:cstheme="minorHAnsi"/>
          <w:sz w:val="24"/>
          <w:szCs w:val="24"/>
        </w:rPr>
        <w:t>还满足了铁路行业的</w:t>
      </w:r>
      <w:r w:rsidRPr="00AC2432">
        <w:rPr>
          <w:rFonts w:asciiTheme="minorHAnsi" w:eastAsia="SimSun" w:hAnsiTheme="minorHAnsi" w:cstheme="minorHAnsi"/>
          <w:sz w:val="24"/>
          <w:szCs w:val="24"/>
        </w:rPr>
        <w:t xml:space="preserve"> IEC 61373 </w:t>
      </w:r>
      <w:r w:rsidRPr="00AC2432">
        <w:rPr>
          <w:rFonts w:asciiTheme="minorHAnsi" w:eastAsia="SimSun" w:hAnsiTheme="minorHAnsi" w:cstheme="minorHAnsi"/>
          <w:sz w:val="24"/>
          <w:szCs w:val="24"/>
        </w:rPr>
        <w:t>第</w:t>
      </w:r>
      <w:r w:rsidRPr="00AC2432">
        <w:rPr>
          <w:rFonts w:asciiTheme="minorHAnsi" w:eastAsia="SimSun" w:hAnsiTheme="minorHAnsi" w:cstheme="minorHAnsi"/>
          <w:sz w:val="24"/>
          <w:szCs w:val="24"/>
        </w:rPr>
        <w:t xml:space="preserve"> 2 </w:t>
      </w:r>
      <w:r w:rsidRPr="00AC2432">
        <w:rPr>
          <w:rFonts w:asciiTheme="minorHAnsi" w:eastAsia="SimSun" w:hAnsiTheme="minorHAnsi" w:cstheme="minorHAnsi"/>
          <w:sz w:val="24"/>
          <w:szCs w:val="24"/>
        </w:rPr>
        <w:t>类标准，该标准涵盖了另一层的冲击和振动要求。总而言之</w:t>
      </w:r>
      <w:r w:rsidRPr="00AC2432">
        <w:rPr>
          <w:rFonts w:asciiTheme="minorHAnsi" w:eastAsia="SimSun" w:hAnsiTheme="minorHAnsi" w:cstheme="minorHAnsi"/>
          <w:sz w:val="24"/>
          <w:szCs w:val="24"/>
          <w:lang w:eastAsia="zh-CN"/>
        </w:rPr>
        <w:t>，</w:t>
      </w:r>
      <w:r w:rsidRPr="00AC2432">
        <w:rPr>
          <w:rFonts w:asciiTheme="minorHAnsi" w:eastAsia="SimSun" w:hAnsiTheme="minorHAnsi" w:cstheme="minorHAnsi"/>
          <w:sz w:val="24"/>
          <w:szCs w:val="24"/>
        </w:rPr>
        <w:t xml:space="preserve">conga-TC675r </w:t>
      </w:r>
      <w:r w:rsidRPr="00AC2432">
        <w:rPr>
          <w:rFonts w:asciiTheme="minorHAnsi" w:eastAsia="SimSun" w:hAnsiTheme="minorHAnsi" w:cstheme="minorHAnsi"/>
          <w:sz w:val="24"/>
          <w:szCs w:val="24"/>
          <w:lang w:eastAsia="zh-CN"/>
        </w:rPr>
        <w:t>符合这些认证，</w:t>
      </w:r>
      <w:r w:rsidRPr="00AC2432">
        <w:rPr>
          <w:rFonts w:asciiTheme="minorHAnsi" w:eastAsia="SimSun" w:hAnsiTheme="minorHAnsi" w:cstheme="minorHAnsi"/>
          <w:sz w:val="24"/>
          <w:szCs w:val="24"/>
        </w:rPr>
        <w:t>确保了它能在地球上最严苛的环境条件下</w:t>
      </w:r>
      <w:r w:rsidRPr="00AC2432">
        <w:rPr>
          <w:rFonts w:asciiTheme="minorHAnsi" w:eastAsia="SimSun" w:hAnsiTheme="minorHAnsi" w:cstheme="minorHAnsi"/>
          <w:sz w:val="24"/>
          <w:szCs w:val="24"/>
          <w:lang w:eastAsia="zh-CN"/>
        </w:rPr>
        <w:t>稳定</w:t>
      </w:r>
      <w:r w:rsidRPr="00AC2432">
        <w:rPr>
          <w:rFonts w:asciiTheme="minorHAnsi" w:eastAsia="SimSun" w:hAnsiTheme="minorHAnsi" w:cstheme="minorHAnsi"/>
          <w:sz w:val="24"/>
          <w:szCs w:val="24"/>
        </w:rPr>
        <w:t>运行。</w:t>
      </w:r>
    </w:p>
    <w:p w14:paraId="1F1C8CEB" w14:textId="2D391E6D" w:rsidR="001C220F" w:rsidRPr="001C220F" w:rsidRDefault="000A5340" w:rsidP="00F36AE5">
      <w:pPr>
        <w:spacing w:after="120"/>
        <w:jc w:val="both"/>
      </w:pPr>
      <w:r>
        <w:br/>
      </w:r>
      <w:r w:rsidR="00F36AE5">
        <w:rPr>
          <w:rFonts w:asciiTheme="minorHAnsi" w:eastAsia="SimSun" w:hAnsiTheme="minorHAnsi" w:cstheme="minorHAnsi"/>
          <w:sz w:val="24"/>
          <w:szCs w:val="24"/>
        </w:rPr>
        <w:t xml:space="preserve">     </w:t>
      </w:r>
      <w:r w:rsidRPr="000A5340">
        <w:rPr>
          <w:rFonts w:asciiTheme="minorHAnsi" w:eastAsia="SimSun" w:hAnsiTheme="minorHAnsi" w:cstheme="minorHAnsi"/>
          <w:sz w:val="24"/>
          <w:szCs w:val="24"/>
        </w:rPr>
        <w:t xml:space="preserve">conga-TC675r </w:t>
      </w:r>
      <w:r w:rsidRPr="000A5340">
        <w:rPr>
          <w:rFonts w:asciiTheme="minorHAnsi" w:eastAsia="SimSun" w:hAnsiTheme="minorHAnsi" w:cstheme="minorHAnsi"/>
          <w:sz w:val="24"/>
          <w:szCs w:val="24"/>
        </w:rPr>
        <w:t>模块基于第</w:t>
      </w:r>
      <w:r w:rsidRPr="000A5340">
        <w:rPr>
          <w:rFonts w:asciiTheme="minorHAnsi" w:eastAsia="SimSun" w:hAnsiTheme="minorHAnsi" w:cstheme="minorHAnsi"/>
          <w:sz w:val="24"/>
          <w:szCs w:val="24"/>
        </w:rPr>
        <w:t xml:space="preserve"> 13 </w:t>
      </w:r>
      <w:r w:rsidRPr="000A5340">
        <w:rPr>
          <w:rFonts w:asciiTheme="minorHAnsi" w:eastAsia="SimSun" w:hAnsiTheme="minorHAnsi" w:cstheme="minorHAnsi"/>
          <w:sz w:val="24"/>
          <w:szCs w:val="24"/>
        </w:rPr>
        <w:t>代英特尔</w:t>
      </w:r>
      <w:r w:rsidRPr="000A5340">
        <w:rPr>
          <w:rFonts w:asciiTheme="minorHAnsi" w:eastAsia="SimSun" w:hAnsiTheme="minorHAnsi" w:cstheme="minorHAnsi"/>
          <w:sz w:val="24"/>
          <w:szCs w:val="24"/>
        </w:rPr>
        <w:t xml:space="preserve">® </w:t>
      </w:r>
      <w:r w:rsidRPr="000A5340">
        <w:rPr>
          <w:rFonts w:asciiTheme="minorHAnsi" w:eastAsia="SimSun" w:hAnsiTheme="minorHAnsi" w:cstheme="minorHAnsi"/>
          <w:sz w:val="24"/>
          <w:szCs w:val="24"/>
        </w:rPr>
        <w:t>酷睿</w:t>
      </w:r>
      <w:r w:rsidRPr="000A5340">
        <w:rPr>
          <w:rFonts w:asciiTheme="minorHAnsi" w:eastAsia="SimSun" w:hAnsiTheme="minorHAnsi" w:cstheme="minorHAnsi"/>
          <w:sz w:val="24"/>
          <w:szCs w:val="24"/>
        </w:rPr>
        <w:t xml:space="preserve">™ </w:t>
      </w:r>
      <w:r w:rsidRPr="000A5340">
        <w:rPr>
          <w:rFonts w:asciiTheme="minorHAnsi" w:eastAsia="SimSun" w:hAnsiTheme="minorHAnsi" w:cstheme="minorHAnsi"/>
          <w:sz w:val="24"/>
          <w:szCs w:val="24"/>
        </w:rPr>
        <w:t>处理器，</w:t>
      </w:r>
      <w:r>
        <w:rPr>
          <w:rFonts w:asciiTheme="minorEastAsia" w:eastAsiaTheme="minorEastAsia" w:hAnsiTheme="minorEastAsia" w:cstheme="minorHAnsi" w:hint="eastAsia"/>
          <w:sz w:val="24"/>
          <w:szCs w:val="24"/>
          <w:lang w:eastAsia="zh-CN"/>
        </w:rPr>
        <w:t>得益于</w:t>
      </w:r>
      <w:r w:rsidRPr="000A5340">
        <w:rPr>
          <w:rFonts w:asciiTheme="minorHAnsi" w:eastAsia="SimSun" w:hAnsiTheme="minorHAnsi" w:cstheme="minorHAnsi"/>
          <w:sz w:val="24"/>
          <w:szCs w:val="24"/>
        </w:rPr>
        <w:t xml:space="preserve"> -40°C </w:t>
      </w:r>
      <w:r w:rsidRPr="000A5340">
        <w:rPr>
          <w:rFonts w:asciiTheme="minorHAnsi" w:eastAsia="SimSun" w:hAnsiTheme="minorHAnsi" w:cstheme="minorHAnsi"/>
          <w:sz w:val="24"/>
          <w:szCs w:val="24"/>
        </w:rPr>
        <w:t>至</w:t>
      </w:r>
      <w:r w:rsidRPr="000A5340">
        <w:rPr>
          <w:rFonts w:asciiTheme="minorHAnsi" w:eastAsia="SimSun" w:hAnsiTheme="minorHAnsi" w:cstheme="minorHAnsi"/>
          <w:sz w:val="24"/>
          <w:szCs w:val="24"/>
        </w:rPr>
        <w:t xml:space="preserve"> +85°C </w:t>
      </w:r>
      <w:r w:rsidRPr="000A5340">
        <w:rPr>
          <w:rFonts w:asciiTheme="minorHAnsi" w:eastAsia="SimSun" w:hAnsiTheme="minorHAnsi" w:cstheme="minorHAnsi"/>
          <w:sz w:val="24"/>
          <w:szCs w:val="24"/>
        </w:rPr>
        <w:t>的扩展工作温度范围、</w:t>
      </w:r>
      <w:r w:rsidR="0074334E" w:rsidRPr="002201DF">
        <w:rPr>
          <w:rFonts w:asciiTheme="minorHAnsi" w:eastAsia="SimSun" w:hAnsiTheme="minorHAnsi" w:cstheme="minorHAnsi"/>
          <w:sz w:val="24"/>
          <w:szCs w:val="24"/>
        </w:rPr>
        <w:t>带内</w:t>
      </w:r>
      <w:r w:rsidRPr="000A5340">
        <w:rPr>
          <w:rFonts w:asciiTheme="minorHAnsi" w:eastAsia="SimSun" w:hAnsiTheme="minorHAnsi" w:cstheme="minorHAnsi"/>
          <w:sz w:val="24"/>
          <w:szCs w:val="24"/>
        </w:rPr>
        <w:t xml:space="preserve"> ECC </w:t>
      </w:r>
      <w:r w:rsidR="003C71F7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板载内存</w:t>
      </w:r>
      <w:r w:rsidRPr="000A5340">
        <w:rPr>
          <w:rFonts w:asciiTheme="minorHAnsi" w:eastAsia="SimSun" w:hAnsiTheme="minorHAnsi" w:cstheme="minorHAnsi"/>
          <w:sz w:val="24"/>
          <w:szCs w:val="24"/>
        </w:rPr>
        <w:t>以及在</w:t>
      </w:r>
      <w:r w:rsidRPr="000A5340">
        <w:rPr>
          <w:rFonts w:asciiTheme="minorHAnsi" w:eastAsia="SimSun" w:hAnsiTheme="minorHAnsi" w:cstheme="minorHAnsi"/>
          <w:sz w:val="24"/>
          <w:szCs w:val="24"/>
        </w:rPr>
        <w:t xml:space="preserve"> 10% </w:t>
      </w:r>
      <w:r w:rsidRPr="000A5340">
        <w:rPr>
          <w:rFonts w:asciiTheme="minorHAnsi" w:eastAsia="SimSun" w:hAnsiTheme="minorHAnsi" w:cstheme="minorHAnsi"/>
          <w:sz w:val="24"/>
          <w:szCs w:val="24"/>
        </w:rPr>
        <w:t>至</w:t>
      </w:r>
      <w:r w:rsidRPr="000A5340">
        <w:rPr>
          <w:rFonts w:asciiTheme="minorHAnsi" w:eastAsia="SimSun" w:hAnsiTheme="minorHAnsi" w:cstheme="minorHAnsi"/>
          <w:sz w:val="24"/>
          <w:szCs w:val="24"/>
        </w:rPr>
        <w:t xml:space="preserve"> 85% </w:t>
      </w:r>
      <w:r w:rsidRPr="000A5340">
        <w:rPr>
          <w:rFonts w:asciiTheme="minorHAnsi" w:eastAsia="SimSun" w:hAnsiTheme="minorHAnsi" w:cstheme="minorHAnsi"/>
          <w:sz w:val="24"/>
          <w:szCs w:val="24"/>
        </w:rPr>
        <w:t>湿度下的运行</w:t>
      </w:r>
      <w:r>
        <w:rPr>
          <w:rFonts w:asciiTheme="minorEastAsia" w:eastAsiaTheme="minorEastAsia" w:hAnsiTheme="minorEastAsia" w:cstheme="minorHAnsi" w:hint="eastAsia"/>
          <w:sz w:val="24"/>
          <w:szCs w:val="24"/>
          <w:lang w:eastAsia="zh-CN"/>
        </w:rPr>
        <w:t>能力</w:t>
      </w:r>
      <w:r w:rsidRPr="000A5340">
        <w:rPr>
          <w:rFonts w:asciiTheme="minorHAnsi" w:eastAsia="SimSun" w:hAnsiTheme="minorHAnsi" w:cstheme="minorHAnsi"/>
          <w:sz w:val="24"/>
          <w:szCs w:val="24"/>
        </w:rPr>
        <w:t>，提供了极高的可靠性。这使其成为有人</w:t>
      </w:r>
      <w:r w:rsidRPr="000A5340">
        <w:rPr>
          <w:rFonts w:asciiTheme="minorHAnsi" w:eastAsia="SimSun" w:hAnsiTheme="minorHAnsi" w:cstheme="minorHAnsi"/>
          <w:sz w:val="24"/>
          <w:szCs w:val="24"/>
        </w:rPr>
        <w:t>/</w:t>
      </w:r>
      <w:r w:rsidRPr="000A5340">
        <w:rPr>
          <w:rFonts w:asciiTheme="minorHAnsi" w:eastAsia="SimSun" w:hAnsiTheme="minorHAnsi" w:cstheme="minorHAnsi"/>
          <w:sz w:val="24"/>
          <w:szCs w:val="24"/>
        </w:rPr>
        <w:t>无人驾驶轨道车辆以及采矿、农业、林业等领域的非公路车辆和其他移动应用的理想选择。</w:t>
      </w:r>
      <w:r w:rsidRPr="000A5340">
        <w:rPr>
          <w:rFonts w:asciiTheme="minorHAnsi" w:eastAsia="SimSun" w:hAnsiTheme="minorHAnsi" w:cstheme="minorHAnsi" w:hint="eastAsia"/>
          <w:sz w:val="24"/>
          <w:szCs w:val="24"/>
        </w:rPr>
        <w:t>在关键基础设施、安全、铁路及交通运输等领域，该模块的坚固设计同样具备卓越的优势。</w:t>
      </w:r>
    </w:p>
    <w:p w14:paraId="58376E6F" w14:textId="53DFBB8A" w:rsidR="00651817" w:rsidRPr="001C220F" w:rsidRDefault="000A5340" w:rsidP="4445D90E">
      <w:pPr>
        <w:rPr>
          <w:b/>
          <w:bCs/>
        </w:rPr>
      </w:pPr>
      <w:r>
        <w:rPr>
          <w:rFonts w:ascii="Microsoft JhengHei" w:eastAsia="Microsoft JhengHei" w:hAnsi="Microsoft JhengHei" w:cs="Microsoft JhengHei" w:hint="cs"/>
          <w:b/>
          <w:bCs/>
        </w:rPr>
        <w:t>c</w:t>
      </w:r>
      <w:r>
        <w:rPr>
          <w:rFonts w:ascii="Microsoft JhengHei" w:eastAsia="Microsoft JhengHei" w:hAnsi="Microsoft JhengHei" w:cs="Microsoft JhengHei"/>
          <w:b/>
          <w:bCs/>
        </w:rPr>
        <w:t>onga</w:t>
      </w:r>
      <w:r w:rsidR="008B6F38" w:rsidRPr="001C220F">
        <w:rPr>
          <w:b/>
          <w:bCs/>
        </w:rPr>
        <w:t>-TC6</w:t>
      </w:r>
      <w:r w:rsidR="00116C53">
        <w:rPr>
          <w:b/>
          <w:bCs/>
        </w:rPr>
        <w:t>7</w:t>
      </w:r>
      <w:r w:rsidR="008B6F38" w:rsidRPr="001C220F">
        <w:rPr>
          <w:b/>
          <w:bCs/>
        </w:rPr>
        <w:t xml:space="preserve">5r </w:t>
      </w:r>
      <w:r>
        <w:rPr>
          <w:rFonts w:ascii="Microsoft JhengHei" w:eastAsia="Microsoft JhengHei" w:hAnsi="Microsoft JhengHei" w:cs="Microsoft JhengHei" w:hint="eastAsia"/>
          <w:b/>
          <w:bCs/>
          <w:lang w:eastAsia="zh-TW"/>
        </w:rPr>
        <w:t>主要特性</w:t>
      </w:r>
    </w:p>
    <w:p w14:paraId="3F5396C4" w14:textId="77777777" w:rsidR="00E14D04" w:rsidRPr="002201DF" w:rsidRDefault="00E14D04" w:rsidP="00F36AE5">
      <w:pPr>
        <w:pStyle w:val="Listenabsatz"/>
        <w:numPr>
          <w:ilvl w:val="0"/>
          <w:numId w:val="3"/>
        </w:numPr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2201DF">
        <w:rPr>
          <w:rFonts w:asciiTheme="minorHAnsi" w:eastAsia="SimSun" w:hAnsiTheme="minorHAnsi" w:cstheme="minorHAnsi"/>
          <w:sz w:val="24"/>
          <w:szCs w:val="24"/>
        </w:rPr>
        <w:t>英特尔</w:t>
      </w:r>
      <w:r w:rsidRPr="002201DF">
        <w:rPr>
          <w:rFonts w:asciiTheme="minorHAnsi" w:eastAsia="SimSun" w:hAnsiTheme="minorHAnsi" w:cstheme="minorHAnsi"/>
          <w:sz w:val="24"/>
          <w:szCs w:val="24"/>
        </w:rPr>
        <w:t xml:space="preserve">® </w:t>
      </w:r>
      <w:r w:rsidRPr="002201DF">
        <w:rPr>
          <w:rFonts w:asciiTheme="minorHAnsi" w:eastAsia="SimSun" w:hAnsiTheme="minorHAnsi" w:cstheme="minorHAnsi"/>
          <w:sz w:val="24"/>
          <w:szCs w:val="24"/>
        </w:rPr>
        <w:t>混合架构结合性能核与能效核，针对不同工作负载优化性能。</w:t>
      </w:r>
    </w:p>
    <w:p w14:paraId="5492C954" w14:textId="216680E2" w:rsidR="00465ED1" w:rsidRPr="002201DF" w:rsidRDefault="009B4CF3" w:rsidP="00F36AE5">
      <w:pPr>
        <w:numPr>
          <w:ilvl w:val="0"/>
          <w:numId w:val="3"/>
        </w:numPr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2201DF">
        <w:rPr>
          <w:rFonts w:asciiTheme="minorHAnsi" w:eastAsia="SimSun" w:hAnsiTheme="minorHAnsi" w:cstheme="minorHAnsi"/>
          <w:sz w:val="24"/>
          <w:szCs w:val="24"/>
        </w:rPr>
        <w:t>-</w:t>
      </w:r>
      <w:r w:rsidR="00E14D04" w:rsidRPr="002201DF">
        <w:rPr>
          <w:rFonts w:asciiTheme="minorHAnsi" w:eastAsia="SimSun" w:hAnsiTheme="minorHAnsi" w:cstheme="minorHAnsi"/>
          <w:sz w:val="24"/>
          <w:szCs w:val="24"/>
        </w:rPr>
        <w:t>40</w:t>
      </w:r>
      <w:r w:rsidR="00E14D04" w:rsidRPr="002201DF">
        <w:rPr>
          <w:rFonts w:asciiTheme="minorHAnsi" w:eastAsia="SimSun" w:hAnsiTheme="minorHAnsi" w:cstheme="minorHAnsi"/>
          <w:sz w:val="24"/>
          <w:szCs w:val="24"/>
        </w:rPr>
        <w:t>至</w:t>
      </w:r>
      <w:r w:rsidR="00E14D04" w:rsidRPr="002201DF">
        <w:rPr>
          <w:rFonts w:asciiTheme="minorHAnsi" w:eastAsia="SimSun" w:hAnsiTheme="minorHAnsi" w:cstheme="minorHAnsi"/>
          <w:sz w:val="24"/>
          <w:szCs w:val="24"/>
        </w:rPr>
        <w:t xml:space="preserve">+85 °C </w:t>
      </w:r>
      <w:r w:rsidR="00E14D04" w:rsidRPr="002201DF">
        <w:rPr>
          <w:rFonts w:asciiTheme="minorHAnsi" w:eastAsia="SimSun" w:hAnsiTheme="minorHAnsi" w:cstheme="minorHAnsi"/>
          <w:sz w:val="24"/>
          <w:szCs w:val="24"/>
        </w:rPr>
        <w:t>的宽温范围和带内</w:t>
      </w:r>
      <w:r w:rsidR="00E14D04" w:rsidRPr="002201DF">
        <w:rPr>
          <w:rFonts w:asciiTheme="minorHAnsi" w:eastAsia="SimSun" w:hAnsiTheme="minorHAnsi" w:cstheme="minorHAnsi"/>
          <w:sz w:val="24"/>
          <w:szCs w:val="24"/>
        </w:rPr>
        <w:t xml:space="preserve">ECC </w:t>
      </w:r>
      <w:r w:rsidR="00E14D04" w:rsidRPr="002201DF">
        <w:rPr>
          <w:rFonts w:asciiTheme="minorHAnsi" w:eastAsia="SimSun" w:hAnsiTheme="minorHAnsi" w:cstheme="minorHAnsi"/>
          <w:sz w:val="24"/>
          <w:szCs w:val="24"/>
        </w:rPr>
        <w:t>板载焊接内存，提供了最高的设计可靠性。</w:t>
      </w:r>
    </w:p>
    <w:p w14:paraId="7280EA5F" w14:textId="4DCE22D3" w:rsidR="008B6F38" w:rsidRPr="002201DF" w:rsidRDefault="00A86573" w:rsidP="00F36AE5">
      <w:pPr>
        <w:pStyle w:val="Listenabsatz"/>
        <w:numPr>
          <w:ilvl w:val="0"/>
          <w:numId w:val="3"/>
        </w:numPr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2201DF">
        <w:rPr>
          <w:rFonts w:asciiTheme="minorHAnsi" w:eastAsia="SimSun" w:hAnsiTheme="minorHAnsi" w:cstheme="minorHAnsi"/>
          <w:sz w:val="24"/>
          <w:szCs w:val="24"/>
        </w:rPr>
        <w:t xml:space="preserve">PCI Express Gen 4 </w:t>
      </w:r>
      <w:r w:rsidRPr="002201DF">
        <w:rPr>
          <w:rFonts w:asciiTheme="minorHAnsi" w:eastAsia="SimSun" w:hAnsiTheme="minorHAnsi" w:cstheme="minorHAnsi"/>
          <w:sz w:val="24"/>
          <w:szCs w:val="24"/>
        </w:rPr>
        <w:t>和</w:t>
      </w:r>
      <w:r w:rsidRPr="002201DF">
        <w:rPr>
          <w:rFonts w:asciiTheme="minorHAnsi" w:eastAsia="SimSun" w:hAnsiTheme="minorHAnsi" w:cstheme="minorHAnsi"/>
          <w:sz w:val="24"/>
          <w:szCs w:val="24"/>
        </w:rPr>
        <w:t xml:space="preserve"> USB 4 </w:t>
      </w:r>
      <w:r w:rsidRPr="002201DF">
        <w:rPr>
          <w:rFonts w:asciiTheme="minorHAnsi" w:eastAsia="SimSun" w:hAnsiTheme="minorHAnsi" w:cstheme="minorHAnsi"/>
          <w:sz w:val="24"/>
          <w:szCs w:val="24"/>
        </w:rPr>
        <w:t>支持最新的高带宽连接选项。</w:t>
      </w:r>
    </w:p>
    <w:p w14:paraId="5B8FDEBA" w14:textId="5523E43A" w:rsidR="00BA563D" w:rsidRPr="002201DF" w:rsidRDefault="00A86573" w:rsidP="00F36AE5">
      <w:pPr>
        <w:numPr>
          <w:ilvl w:val="0"/>
          <w:numId w:val="3"/>
        </w:numPr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2201DF">
        <w:rPr>
          <w:rFonts w:asciiTheme="minorHAnsi" w:eastAsia="SimSun" w:hAnsiTheme="minorHAnsi" w:cstheme="minorHAnsi"/>
          <w:sz w:val="24"/>
          <w:szCs w:val="24"/>
          <w:lang w:eastAsia="zh-TW"/>
        </w:rPr>
        <w:t>板载</w:t>
      </w:r>
      <w:r w:rsidRPr="002201DF">
        <w:rPr>
          <w:rFonts w:asciiTheme="minorHAnsi" w:eastAsia="SimSun" w:hAnsiTheme="minorHAnsi" w:cstheme="minorHAnsi"/>
          <w:sz w:val="24"/>
          <w:szCs w:val="24"/>
        </w:rPr>
        <w:t xml:space="preserve">6400 MT/s LPDDR5x </w:t>
      </w:r>
      <w:r w:rsidRPr="002201DF">
        <w:rPr>
          <w:rFonts w:asciiTheme="minorHAnsi" w:eastAsia="SimSun" w:hAnsiTheme="minorHAnsi" w:cstheme="minorHAnsi"/>
          <w:sz w:val="24"/>
          <w:szCs w:val="24"/>
        </w:rPr>
        <w:t>内存，提供卓越性能与能效。</w:t>
      </w:r>
    </w:p>
    <w:p w14:paraId="64966230" w14:textId="47BAF242" w:rsidR="0049011D" w:rsidRPr="002201DF" w:rsidRDefault="0049011D" w:rsidP="00F36AE5">
      <w:pPr>
        <w:pStyle w:val="Listenabsatz"/>
        <w:numPr>
          <w:ilvl w:val="0"/>
          <w:numId w:val="3"/>
        </w:numPr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2201DF">
        <w:rPr>
          <w:rFonts w:asciiTheme="minorHAnsi" w:eastAsia="SimSun" w:hAnsiTheme="minorHAnsi" w:cstheme="minorHAnsi"/>
          <w:sz w:val="24"/>
          <w:szCs w:val="24"/>
        </w:rPr>
        <w:t>康佳特</w:t>
      </w:r>
      <w:r w:rsidRPr="002201DF">
        <w:rPr>
          <w:rFonts w:asciiTheme="minorHAnsi" w:eastAsia="SimSun" w:hAnsiTheme="minorHAnsi" w:cstheme="minorHAnsi"/>
          <w:sz w:val="24"/>
          <w:szCs w:val="24"/>
        </w:rPr>
        <w:t xml:space="preserve"> aReady.VT Hypervisor </w:t>
      </w:r>
      <w:r w:rsidRPr="002201DF">
        <w:rPr>
          <w:rFonts w:asciiTheme="minorHAnsi" w:eastAsia="SimSun" w:hAnsiTheme="minorHAnsi" w:cstheme="minorHAnsi"/>
          <w:sz w:val="24"/>
          <w:szCs w:val="24"/>
        </w:rPr>
        <w:t>支持在单一模块上整合多种工作负载，如实时控制、</w:t>
      </w:r>
      <w:r w:rsidRPr="002201DF">
        <w:rPr>
          <w:rFonts w:asciiTheme="minorHAnsi" w:eastAsia="SimSun" w:hAnsiTheme="minorHAnsi" w:cstheme="minorHAnsi"/>
          <w:sz w:val="24"/>
          <w:szCs w:val="24"/>
        </w:rPr>
        <w:t>HMI</w:t>
      </w:r>
      <w:r w:rsidRPr="002201DF">
        <w:rPr>
          <w:rFonts w:asciiTheme="minorHAnsi" w:eastAsia="SimSun" w:hAnsiTheme="minorHAnsi" w:cstheme="minorHAnsi"/>
          <w:sz w:val="24"/>
          <w:szCs w:val="24"/>
        </w:rPr>
        <w:t>、</w:t>
      </w:r>
      <w:r w:rsidRPr="002201DF">
        <w:rPr>
          <w:rFonts w:asciiTheme="minorHAnsi" w:eastAsia="SimSun" w:hAnsiTheme="minorHAnsi" w:cstheme="minorHAnsi"/>
          <w:sz w:val="24"/>
          <w:szCs w:val="24"/>
        </w:rPr>
        <w:t xml:space="preserve">AI </w:t>
      </w:r>
      <w:r w:rsidRPr="002201DF">
        <w:rPr>
          <w:rFonts w:asciiTheme="minorHAnsi" w:eastAsia="SimSun" w:hAnsiTheme="minorHAnsi" w:cstheme="minorHAnsi"/>
          <w:sz w:val="24"/>
          <w:szCs w:val="24"/>
        </w:rPr>
        <w:t>和物联网网关功能。</w:t>
      </w:r>
    </w:p>
    <w:p w14:paraId="27D230F5" w14:textId="189F3DB8" w:rsidR="008B6F38" w:rsidRPr="002201DF" w:rsidRDefault="0004371A" w:rsidP="00F36AE5">
      <w:pPr>
        <w:pStyle w:val="Listenabsatz"/>
        <w:numPr>
          <w:ilvl w:val="0"/>
          <w:numId w:val="3"/>
        </w:numPr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2201DF">
        <w:rPr>
          <w:rFonts w:asciiTheme="minorHAnsi" w:eastAsia="SimSun" w:hAnsiTheme="minorHAnsi" w:cstheme="minorHAnsi"/>
          <w:sz w:val="24"/>
          <w:szCs w:val="24"/>
        </w:rPr>
        <w:t>可预配置博世力士乐</w:t>
      </w:r>
      <w:r w:rsidRPr="002201DF">
        <w:rPr>
          <w:rFonts w:asciiTheme="minorHAnsi" w:eastAsia="SimSun" w:hAnsiTheme="minorHAnsi" w:cstheme="minorHAnsi"/>
          <w:sz w:val="24"/>
          <w:szCs w:val="24"/>
        </w:rPr>
        <w:t xml:space="preserve"> ctrlX OS</w:t>
      </w:r>
      <w:r w:rsidRPr="002201DF">
        <w:rPr>
          <w:rFonts w:asciiTheme="minorHAnsi" w:eastAsia="SimSun" w:hAnsiTheme="minorHAnsi" w:cstheme="minorHAnsi"/>
          <w:sz w:val="24"/>
          <w:szCs w:val="24"/>
        </w:rPr>
        <w:t>和</w:t>
      </w:r>
      <w:r w:rsidRPr="002201DF">
        <w:rPr>
          <w:rFonts w:asciiTheme="minorHAnsi" w:eastAsia="SimSun" w:hAnsiTheme="minorHAnsi" w:cstheme="minorHAnsi"/>
          <w:sz w:val="24"/>
          <w:szCs w:val="24"/>
        </w:rPr>
        <w:t xml:space="preserve"> Ubuntu Pro</w:t>
      </w:r>
      <w:r w:rsidRPr="002201DF">
        <w:rPr>
          <w:rFonts w:asciiTheme="minorHAnsi" w:eastAsia="SimSun" w:hAnsiTheme="minorHAnsi" w:cstheme="minorHAnsi"/>
          <w:sz w:val="24"/>
          <w:szCs w:val="24"/>
        </w:rPr>
        <w:t>，加速部署进程。</w:t>
      </w:r>
    </w:p>
    <w:p w14:paraId="6294ED54" w14:textId="300F7ED5" w:rsidR="00AE3897" w:rsidRDefault="002201DF" w:rsidP="00F36AE5">
      <w:pPr>
        <w:pStyle w:val="Listenabsatz"/>
        <w:numPr>
          <w:ilvl w:val="0"/>
          <w:numId w:val="3"/>
        </w:numPr>
        <w:spacing w:after="120"/>
        <w:contextualSpacing w:val="0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2201DF">
        <w:rPr>
          <w:rFonts w:asciiTheme="minorHAnsi" w:eastAsia="SimSun" w:hAnsiTheme="minorHAnsi" w:cstheme="minorHAnsi"/>
          <w:sz w:val="24"/>
          <w:szCs w:val="24"/>
        </w:rPr>
        <w:t>基于热管的独特被动散热设计，实现行业领先的无风扇散热性能；针对极寒环境</w:t>
      </w:r>
      <w:r w:rsidRPr="002201DF">
        <w:rPr>
          <w:rFonts w:asciiTheme="minorHAnsi" w:eastAsia="SimSun" w:hAnsiTheme="minorHAnsi" w:cstheme="minorHAnsi"/>
          <w:sz w:val="24"/>
          <w:szCs w:val="24"/>
          <w:lang w:eastAsia="zh-CN"/>
        </w:rPr>
        <w:t>，</w:t>
      </w:r>
      <w:r w:rsidRPr="002201DF">
        <w:rPr>
          <w:rFonts w:asciiTheme="minorHAnsi" w:eastAsia="SimSun" w:hAnsiTheme="minorHAnsi" w:cstheme="minorHAnsi"/>
          <w:sz w:val="24"/>
          <w:szCs w:val="24"/>
        </w:rPr>
        <w:t>推荐使用</w:t>
      </w:r>
      <w:r w:rsidRPr="002201DF">
        <w:rPr>
          <w:rFonts w:asciiTheme="minorHAnsi" w:eastAsia="SimSun" w:hAnsiTheme="minorHAnsi" w:cstheme="minorHAnsi"/>
          <w:sz w:val="24"/>
          <w:szCs w:val="24"/>
        </w:rPr>
        <w:t xml:space="preserve"> congatec </w:t>
      </w:r>
      <w:r w:rsidRPr="002201DF">
        <w:rPr>
          <w:rFonts w:asciiTheme="minorHAnsi" w:eastAsia="SimSun" w:hAnsiTheme="minorHAnsi" w:cstheme="minorHAnsi"/>
          <w:sz w:val="24"/>
          <w:szCs w:val="24"/>
        </w:rPr>
        <w:t>新型丙酮热管理方案。</w:t>
      </w:r>
    </w:p>
    <w:p w14:paraId="4B584AEC" w14:textId="76E8C7CF" w:rsidR="00F36AE5" w:rsidRPr="003B08ED" w:rsidRDefault="003F321F" w:rsidP="00F36AE5">
      <w:pPr>
        <w:spacing w:after="120"/>
        <w:rPr>
          <w:rFonts w:asciiTheme="minorHAnsi" w:eastAsia="SimSun" w:hAnsiTheme="minorHAnsi" w:cstheme="minorHAnsi"/>
          <w:sz w:val="24"/>
          <w:szCs w:val="24"/>
        </w:rPr>
      </w:pPr>
      <w:r w:rsidRPr="003F321F">
        <w:rPr>
          <w:rFonts w:asciiTheme="minorHAnsi" w:eastAsia="SimSun" w:hAnsiTheme="minorHAnsi" w:cstheme="minorHAnsi"/>
          <w:sz w:val="24"/>
          <w:szCs w:val="24"/>
        </w:rPr>
        <w:t xml:space="preserve">conga-TC675r </w:t>
      </w:r>
      <w:r>
        <w:rPr>
          <w:rFonts w:asciiTheme="minorEastAsia" w:eastAsiaTheme="minorEastAsia" w:hAnsiTheme="minorEastAsia" w:cstheme="minorHAnsi" w:hint="eastAsia"/>
          <w:sz w:val="24"/>
          <w:szCs w:val="24"/>
          <w:lang w:eastAsia="zh-CN"/>
        </w:rPr>
        <w:t>是康佳特</w:t>
      </w:r>
      <w:r w:rsidRPr="003F321F">
        <w:rPr>
          <w:rFonts w:asciiTheme="minorHAnsi" w:eastAsia="SimSun" w:hAnsiTheme="minorHAnsi" w:cstheme="minorHAnsi"/>
          <w:sz w:val="24"/>
          <w:szCs w:val="24"/>
        </w:rPr>
        <w:t xml:space="preserve">aReady.COM </w:t>
      </w:r>
      <w:r w:rsidRPr="003F321F">
        <w:rPr>
          <w:rFonts w:asciiTheme="minorHAnsi" w:eastAsia="SimSun" w:hAnsiTheme="minorHAnsi" w:cstheme="minorHAnsi"/>
          <w:sz w:val="24"/>
          <w:szCs w:val="24"/>
        </w:rPr>
        <w:t>系列的一员，该系列提供经过预先验证和预配置的模块化软硬件构建模块。高度集成的</w:t>
      </w:r>
      <w:r w:rsidRPr="003F321F">
        <w:rPr>
          <w:rFonts w:asciiTheme="minorHAnsi" w:eastAsia="SimSun" w:hAnsiTheme="minorHAnsi" w:cstheme="minorHAnsi"/>
          <w:sz w:val="24"/>
          <w:szCs w:val="24"/>
        </w:rPr>
        <w:t xml:space="preserve"> aReady.COM </w:t>
      </w:r>
      <w:r w:rsidRPr="003F321F">
        <w:rPr>
          <w:rFonts w:asciiTheme="minorHAnsi" w:eastAsia="SimSun" w:hAnsiTheme="minorHAnsi" w:cstheme="minorHAnsi"/>
          <w:sz w:val="24"/>
          <w:szCs w:val="24"/>
        </w:rPr>
        <w:t>平台包括计算机模块</w:t>
      </w:r>
      <w:r w:rsidRPr="003F321F">
        <w:rPr>
          <w:rFonts w:asciiTheme="minorHAnsi" w:eastAsia="SimSun" w:hAnsiTheme="minorHAnsi" w:cstheme="minorHAnsi"/>
          <w:sz w:val="24"/>
          <w:szCs w:val="24"/>
        </w:rPr>
        <w:t xml:space="preserve"> (COM)</w:t>
      </w:r>
      <w:r w:rsidRPr="003F321F">
        <w:rPr>
          <w:rFonts w:asciiTheme="minorHAnsi" w:eastAsia="SimSun" w:hAnsiTheme="minorHAnsi" w:cstheme="minorHAnsi"/>
          <w:sz w:val="24"/>
          <w:szCs w:val="24"/>
        </w:rPr>
        <w:t>、散热解决方案、内存以及获得完整许可并预装的操作系统</w:t>
      </w:r>
      <w:r w:rsidR="00714773" w:rsidRPr="00714773">
        <w:rPr>
          <w:rFonts w:ascii="SimSun" w:eastAsia="SimSun" w:hAnsi="SimSun" w:cstheme="minorHAnsi" w:hint="eastAsia"/>
          <w:sz w:val="24"/>
          <w:szCs w:val="24"/>
          <w:lang w:eastAsia="zh-TW"/>
        </w:rPr>
        <w:t>，</w:t>
      </w:r>
      <w:r w:rsidRPr="003F321F">
        <w:rPr>
          <w:rFonts w:asciiTheme="minorHAnsi" w:eastAsia="SimSun" w:hAnsiTheme="minorHAnsi" w:cstheme="minorHAnsi"/>
          <w:sz w:val="24"/>
          <w:szCs w:val="24"/>
        </w:rPr>
        <w:t>这种方法简化了嵌入式开发，可加快产品上市时间，同时降低物料清单</w:t>
      </w:r>
      <w:r w:rsidRPr="003F321F">
        <w:rPr>
          <w:rFonts w:asciiTheme="minorHAnsi" w:eastAsia="SimSun" w:hAnsiTheme="minorHAnsi" w:cstheme="minorHAnsi"/>
          <w:sz w:val="24"/>
          <w:szCs w:val="24"/>
        </w:rPr>
        <w:t xml:space="preserve"> (BOM) </w:t>
      </w:r>
      <w:r w:rsidRPr="003F321F">
        <w:rPr>
          <w:rFonts w:asciiTheme="minorHAnsi" w:eastAsia="SimSun" w:hAnsiTheme="minorHAnsi" w:cstheme="minorHAnsi"/>
          <w:sz w:val="24"/>
          <w:szCs w:val="24"/>
        </w:rPr>
        <w:t>成本。</w:t>
      </w:r>
    </w:p>
    <w:tbl>
      <w:tblPr>
        <w:tblW w:w="8032" w:type="dxa"/>
        <w:tblLayout w:type="fixed"/>
        <w:tblLook w:val="04A0" w:firstRow="1" w:lastRow="0" w:firstColumn="1" w:lastColumn="0" w:noHBand="0" w:noVBand="1"/>
      </w:tblPr>
      <w:tblGrid>
        <w:gridCol w:w="1276"/>
        <w:gridCol w:w="283"/>
        <w:gridCol w:w="907"/>
        <w:gridCol w:w="236"/>
        <w:gridCol w:w="1551"/>
        <w:gridCol w:w="236"/>
        <w:gridCol w:w="1182"/>
        <w:gridCol w:w="236"/>
        <w:gridCol w:w="1039"/>
        <w:gridCol w:w="236"/>
        <w:gridCol w:w="850"/>
      </w:tblGrid>
      <w:tr w:rsidR="001F4FD2" w:rsidRPr="00815399" w14:paraId="71EB4843" w14:textId="77777777" w:rsidTr="00E24DC3"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18B271B1" w14:textId="35B32FEF" w:rsidR="001F4FD2" w:rsidRPr="00E1285E" w:rsidRDefault="001F4FD2" w:rsidP="00E24DC3">
            <w:pPr>
              <w:spacing w:line="240" w:lineRule="auto"/>
              <w:rPr>
                <w:b/>
                <w:bCs/>
                <w:sz w:val="18"/>
                <w:szCs w:val="18"/>
                <w:lang w:eastAsia="de-DE"/>
              </w:rPr>
            </w:pPr>
            <w:r w:rsidRPr="00F06BBF">
              <w:rPr>
                <w:b/>
                <w:sz w:val="18"/>
                <w:szCs w:val="18"/>
              </w:rPr>
              <w:t>Pro</w:t>
            </w:r>
            <w:r w:rsidR="008E2A21">
              <w:rPr>
                <w:b/>
                <w:sz w:val="18"/>
                <w:szCs w:val="18"/>
              </w:rPr>
              <w:t>cessor</w:t>
            </w:r>
          </w:p>
        </w:tc>
        <w:tc>
          <w:tcPr>
            <w:tcW w:w="283" w:type="dxa"/>
            <w:vAlign w:val="center"/>
          </w:tcPr>
          <w:p w14:paraId="10C05FBB" w14:textId="77777777" w:rsidR="001F4FD2" w:rsidRPr="00E1285E" w:rsidRDefault="001F4FD2" w:rsidP="00E24DC3">
            <w:pPr>
              <w:spacing w:line="240" w:lineRule="auto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bottom w:val="single" w:sz="8" w:space="0" w:color="auto"/>
            </w:tcBorders>
            <w:vAlign w:val="center"/>
          </w:tcPr>
          <w:p w14:paraId="3F2546E6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  <w:r w:rsidRPr="00E1285E">
              <w:rPr>
                <w:b/>
                <w:sz w:val="18"/>
                <w:szCs w:val="18"/>
                <w:lang w:eastAsia="de-DE"/>
              </w:rPr>
              <w:t>Cores/</w:t>
            </w:r>
            <w:r w:rsidRPr="00E1285E">
              <w:rPr>
                <w:b/>
                <w:sz w:val="18"/>
                <w:szCs w:val="18"/>
                <w:lang w:eastAsia="de-DE"/>
              </w:rPr>
              <w:br/>
              <w:t>(P + E)</w:t>
            </w:r>
          </w:p>
        </w:tc>
        <w:tc>
          <w:tcPr>
            <w:tcW w:w="236" w:type="dxa"/>
            <w:vAlign w:val="center"/>
          </w:tcPr>
          <w:p w14:paraId="141DC7B7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bottom w:val="single" w:sz="8" w:space="0" w:color="auto"/>
            </w:tcBorders>
            <w:vAlign w:val="center"/>
          </w:tcPr>
          <w:p w14:paraId="55836902" w14:textId="77777777" w:rsidR="001F4FD2" w:rsidRPr="00805CD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val="it-IT" w:eastAsia="de-DE"/>
              </w:rPr>
            </w:pPr>
            <w:r w:rsidRPr="00805CDE">
              <w:rPr>
                <w:b/>
                <w:sz w:val="18"/>
                <w:szCs w:val="18"/>
                <w:lang w:val="it-IT" w:eastAsia="de-DE"/>
              </w:rPr>
              <w:t>Max. Turbo Freq. [GHz]</w:t>
            </w:r>
            <w:r w:rsidRPr="00805CDE">
              <w:rPr>
                <w:b/>
                <w:sz w:val="18"/>
                <w:szCs w:val="18"/>
                <w:lang w:val="it-IT" w:eastAsia="de-DE"/>
              </w:rPr>
              <w:br/>
              <w:t xml:space="preserve">P-Cores / E-Cores </w:t>
            </w:r>
          </w:p>
        </w:tc>
        <w:tc>
          <w:tcPr>
            <w:tcW w:w="236" w:type="dxa"/>
          </w:tcPr>
          <w:p w14:paraId="2D604E0A" w14:textId="77777777" w:rsidR="001F4FD2" w:rsidRPr="00805CD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val="it-IT" w:eastAsia="de-DE"/>
              </w:rPr>
            </w:pPr>
          </w:p>
        </w:tc>
        <w:tc>
          <w:tcPr>
            <w:tcW w:w="1182" w:type="dxa"/>
            <w:tcBorders>
              <w:bottom w:val="single" w:sz="8" w:space="0" w:color="auto"/>
            </w:tcBorders>
            <w:vAlign w:val="center"/>
          </w:tcPr>
          <w:p w14:paraId="629EA714" w14:textId="77777777" w:rsidR="001F4FD2" w:rsidRPr="00805CD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val="fr-FR" w:eastAsia="de-DE"/>
              </w:rPr>
            </w:pPr>
            <w:r w:rsidRPr="004447A0">
              <w:rPr>
                <w:b/>
                <w:sz w:val="18"/>
                <w:szCs w:val="18"/>
                <w:lang w:val="fr-FR" w:eastAsia="de-DE"/>
              </w:rPr>
              <w:t xml:space="preserve">Base Freq. </w:t>
            </w:r>
            <w:r w:rsidRPr="00805CDE">
              <w:rPr>
                <w:b/>
                <w:sz w:val="18"/>
                <w:szCs w:val="18"/>
                <w:lang w:val="fr-FR" w:eastAsia="de-DE"/>
              </w:rPr>
              <w:t>[GHz]</w:t>
            </w:r>
            <w:r w:rsidRPr="00805CDE">
              <w:rPr>
                <w:b/>
                <w:sz w:val="18"/>
                <w:szCs w:val="18"/>
                <w:lang w:val="fr-FR" w:eastAsia="de-DE"/>
              </w:rPr>
              <w:br/>
              <w:t>P-Cores / E-Cores</w:t>
            </w:r>
          </w:p>
        </w:tc>
        <w:tc>
          <w:tcPr>
            <w:tcW w:w="236" w:type="dxa"/>
            <w:vAlign w:val="center"/>
          </w:tcPr>
          <w:p w14:paraId="7B7C951C" w14:textId="77777777" w:rsidR="001F4FD2" w:rsidRPr="00805CD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val="fr-FR" w:eastAsia="de-DE"/>
              </w:rPr>
            </w:pPr>
          </w:p>
        </w:tc>
        <w:tc>
          <w:tcPr>
            <w:tcW w:w="1039" w:type="dxa"/>
            <w:tcBorders>
              <w:bottom w:val="single" w:sz="8" w:space="0" w:color="auto"/>
            </w:tcBorders>
            <w:vAlign w:val="center"/>
          </w:tcPr>
          <w:p w14:paraId="7571541F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  <w:r w:rsidRPr="00E1285E">
              <w:rPr>
                <w:b/>
                <w:sz w:val="18"/>
                <w:szCs w:val="18"/>
                <w:lang w:eastAsia="de-DE"/>
              </w:rPr>
              <w:t>Threads</w:t>
            </w:r>
          </w:p>
        </w:tc>
        <w:tc>
          <w:tcPr>
            <w:tcW w:w="236" w:type="dxa"/>
          </w:tcPr>
          <w:p w14:paraId="17B51A55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19BFE61B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667606C">
              <w:rPr>
                <w:b/>
                <w:bCs/>
                <w:sz w:val="18"/>
                <w:szCs w:val="18"/>
                <w:lang w:eastAsia="de-DE"/>
              </w:rPr>
              <w:t>CPU Base Power [W]</w:t>
            </w:r>
          </w:p>
        </w:tc>
      </w:tr>
      <w:tr w:rsidR="001F4FD2" w:rsidRPr="00815399" w14:paraId="2F92B922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4023DB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i7-13800HRE</w:t>
            </w:r>
          </w:p>
        </w:tc>
        <w:tc>
          <w:tcPr>
            <w:tcW w:w="283" w:type="dxa"/>
            <w:vAlign w:val="center"/>
          </w:tcPr>
          <w:p w14:paraId="39AC6997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5BA850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14 </w:t>
            </w:r>
            <w:r>
              <w:rPr>
                <w:sz w:val="18"/>
                <w:szCs w:val="18"/>
                <w:lang w:eastAsia="de-DE"/>
              </w:rPr>
              <w:br/>
              <w:t>(6 + 8)</w:t>
            </w:r>
          </w:p>
        </w:tc>
        <w:tc>
          <w:tcPr>
            <w:tcW w:w="236" w:type="dxa"/>
            <w:vAlign w:val="center"/>
          </w:tcPr>
          <w:p w14:paraId="2554D277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1AEB0F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5,0</w:t>
            </w:r>
            <w:r w:rsidRPr="00E1285E">
              <w:rPr>
                <w:sz w:val="18"/>
                <w:szCs w:val="18"/>
                <w:lang w:eastAsia="de-DE"/>
              </w:rPr>
              <w:t xml:space="preserve"> /</w:t>
            </w:r>
            <w:r>
              <w:rPr>
                <w:sz w:val="18"/>
                <w:szCs w:val="18"/>
                <w:lang w:eastAsia="de-DE"/>
              </w:rPr>
              <w:t>4,0</w:t>
            </w:r>
          </w:p>
        </w:tc>
        <w:tc>
          <w:tcPr>
            <w:tcW w:w="236" w:type="dxa"/>
          </w:tcPr>
          <w:p w14:paraId="1DB87166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E30C74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2,5 / 1,8</w:t>
            </w:r>
          </w:p>
        </w:tc>
        <w:tc>
          <w:tcPr>
            <w:tcW w:w="236" w:type="dxa"/>
            <w:vAlign w:val="center"/>
          </w:tcPr>
          <w:p w14:paraId="6C619308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529263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36" w:type="dxa"/>
          </w:tcPr>
          <w:p w14:paraId="58C6E32A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059E31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1F4FD2" w:rsidRPr="00815399" w14:paraId="55296342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D52671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i7-1370PRE</w:t>
            </w:r>
          </w:p>
        </w:tc>
        <w:tc>
          <w:tcPr>
            <w:tcW w:w="283" w:type="dxa"/>
            <w:vAlign w:val="center"/>
          </w:tcPr>
          <w:p w14:paraId="4E3095C4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EE5C71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14 </w:t>
            </w:r>
            <w:r>
              <w:rPr>
                <w:sz w:val="18"/>
                <w:szCs w:val="18"/>
                <w:lang w:eastAsia="de-DE"/>
              </w:rPr>
              <w:br/>
              <w:t>(6 + 8)</w:t>
            </w:r>
          </w:p>
        </w:tc>
        <w:tc>
          <w:tcPr>
            <w:tcW w:w="236" w:type="dxa"/>
            <w:vAlign w:val="center"/>
          </w:tcPr>
          <w:p w14:paraId="2B5D2588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759B03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4,8 / 3,7</w:t>
            </w:r>
          </w:p>
        </w:tc>
        <w:tc>
          <w:tcPr>
            <w:tcW w:w="236" w:type="dxa"/>
          </w:tcPr>
          <w:p w14:paraId="4DC89C4E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212A7D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1,9 / 1,2</w:t>
            </w:r>
          </w:p>
        </w:tc>
        <w:tc>
          <w:tcPr>
            <w:tcW w:w="236" w:type="dxa"/>
            <w:vAlign w:val="center"/>
          </w:tcPr>
          <w:p w14:paraId="2767C232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91C843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36" w:type="dxa"/>
          </w:tcPr>
          <w:p w14:paraId="3DBC92D9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5A66E0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1F4FD2" w:rsidRPr="00815399" w14:paraId="10390692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D1CA8C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lastRenderedPageBreak/>
              <w:t>Intel Core i7-1365URE</w:t>
            </w:r>
          </w:p>
        </w:tc>
        <w:tc>
          <w:tcPr>
            <w:tcW w:w="283" w:type="dxa"/>
            <w:vAlign w:val="center"/>
          </w:tcPr>
          <w:p w14:paraId="1E542218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ACC644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10 </w:t>
            </w:r>
            <w:r>
              <w:rPr>
                <w:sz w:val="18"/>
                <w:szCs w:val="18"/>
                <w:lang w:eastAsia="de-DE"/>
              </w:rPr>
              <w:br/>
              <w:t>(2 + 8)</w:t>
            </w:r>
          </w:p>
        </w:tc>
        <w:tc>
          <w:tcPr>
            <w:tcW w:w="236" w:type="dxa"/>
            <w:vAlign w:val="center"/>
          </w:tcPr>
          <w:p w14:paraId="2B3EE67C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1CFD56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4,9 / 3,7</w:t>
            </w:r>
          </w:p>
        </w:tc>
        <w:tc>
          <w:tcPr>
            <w:tcW w:w="236" w:type="dxa"/>
          </w:tcPr>
          <w:p w14:paraId="1E2FA15D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4E2D73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1,7 / 1,2</w:t>
            </w:r>
          </w:p>
        </w:tc>
        <w:tc>
          <w:tcPr>
            <w:tcW w:w="236" w:type="dxa"/>
            <w:vAlign w:val="center"/>
          </w:tcPr>
          <w:p w14:paraId="66326540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63253D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6" w:type="dxa"/>
          </w:tcPr>
          <w:p w14:paraId="14985899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8BAB57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1F4FD2" w:rsidRPr="00815399" w14:paraId="5A646649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BDB9F8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i5-13</w:t>
            </w:r>
            <w:r>
              <w:rPr>
                <w:sz w:val="18"/>
                <w:szCs w:val="18"/>
                <w:lang w:val="de-DE"/>
              </w:rPr>
              <w:t>600H</w:t>
            </w:r>
            <w:r w:rsidRPr="00237C48">
              <w:rPr>
                <w:sz w:val="18"/>
                <w:szCs w:val="18"/>
                <w:lang w:val="de-DE"/>
              </w:rPr>
              <w:t>RE</w:t>
            </w:r>
          </w:p>
        </w:tc>
        <w:tc>
          <w:tcPr>
            <w:tcW w:w="283" w:type="dxa"/>
            <w:vAlign w:val="center"/>
          </w:tcPr>
          <w:p w14:paraId="6794625E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8E92FB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12 </w:t>
            </w:r>
            <w:r>
              <w:rPr>
                <w:sz w:val="18"/>
                <w:szCs w:val="18"/>
                <w:lang w:eastAsia="de-DE"/>
              </w:rPr>
              <w:br/>
              <w:t>(4 + 8)</w:t>
            </w:r>
          </w:p>
        </w:tc>
        <w:tc>
          <w:tcPr>
            <w:tcW w:w="236" w:type="dxa"/>
            <w:vAlign w:val="center"/>
          </w:tcPr>
          <w:p w14:paraId="72A9710F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635065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4,8 / 3,6</w:t>
            </w:r>
          </w:p>
        </w:tc>
        <w:tc>
          <w:tcPr>
            <w:tcW w:w="236" w:type="dxa"/>
          </w:tcPr>
          <w:p w14:paraId="22102DF3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BF9566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2,7 / 1,9</w:t>
            </w:r>
          </w:p>
        </w:tc>
        <w:tc>
          <w:tcPr>
            <w:tcW w:w="236" w:type="dxa"/>
            <w:vAlign w:val="center"/>
          </w:tcPr>
          <w:p w14:paraId="0DD346E5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5374B0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36" w:type="dxa"/>
          </w:tcPr>
          <w:p w14:paraId="05B0784E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03FF42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1F4FD2" w:rsidRPr="00815399" w14:paraId="43888380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B4DA28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i5-1350PRE</w:t>
            </w:r>
          </w:p>
        </w:tc>
        <w:tc>
          <w:tcPr>
            <w:tcW w:w="283" w:type="dxa"/>
            <w:vAlign w:val="center"/>
          </w:tcPr>
          <w:p w14:paraId="2D220FFE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CC467D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12 </w:t>
            </w:r>
            <w:r>
              <w:rPr>
                <w:sz w:val="18"/>
                <w:szCs w:val="18"/>
                <w:lang w:eastAsia="de-DE"/>
              </w:rPr>
              <w:br/>
              <w:t>(4 + 8)</w:t>
            </w:r>
          </w:p>
        </w:tc>
        <w:tc>
          <w:tcPr>
            <w:tcW w:w="236" w:type="dxa"/>
            <w:vAlign w:val="center"/>
          </w:tcPr>
          <w:p w14:paraId="4DB8DA43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9A26AA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4,6 / 3,4</w:t>
            </w:r>
          </w:p>
        </w:tc>
        <w:tc>
          <w:tcPr>
            <w:tcW w:w="236" w:type="dxa"/>
          </w:tcPr>
          <w:p w14:paraId="7FCA17ED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04ECF1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1,8 / 1,3</w:t>
            </w:r>
          </w:p>
        </w:tc>
        <w:tc>
          <w:tcPr>
            <w:tcW w:w="236" w:type="dxa"/>
            <w:vAlign w:val="center"/>
          </w:tcPr>
          <w:p w14:paraId="6302872E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08E14D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36" w:type="dxa"/>
          </w:tcPr>
          <w:p w14:paraId="36B82EE6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EC04FF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1F4FD2" w:rsidRPr="00815399" w14:paraId="7875C6BC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29AFAC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i3-1320PRE</w:t>
            </w:r>
          </w:p>
        </w:tc>
        <w:tc>
          <w:tcPr>
            <w:tcW w:w="283" w:type="dxa"/>
            <w:vAlign w:val="center"/>
          </w:tcPr>
          <w:p w14:paraId="45454216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050F5A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8 </w:t>
            </w:r>
            <w:r>
              <w:rPr>
                <w:sz w:val="18"/>
                <w:szCs w:val="18"/>
                <w:lang w:eastAsia="de-DE"/>
              </w:rPr>
              <w:br/>
              <w:t>(4 + 4)</w:t>
            </w:r>
          </w:p>
        </w:tc>
        <w:tc>
          <w:tcPr>
            <w:tcW w:w="236" w:type="dxa"/>
            <w:vAlign w:val="center"/>
          </w:tcPr>
          <w:p w14:paraId="162A9C81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C2CC2A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4,5 / 3,3</w:t>
            </w:r>
          </w:p>
        </w:tc>
        <w:tc>
          <w:tcPr>
            <w:tcW w:w="236" w:type="dxa"/>
          </w:tcPr>
          <w:p w14:paraId="7B1F5626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38E969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1,7 / 1,2</w:t>
            </w:r>
          </w:p>
        </w:tc>
        <w:tc>
          <w:tcPr>
            <w:tcW w:w="236" w:type="dxa"/>
            <w:vAlign w:val="center"/>
          </w:tcPr>
          <w:p w14:paraId="2E5F59DB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06F204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6" w:type="dxa"/>
          </w:tcPr>
          <w:p w14:paraId="747F338E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E9BFF4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</w:tbl>
    <w:p w14:paraId="02087329" w14:textId="77777777" w:rsidR="001F4FD2" w:rsidRPr="001C220F" w:rsidRDefault="001F4FD2" w:rsidP="00C72012">
      <w:pPr>
        <w:spacing w:after="120"/>
      </w:pPr>
    </w:p>
    <w:p w14:paraId="0000004C" w14:textId="7CD17023" w:rsidR="007D0D9C" w:rsidRPr="001C220F" w:rsidRDefault="00FE1DBA" w:rsidP="00820BF6">
      <w:pPr>
        <w:spacing w:after="120"/>
      </w:pPr>
      <w:r>
        <w:rPr>
          <w:rFonts w:ascii="Microsoft JhengHei" w:eastAsia="Microsoft JhengHei" w:hAnsi="Microsoft JhengHei" w:cs="Microsoft JhengHei" w:hint="eastAsia"/>
          <w:lang w:eastAsia="zh-TW"/>
        </w:rPr>
        <w:t>更多</w:t>
      </w:r>
      <w:r w:rsidR="00820BF6" w:rsidRPr="001C220F">
        <w:t xml:space="preserve"> </w:t>
      </w:r>
      <w:r w:rsidR="00DE2B3F" w:rsidRPr="001C220F">
        <w:t xml:space="preserve">conga-TC675r COM Express Compact </w:t>
      </w:r>
      <w:r>
        <w:rPr>
          <w:rFonts w:ascii="Microsoft JhengHei" w:eastAsia="Microsoft JhengHei" w:hAnsi="Microsoft JhengHei" w:cs="Microsoft JhengHei" w:hint="eastAsia"/>
          <w:lang w:eastAsia="zh-TW"/>
        </w:rPr>
        <w:t>模块详情</w:t>
      </w:r>
      <w:r w:rsidR="00820BF6" w:rsidRPr="001C220F">
        <w:t xml:space="preserve">, </w:t>
      </w:r>
      <w:r>
        <w:rPr>
          <w:rFonts w:ascii="Microsoft JhengHei" w:eastAsia="Microsoft JhengHei" w:hAnsi="Microsoft JhengHei" w:cs="Microsoft JhengHei" w:hint="eastAsia"/>
          <w:lang w:eastAsia="zh-TW"/>
        </w:rPr>
        <w:t>请拜访</w:t>
      </w:r>
      <w:r w:rsidR="00DE2B3F" w:rsidRPr="001C220F">
        <w:t>:</w:t>
      </w:r>
      <w:r w:rsidR="009B4CF3" w:rsidRPr="001C220F">
        <w:t xml:space="preserve"> </w:t>
      </w:r>
      <w:hyperlink r:id="rId14" w:history="1">
        <w:r w:rsidRPr="00FB6733">
          <w:rPr>
            <w:rStyle w:val="Hyperlink"/>
          </w:rPr>
          <w:t>www.congatec.com/cn/products/com-express-type-6/conga-tc675r/</w:t>
        </w:r>
      </w:hyperlink>
    </w:p>
    <w:p w14:paraId="363DF265" w14:textId="670087EF" w:rsidR="001C220F" w:rsidRPr="001C220F" w:rsidRDefault="001C220F" w:rsidP="00B83164">
      <w:pPr>
        <w:jc w:val="center"/>
      </w:pPr>
      <w:r w:rsidRPr="001C220F">
        <w:t>* * *</w:t>
      </w:r>
    </w:p>
    <w:p w14:paraId="1557239F" w14:textId="77777777" w:rsidR="003F0CAC" w:rsidRDefault="003F0CAC" w:rsidP="003F0CAC">
      <w:pPr>
        <w:spacing w:line="276" w:lineRule="auto"/>
        <w:rPr>
          <w:rFonts w:asciiTheme="minorHAnsi" w:eastAsia="SimSun" w:hAnsiTheme="minorHAnsi" w:cstheme="minorHAnsi"/>
          <w:color w:val="0000FF"/>
          <w:sz w:val="18"/>
          <w:szCs w:val="18"/>
          <w:u w:val="single"/>
          <w:lang w:eastAsia="zh-CN"/>
        </w:rPr>
      </w:pPr>
      <w:r w:rsidRPr="00263E49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>关于康佳特</w:t>
      </w:r>
      <w:r w:rsidRPr="00894C78">
        <w:rPr>
          <w:sz w:val="16"/>
          <w:szCs w:val="16"/>
        </w:rPr>
        <w:br/>
      </w:r>
      <w:r w:rsidRPr="003171ED">
        <w:rPr>
          <w:rFonts w:asciiTheme="minorHAnsi" w:eastAsia="SimSun" w:hAnsiTheme="minorHAnsi" w:cstheme="minorHAnsi"/>
          <w:sz w:val="18"/>
          <w:szCs w:val="18"/>
        </w:rPr>
        <w:t>德国康佳特是全球领先的高性能硬件和软件构件供应商，为基于计算机模块</w:t>
      </w:r>
      <w:r w:rsidRPr="003171ED">
        <w:rPr>
          <w:rFonts w:asciiTheme="minorHAnsi" w:eastAsia="SimSun" w:hAnsiTheme="minorHAnsi" w:cstheme="minorHAnsi"/>
          <w:sz w:val="18"/>
          <w:szCs w:val="18"/>
          <w:lang w:eastAsia="zh-CN"/>
        </w:rPr>
        <w:t>(</w:t>
      </w:r>
      <w:r w:rsidRPr="003171ED">
        <w:rPr>
          <w:rFonts w:asciiTheme="minorHAnsi" w:eastAsia="SimSun" w:hAnsiTheme="minorHAnsi" w:cstheme="minorHAnsi"/>
          <w:sz w:val="18"/>
          <w:szCs w:val="18"/>
        </w:rPr>
        <w:t>COM</w:t>
      </w:r>
      <w:r w:rsidRPr="003171ED">
        <w:rPr>
          <w:rFonts w:asciiTheme="minorHAnsi" w:eastAsia="SimSun" w:hAnsiTheme="minorHAnsi" w:cstheme="minorHAnsi"/>
          <w:sz w:val="18"/>
          <w:szCs w:val="18"/>
          <w:lang w:eastAsia="zh-CN"/>
        </w:rPr>
        <w:t>)</w:t>
      </w:r>
      <w:r w:rsidRPr="003171ED">
        <w:rPr>
          <w:rFonts w:asciiTheme="minorHAnsi" w:eastAsia="SimSun" w:hAnsiTheme="minorHAnsi" w:cstheme="minorHAnsi"/>
          <w:sz w:val="18"/>
          <w:szCs w:val="18"/>
        </w:rPr>
        <w:t>的嵌入式和边缘计算解决方案提供硬件和软件构件。这些先进的计算机模块驱动着工业自动化、医疗技术、机器人、电信等行业的系统和设备。康佳特的高性能</w:t>
      </w:r>
      <w:r w:rsidRPr="003171ED">
        <w:rPr>
          <w:rFonts w:asciiTheme="minorHAnsi" w:eastAsia="SimSun" w:hAnsiTheme="minorHAnsi" w:cstheme="minorHAnsi"/>
          <w:sz w:val="18"/>
          <w:szCs w:val="18"/>
        </w:rPr>
        <w:t>aReady.</w:t>
      </w:r>
      <w:r w:rsidRPr="003171ED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r w:rsidRPr="003171ED">
        <w:rPr>
          <w:rFonts w:asciiTheme="minorHAnsi" w:eastAsia="SimSun" w:hAnsiTheme="minorHAnsi" w:cstheme="minorHAnsi"/>
          <w:sz w:val="18"/>
          <w:szCs w:val="18"/>
        </w:rPr>
        <w:t>平台简化并加速了从模块到云的解决方案开发。这种应用就绪方法将模块与服务和可定制技术相结合，实现了系统整合、物联网、安全和人工智能领域的尖端进步。在其大股东</w:t>
      </w:r>
      <w:r w:rsidRPr="003171ED">
        <w:rPr>
          <w:rFonts w:asciiTheme="minorHAnsi" w:eastAsia="SimSun" w:hAnsiTheme="minorHAnsi" w:cstheme="minorHAnsi"/>
          <w:sz w:val="18"/>
          <w:szCs w:val="18"/>
        </w:rPr>
        <w:t>DBAG Fund VIII</w:t>
      </w:r>
      <w:r w:rsidRPr="003171ED">
        <w:rPr>
          <w:rFonts w:asciiTheme="minorHAnsi" w:eastAsia="SimSun" w:hAnsiTheme="minorHAnsi" w:cstheme="minorHAnsi"/>
          <w:sz w:val="18"/>
          <w:szCs w:val="18"/>
        </w:rPr>
        <w:t>（一家专注于推动工业企业增长的德国中型市场基金）的支持下，康佳特拥有雄厚的资金支持和并购专长，能够抓住不断扩大的市场机遇。欲了解更多信息，请访问</w:t>
      </w:r>
      <w:hyperlink r:id="rId15" w:history="1">
        <w:r w:rsidRPr="003171ED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val="en-GB" w:eastAsia="zh-CN"/>
          </w:rPr>
          <w:t>www.congatec.cn</w:t>
        </w:r>
      </w:hyperlink>
      <w:r w:rsidRPr="003171ED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  </w:t>
      </w:r>
      <w:r w:rsidRPr="003171ED">
        <w:rPr>
          <w:rFonts w:asciiTheme="minorHAnsi" w:eastAsia="SimSun" w:hAnsiTheme="minorHAnsi" w:cstheme="minorHAnsi"/>
          <w:color w:val="000000"/>
          <w:sz w:val="18"/>
          <w:szCs w:val="18"/>
        </w:rPr>
        <w:t>或关注</w:t>
      </w:r>
      <w:r w:rsidRPr="003171ED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康佳特官方微信</w:t>
      </w:r>
      <w:r w:rsidRPr="003171ED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: congatec</w:t>
      </w:r>
      <w:r w:rsidRPr="003171ED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</w:t>
      </w:r>
      <w:r w:rsidRPr="003171ED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与康佳特官方微博</w:t>
      </w:r>
      <w:hyperlink r:id="rId16" w:history="1">
        <w:r w:rsidRPr="003171ED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eastAsia="zh-CN"/>
          </w:rPr>
          <w:t>＠康佳特科技</w:t>
        </w:r>
      </w:hyperlink>
    </w:p>
    <w:p w14:paraId="1522AE74" w14:textId="77777777" w:rsidR="00820BF6" w:rsidRPr="001C220F" w:rsidRDefault="00820B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</w:rPr>
      </w:pPr>
    </w:p>
    <w:p w14:paraId="0000004F" w14:textId="697DD615" w:rsidR="007D0D9C" w:rsidRPr="001C220F" w:rsidRDefault="00BA5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</w:rPr>
      </w:pPr>
      <w:r w:rsidRPr="001C220F">
        <w:rPr>
          <w:rFonts w:eastAsia="Arial"/>
          <w:color w:val="000000"/>
        </w:rPr>
        <w:t>###</w:t>
      </w:r>
    </w:p>
    <w:p w14:paraId="00000052" w14:textId="77777777" w:rsidR="007D0D9C" w:rsidRPr="001C220F" w:rsidRDefault="007D0D9C"/>
    <w:tbl>
      <w:tblPr>
        <w:tblW w:w="9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342"/>
        <w:gridCol w:w="2597"/>
        <w:gridCol w:w="2597"/>
      </w:tblGrid>
      <w:tr w:rsidR="00E636A8" w14:paraId="55CF8381" w14:textId="77777777" w:rsidTr="009A7ABF">
        <w:trPr>
          <w:trHeight w:val="270"/>
        </w:trPr>
        <w:tc>
          <w:tcPr>
            <w:tcW w:w="2430" w:type="dxa"/>
          </w:tcPr>
          <w:p w14:paraId="6BD3B042" w14:textId="77777777" w:rsidR="00E636A8" w:rsidRDefault="00E636A8" w:rsidP="009A7ABF">
            <w:pPr>
              <w:spacing w:after="40"/>
              <w:ind w:right="-1058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读者查询:</w:t>
            </w:r>
          </w:p>
        </w:tc>
        <w:tc>
          <w:tcPr>
            <w:tcW w:w="2342" w:type="dxa"/>
          </w:tcPr>
          <w:p w14:paraId="331DC977" w14:textId="77777777" w:rsidR="00E636A8" w:rsidRDefault="00E636A8" w:rsidP="009A7ABF">
            <w:pPr>
              <w:spacing w:after="40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媒体联系:</w:t>
            </w:r>
          </w:p>
        </w:tc>
        <w:tc>
          <w:tcPr>
            <w:tcW w:w="2597" w:type="dxa"/>
          </w:tcPr>
          <w:p w14:paraId="18C6ACE1" w14:textId="77777777" w:rsidR="00E636A8" w:rsidRDefault="00E636A8" w:rsidP="009A7ABF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597" w:type="dxa"/>
          </w:tcPr>
          <w:p w14:paraId="18E2F4A1" w14:textId="77777777" w:rsidR="00E636A8" w:rsidRDefault="00E636A8" w:rsidP="009A7ABF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</w:tr>
      <w:tr w:rsidR="00E636A8" w14:paraId="471B2F2D" w14:textId="77777777" w:rsidTr="009A7ABF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14F4BC7D" w14:textId="77777777" w:rsidR="00E636A8" w:rsidRDefault="00E636A8" w:rsidP="009A7ABF">
            <w:pPr>
              <w:spacing w:before="80" w:after="20" w:line="240" w:lineRule="auto"/>
              <w:ind w:right="-1058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342" w:type="dxa"/>
          </w:tcPr>
          <w:p w14:paraId="0BEFCBF9" w14:textId="77777777" w:rsidR="00E636A8" w:rsidRDefault="00E636A8" w:rsidP="009A7ABF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597" w:type="dxa"/>
          </w:tcPr>
          <w:p w14:paraId="0970CAA7" w14:textId="77777777" w:rsidR="00E636A8" w:rsidRDefault="00E636A8" w:rsidP="009A7ABF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</w:p>
        </w:tc>
      </w:tr>
      <w:tr w:rsidR="00E636A8" w14:paraId="3881BB80" w14:textId="77777777" w:rsidTr="009A7ABF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78EDA843" w14:textId="77777777" w:rsidR="00E636A8" w:rsidRDefault="00E636A8" w:rsidP="009A7ABF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Becky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Lin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MingLiU" w:hAnsi="MingLiU"/>
                <w:sz w:val="18"/>
                <w:szCs w:val="18"/>
              </w:rPr>
              <w:t>林美慧</w:t>
            </w:r>
          </w:p>
        </w:tc>
        <w:tc>
          <w:tcPr>
            <w:tcW w:w="2342" w:type="dxa"/>
          </w:tcPr>
          <w:p w14:paraId="505D0727" w14:textId="77777777" w:rsidR="00E636A8" w:rsidRDefault="00E636A8" w:rsidP="009A7ABF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Crysta Lee </w:t>
            </w:r>
            <w:r>
              <w:rPr>
                <w:rFonts w:ascii="MingLiU" w:hAnsi="MingLiU"/>
                <w:sz w:val="18"/>
                <w:szCs w:val="18"/>
                <w:lang w:eastAsia="zh-CN"/>
              </w:rPr>
              <w:t>李佳纯</w:t>
            </w:r>
          </w:p>
        </w:tc>
        <w:tc>
          <w:tcPr>
            <w:tcW w:w="2597" w:type="dxa"/>
          </w:tcPr>
          <w:p w14:paraId="1BE843E7" w14:textId="77777777" w:rsidR="00E636A8" w:rsidRDefault="00E636A8" w:rsidP="009A7ABF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E636A8" w14:paraId="3E45F340" w14:textId="77777777" w:rsidTr="009A7ABF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6402FB62" w14:textId="77777777" w:rsidR="00E636A8" w:rsidRDefault="00E636A8" w:rsidP="009A7ABF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ingLiU" w:hAnsi="MingLiU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</w:p>
        </w:tc>
        <w:tc>
          <w:tcPr>
            <w:tcW w:w="2342" w:type="dxa"/>
          </w:tcPr>
          <w:p w14:paraId="6172CF4B" w14:textId="77777777" w:rsidR="00E636A8" w:rsidRDefault="00E636A8" w:rsidP="009A7ABF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MingLiU" w:hAnsi="MingLiU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  <w:r>
              <w:rPr>
                <w:rFonts w:ascii="SimSun" w:hAnsi="SimSun"/>
                <w:color w:val="000000"/>
                <w:sz w:val="18"/>
                <w:szCs w:val="18"/>
                <w:lang w:eastAsia="zh-CN"/>
              </w:rPr>
              <w:t>8931</w:t>
            </w:r>
          </w:p>
        </w:tc>
        <w:tc>
          <w:tcPr>
            <w:tcW w:w="2597" w:type="dxa"/>
          </w:tcPr>
          <w:p w14:paraId="0C875148" w14:textId="77777777" w:rsidR="00E636A8" w:rsidRDefault="00E636A8" w:rsidP="009A7ABF">
            <w:pPr>
              <w:spacing w:before="20" w:after="20" w:line="240" w:lineRule="auto"/>
              <w:rPr>
                <w:rFonts w:ascii="MingLiU" w:hAnsi="MingLiU"/>
                <w:color w:val="000000"/>
                <w:sz w:val="18"/>
                <w:szCs w:val="18"/>
                <w:lang w:eastAsia="zh-CN"/>
              </w:rPr>
            </w:pPr>
          </w:p>
        </w:tc>
      </w:tr>
      <w:tr w:rsidR="00E636A8" w14:paraId="57C6E3D4" w14:textId="77777777" w:rsidTr="009A7ABF">
        <w:trPr>
          <w:gridAfter w:val="1"/>
          <w:wAfter w:w="2597" w:type="dxa"/>
          <w:trHeight w:val="273"/>
        </w:trPr>
        <w:tc>
          <w:tcPr>
            <w:tcW w:w="2430" w:type="dxa"/>
          </w:tcPr>
          <w:p w14:paraId="1C91ABA7" w14:textId="77777777" w:rsidR="00E636A8" w:rsidRDefault="00E636A8" w:rsidP="009A7ABF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hyperlink r:id="rId17" w:history="1">
              <w:r>
                <w:rPr>
                  <w:rStyle w:val="Hyperlink"/>
                  <w:rFonts w:ascii="Calibri" w:hAnsi="Calibri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14:paraId="1B72F17F" w14:textId="77777777" w:rsidR="00E636A8" w:rsidRDefault="00E636A8" w:rsidP="009A7ABF">
            <w:pPr>
              <w:spacing w:before="20" w:after="20" w:line="240" w:lineRule="auto"/>
              <w:rPr>
                <w:rFonts w:ascii="PMingLiU" w:hAnsi="PMingLiU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  <w:r>
              <w:rPr>
                <w:rFonts w:ascii="PMingLiU" w:hAnsi="PMingLiU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</w:tcPr>
          <w:p w14:paraId="23A76816" w14:textId="77777777" w:rsidR="00E636A8" w:rsidRDefault="00E636A8" w:rsidP="009A7ABF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6850CA63" w14:textId="77777777" w:rsidR="00E636A8" w:rsidRDefault="00E636A8" w:rsidP="009A7ABF">
            <w:pPr>
              <w:spacing w:before="20" w:after="20" w:line="240" w:lineRule="auto"/>
              <w:rPr>
                <w:rFonts w:ascii="PMingLiU" w:hAnsi="PMingLiU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</w:p>
        </w:tc>
        <w:tc>
          <w:tcPr>
            <w:tcW w:w="2597" w:type="dxa"/>
          </w:tcPr>
          <w:p w14:paraId="7E713338" w14:textId="77777777" w:rsidR="00E636A8" w:rsidRDefault="00E636A8" w:rsidP="009A7ABF">
            <w:pPr>
              <w:spacing w:before="20" w:after="20" w:line="240" w:lineRule="auto"/>
              <w:rPr>
                <w:rFonts w:ascii="Calibri" w:hAnsi="Calibri"/>
                <w:color w:val="0000FF"/>
                <w:sz w:val="18"/>
                <w:szCs w:val="18"/>
                <w:u w:val="single"/>
                <w:lang w:eastAsia="en-US"/>
              </w:rPr>
            </w:pPr>
          </w:p>
        </w:tc>
      </w:tr>
    </w:tbl>
    <w:p w14:paraId="00000065" w14:textId="77777777" w:rsidR="007D0D9C" w:rsidRPr="001C220F" w:rsidRDefault="007D0D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3"/>
        <w:rPr>
          <w:rFonts w:eastAsia="Arial"/>
          <w:color w:val="000000"/>
        </w:rPr>
      </w:pPr>
    </w:p>
    <w:p w14:paraId="0000006F" w14:textId="77777777" w:rsidR="007D0D9C" w:rsidRPr="001C220F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</w:p>
    <w:p w14:paraId="00000070" w14:textId="77777777" w:rsidR="007D0D9C" w:rsidRPr="001C220F" w:rsidRDefault="00DE2B3F">
      <w:r w:rsidRPr="001C220F">
        <w:rPr>
          <w:i/>
        </w:rPr>
        <w:t>Intel, the Intel logo, and other Intel marks are trademarks of Intel Corporation or its subsidiaries.</w:t>
      </w:r>
    </w:p>
    <w:p w14:paraId="00000071" w14:textId="77777777" w:rsidR="007D0D9C" w:rsidRPr="001C220F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</w:p>
    <w:sectPr w:rsidR="007D0D9C" w:rsidRPr="001C22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247" w:right="1701" w:bottom="1134" w:left="1418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B7D5" w14:textId="77777777" w:rsidR="005A25EB" w:rsidRDefault="005A25EB">
      <w:pPr>
        <w:spacing w:line="240" w:lineRule="auto"/>
      </w:pPr>
      <w:r>
        <w:separator/>
      </w:r>
    </w:p>
  </w:endnote>
  <w:endnote w:type="continuationSeparator" w:id="0">
    <w:p w14:paraId="468452BA" w14:textId="77777777" w:rsidR="005A25EB" w:rsidRDefault="005A25EB">
      <w:pPr>
        <w:spacing w:line="240" w:lineRule="auto"/>
      </w:pPr>
      <w:r>
        <w:continuationSeparator/>
      </w:r>
    </w:p>
  </w:endnote>
  <w:endnote w:type="continuationNotice" w:id="1">
    <w:p w14:paraId="3FDAAFAE" w14:textId="77777777" w:rsidR="005A25EB" w:rsidRDefault="005A25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nd107">
    <w:altName w:val="Hi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D" w14:textId="5C7F134C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F" w14:textId="0DD01F08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ind w:right="283"/>
      <w:rPr>
        <w:rFonts w:eastAsia="Arial"/>
        <w:b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E" w14:textId="7A436753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FFB0" w14:textId="77777777" w:rsidR="005A25EB" w:rsidRDefault="005A25EB">
      <w:pPr>
        <w:spacing w:line="240" w:lineRule="auto"/>
      </w:pPr>
      <w:r>
        <w:separator/>
      </w:r>
    </w:p>
  </w:footnote>
  <w:footnote w:type="continuationSeparator" w:id="0">
    <w:p w14:paraId="0F002425" w14:textId="77777777" w:rsidR="005A25EB" w:rsidRDefault="005A25EB">
      <w:pPr>
        <w:spacing w:line="240" w:lineRule="auto"/>
      </w:pPr>
      <w:r>
        <w:continuationSeparator/>
      </w:r>
    </w:p>
  </w:footnote>
  <w:footnote w:type="continuationNotice" w:id="1">
    <w:p w14:paraId="623F23DB" w14:textId="77777777" w:rsidR="005A25EB" w:rsidRDefault="005A25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B" w14:textId="77777777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2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9" w14:textId="1DCFA779" w:rsidR="007D0D9C" w:rsidRDefault="007D0D9C" w:rsidP="00AC2432">
    <w:pPr>
      <w:pBdr>
        <w:top w:val="nil"/>
        <w:left w:val="nil"/>
        <w:bottom w:val="nil"/>
        <w:right w:val="nil"/>
        <w:between w:val="nil"/>
      </w:pBdr>
      <w:spacing w:line="240" w:lineRule="auto"/>
      <w:ind w:right="880"/>
      <w:rPr>
        <w:rFonts w:eastAsia="Arial"/>
        <w:b/>
        <w:color w:val="000000"/>
        <w:u w:val="single"/>
      </w:rPr>
    </w:pPr>
  </w:p>
  <w:p w14:paraId="42587D10" w14:textId="57C299D1" w:rsidR="00AC2432" w:rsidRDefault="00AC2432" w:rsidP="00AC2432">
    <w:pPr>
      <w:pBdr>
        <w:top w:val="nil"/>
        <w:left w:val="nil"/>
        <w:bottom w:val="nil"/>
        <w:right w:val="nil"/>
        <w:between w:val="nil"/>
      </w:pBdr>
      <w:spacing w:line="240" w:lineRule="auto"/>
      <w:ind w:right="880"/>
      <w:rPr>
        <w:rFonts w:eastAsia="Arial"/>
        <w:b/>
        <w:color w:val="000000"/>
        <w:u w:val="single"/>
      </w:rPr>
    </w:pPr>
  </w:p>
  <w:p w14:paraId="5F93B9F2" w14:textId="41515CA5" w:rsidR="00AC2432" w:rsidRDefault="00AC2432" w:rsidP="00AC2432">
    <w:pPr>
      <w:pBdr>
        <w:top w:val="nil"/>
        <w:left w:val="nil"/>
        <w:bottom w:val="nil"/>
        <w:right w:val="nil"/>
        <w:between w:val="nil"/>
      </w:pBdr>
      <w:spacing w:line="240" w:lineRule="auto"/>
      <w:ind w:right="880"/>
      <w:rPr>
        <w:rFonts w:eastAsia="Arial"/>
        <w:b/>
        <w:color w:val="000000"/>
        <w:u w:val="single"/>
      </w:rPr>
    </w:pPr>
  </w:p>
  <w:p w14:paraId="695BF6B6" w14:textId="77777777" w:rsidR="00AC2432" w:rsidRDefault="00AC2432" w:rsidP="00AC2432">
    <w:pPr>
      <w:pBdr>
        <w:top w:val="nil"/>
        <w:left w:val="nil"/>
        <w:bottom w:val="nil"/>
        <w:right w:val="nil"/>
        <w:between w:val="nil"/>
      </w:pBdr>
      <w:spacing w:line="240" w:lineRule="auto"/>
      <w:ind w:right="880"/>
      <w:rPr>
        <w:rFonts w:eastAsia="Arial"/>
        <w:b/>
        <w:color w:val="000000"/>
        <w:u w:val="single"/>
      </w:rPr>
    </w:pPr>
  </w:p>
  <w:p w14:paraId="0000007A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C" w14:textId="77777777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70967"/>
    <w:multiLevelType w:val="hybridMultilevel"/>
    <w:tmpl w:val="8190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525ED2"/>
    <w:multiLevelType w:val="multilevel"/>
    <w:tmpl w:val="ECB8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62CC4"/>
    <w:multiLevelType w:val="multilevel"/>
    <w:tmpl w:val="4530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71705"/>
    <w:multiLevelType w:val="multilevel"/>
    <w:tmpl w:val="C4E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01FD0"/>
    <w:multiLevelType w:val="multilevel"/>
    <w:tmpl w:val="672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014957">
    <w:abstractNumId w:val="2"/>
  </w:num>
  <w:num w:numId="2" w16cid:durableId="605037402">
    <w:abstractNumId w:val="3"/>
  </w:num>
  <w:num w:numId="3" w16cid:durableId="320475327">
    <w:abstractNumId w:val="0"/>
  </w:num>
  <w:num w:numId="4" w16cid:durableId="1917472285">
    <w:abstractNumId w:val="4"/>
  </w:num>
  <w:num w:numId="5" w16cid:durableId="5709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D9C"/>
    <w:rsid w:val="00026C49"/>
    <w:rsid w:val="00037388"/>
    <w:rsid w:val="0004371A"/>
    <w:rsid w:val="00063404"/>
    <w:rsid w:val="00080C6F"/>
    <w:rsid w:val="00097866"/>
    <w:rsid w:val="000A110C"/>
    <w:rsid w:val="000A5340"/>
    <w:rsid w:val="000B18A5"/>
    <w:rsid w:val="000B35FA"/>
    <w:rsid w:val="000C66F2"/>
    <w:rsid w:val="000F0110"/>
    <w:rsid w:val="000F714F"/>
    <w:rsid w:val="00116C53"/>
    <w:rsid w:val="00142BB2"/>
    <w:rsid w:val="0014541E"/>
    <w:rsid w:val="00155BDB"/>
    <w:rsid w:val="00196E0D"/>
    <w:rsid w:val="00197BF1"/>
    <w:rsid w:val="001A48A7"/>
    <w:rsid w:val="001B51A3"/>
    <w:rsid w:val="001B5A68"/>
    <w:rsid w:val="001B6494"/>
    <w:rsid w:val="001C220F"/>
    <w:rsid w:val="001F2EAD"/>
    <w:rsid w:val="001F4FD2"/>
    <w:rsid w:val="00206F91"/>
    <w:rsid w:val="0021101B"/>
    <w:rsid w:val="00211816"/>
    <w:rsid w:val="00212F89"/>
    <w:rsid w:val="002201DF"/>
    <w:rsid w:val="002A0976"/>
    <w:rsid w:val="002B6C47"/>
    <w:rsid w:val="002C12B2"/>
    <w:rsid w:val="002C4037"/>
    <w:rsid w:val="0030479D"/>
    <w:rsid w:val="00305653"/>
    <w:rsid w:val="00317CDF"/>
    <w:rsid w:val="0033470D"/>
    <w:rsid w:val="00336EB4"/>
    <w:rsid w:val="00351CFA"/>
    <w:rsid w:val="00374534"/>
    <w:rsid w:val="00376A74"/>
    <w:rsid w:val="003A7A07"/>
    <w:rsid w:val="003A7C36"/>
    <w:rsid w:val="003B08ED"/>
    <w:rsid w:val="003C71F7"/>
    <w:rsid w:val="003D4A6E"/>
    <w:rsid w:val="003D7D6E"/>
    <w:rsid w:val="003E282E"/>
    <w:rsid w:val="003F0CAC"/>
    <w:rsid w:val="003F321F"/>
    <w:rsid w:val="003F3523"/>
    <w:rsid w:val="003F616D"/>
    <w:rsid w:val="0043699B"/>
    <w:rsid w:val="00444504"/>
    <w:rsid w:val="0044468A"/>
    <w:rsid w:val="00450FF9"/>
    <w:rsid w:val="00465ED1"/>
    <w:rsid w:val="004726F3"/>
    <w:rsid w:val="0048202D"/>
    <w:rsid w:val="0048423B"/>
    <w:rsid w:val="0049011D"/>
    <w:rsid w:val="004A35A3"/>
    <w:rsid w:val="004A7069"/>
    <w:rsid w:val="004C2B55"/>
    <w:rsid w:val="004D4646"/>
    <w:rsid w:val="004F5257"/>
    <w:rsid w:val="005308F5"/>
    <w:rsid w:val="00540B9D"/>
    <w:rsid w:val="00553A6C"/>
    <w:rsid w:val="00584653"/>
    <w:rsid w:val="005A25EB"/>
    <w:rsid w:val="005B76C8"/>
    <w:rsid w:val="005F2592"/>
    <w:rsid w:val="005F3B8D"/>
    <w:rsid w:val="00625C96"/>
    <w:rsid w:val="00651817"/>
    <w:rsid w:val="00671ACA"/>
    <w:rsid w:val="006B1B98"/>
    <w:rsid w:val="006C548C"/>
    <w:rsid w:val="00703169"/>
    <w:rsid w:val="00712746"/>
    <w:rsid w:val="00714773"/>
    <w:rsid w:val="0074334E"/>
    <w:rsid w:val="0076530E"/>
    <w:rsid w:val="007846F3"/>
    <w:rsid w:val="007A7B02"/>
    <w:rsid w:val="007B209E"/>
    <w:rsid w:val="007D0779"/>
    <w:rsid w:val="007D0D9C"/>
    <w:rsid w:val="007D0E27"/>
    <w:rsid w:val="007E65E3"/>
    <w:rsid w:val="007F1AD7"/>
    <w:rsid w:val="00820BF6"/>
    <w:rsid w:val="00837CA9"/>
    <w:rsid w:val="0085130B"/>
    <w:rsid w:val="00851DA5"/>
    <w:rsid w:val="00863BEB"/>
    <w:rsid w:val="00872802"/>
    <w:rsid w:val="008B1E53"/>
    <w:rsid w:val="008B6484"/>
    <w:rsid w:val="008B67C8"/>
    <w:rsid w:val="008B6F38"/>
    <w:rsid w:val="008E2A21"/>
    <w:rsid w:val="0090086E"/>
    <w:rsid w:val="0095597F"/>
    <w:rsid w:val="00967410"/>
    <w:rsid w:val="00986AC3"/>
    <w:rsid w:val="0099096B"/>
    <w:rsid w:val="009B4CF3"/>
    <w:rsid w:val="009E2026"/>
    <w:rsid w:val="00A24B90"/>
    <w:rsid w:val="00A4193B"/>
    <w:rsid w:val="00A554FE"/>
    <w:rsid w:val="00A72C49"/>
    <w:rsid w:val="00A75A0A"/>
    <w:rsid w:val="00A86573"/>
    <w:rsid w:val="00A96479"/>
    <w:rsid w:val="00AB60EF"/>
    <w:rsid w:val="00AC2432"/>
    <w:rsid w:val="00AC6CC7"/>
    <w:rsid w:val="00AE12F3"/>
    <w:rsid w:val="00AE2AF4"/>
    <w:rsid w:val="00AE3897"/>
    <w:rsid w:val="00AE5772"/>
    <w:rsid w:val="00AE5C16"/>
    <w:rsid w:val="00B03592"/>
    <w:rsid w:val="00B123B0"/>
    <w:rsid w:val="00B6298F"/>
    <w:rsid w:val="00B670A1"/>
    <w:rsid w:val="00B6770E"/>
    <w:rsid w:val="00B83164"/>
    <w:rsid w:val="00BA563D"/>
    <w:rsid w:val="00BC037D"/>
    <w:rsid w:val="00BD79B8"/>
    <w:rsid w:val="00C17CFD"/>
    <w:rsid w:val="00C620F0"/>
    <w:rsid w:val="00C72012"/>
    <w:rsid w:val="00CC0F56"/>
    <w:rsid w:val="00CD3E19"/>
    <w:rsid w:val="00CE3E45"/>
    <w:rsid w:val="00D055EA"/>
    <w:rsid w:val="00D151E0"/>
    <w:rsid w:val="00D15F98"/>
    <w:rsid w:val="00D2353A"/>
    <w:rsid w:val="00D41B3B"/>
    <w:rsid w:val="00D6753E"/>
    <w:rsid w:val="00D92BDB"/>
    <w:rsid w:val="00DA08E6"/>
    <w:rsid w:val="00DE2B3F"/>
    <w:rsid w:val="00E14D04"/>
    <w:rsid w:val="00E25520"/>
    <w:rsid w:val="00E53387"/>
    <w:rsid w:val="00E57F31"/>
    <w:rsid w:val="00E61600"/>
    <w:rsid w:val="00E636A8"/>
    <w:rsid w:val="00E80A34"/>
    <w:rsid w:val="00E90261"/>
    <w:rsid w:val="00E92753"/>
    <w:rsid w:val="00EC53DC"/>
    <w:rsid w:val="00EC6A92"/>
    <w:rsid w:val="00F06BBF"/>
    <w:rsid w:val="00F162B0"/>
    <w:rsid w:val="00F2149B"/>
    <w:rsid w:val="00F36AE5"/>
    <w:rsid w:val="00F72E00"/>
    <w:rsid w:val="00F84256"/>
    <w:rsid w:val="00FA468C"/>
    <w:rsid w:val="00FA7E57"/>
    <w:rsid w:val="00FB46C4"/>
    <w:rsid w:val="00FC66C3"/>
    <w:rsid w:val="00FE1DBA"/>
    <w:rsid w:val="00FE7EB8"/>
    <w:rsid w:val="00FF44CB"/>
    <w:rsid w:val="2E5BBD32"/>
    <w:rsid w:val="4445D90E"/>
    <w:rsid w:val="4D782853"/>
    <w:rsid w:val="6E16EF63"/>
    <w:rsid w:val="7C0CF224"/>
    <w:rsid w:val="7CE5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2980A"/>
  <w15:docId w15:val="{1D494FEC-DD8D-4337-88FB-6AFE9B60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PMingLiU" w:hAnsi="Arial" w:cs="Arial"/>
        <w:sz w:val="22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</w:pPr>
    <w:rPr>
      <w:rFonts w:eastAsia="Times New Roman"/>
      <w:kern w:val="1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09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unhideWhenUsed/>
    <w:rsid w:val="003B409F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Absatz-Standardschriftart"/>
    <w:rsid w:val="002C14C0"/>
  </w:style>
  <w:style w:type="character" w:customStyle="1" w:styleId="eop">
    <w:name w:val="eop"/>
    <w:basedOn w:val="Absatz-Standardschriftart"/>
    <w:rsid w:val="002C14C0"/>
  </w:style>
  <w:style w:type="character" w:customStyle="1" w:styleId="ui-provider">
    <w:name w:val="ui-provider"/>
    <w:basedOn w:val="Absatz-Standardschriftart"/>
    <w:rsid w:val="00CF1D75"/>
  </w:style>
  <w:style w:type="table" w:styleId="Gitternetztabelle3Akzent6">
    <w:name w:val="Grid Table 3 Accent 6"/>
    <w:basedOn w:val="NormaleTabelle"/>
    <w:uiPriority w:val="48"/>
    <w:rsid w:val="008443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5dunkelAkzent6">
    <w:name w:val="Grid Table 5 Dark Accent 6"/>
    <w:basedOn w:val="NormaleTabelle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lemithellemGitternetz">
    <w:name w:val="Grid Table Light"/>
    <w:basedOn w:val="NormaleTabelle"/>
    <w:uiPriority w:val="40"/>
    <w:rsid w:val="008443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5F26D7"/>
    <w:rPr>
      <w:rFonts w:eastAsia="Times New Roman"/>
      <w:kern w:val="1"/>
      <w:lang w:eastAsia="ar-SA"/>
    </w:rPr>
  </w:style>
  <w:style w:type="character" w:customStyle="1" w:styleId="markedcontent">
    <w:name w:val="markedcontent"/>
    <w:basedOn w:val="Absatz-Standardschriftart"/>
    <w:rsid w:val="00C43F46"/>
  </w:style>
  <w:style w:type="character" w:customStyle="1" w:styleId="cf01">
    <w:name w:val="cf01"/>
    <w:basedOn w:val="Absatz-Standardschriftart"/>
    <w:rsid w:val="00B7621B"/>
    <w:rPr>
      <w:rFonts w:ascii="Segoe UI" w:hAnsi="Segoe UI" w:cs="Segoe UI" w:hint="default"/>
      <w:sz w:val="18"/>
      <w:szCs w:val="18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CDB"/>
    </w:tcPr>
  </w:style>
  <w:style w:type="paragraph" w:customStyle="1" w:styleId="Default">
    <w:name w:val="Default"/>
    <w:rsid w:val="002A0976"/>
    <w:pPr>
      <w:autoSpaceDE w:val="0"/>
      <w:autoSpaceDN w:val="0"/>
      <w:adjustRightInd w:val="0"/>
      <w:spacing w:line="240" w:lineRule="auto"/>
    </w:pPr>
    <w:rPr>
      <w:rFonts w:ascii="Hind107" w:eastAsia="Times" w:hAnsi="Hind107" w:cs="Hind107"/>
      <w:color w:val="000000"/>
      <w:sz w:val="24"/>
      <w:szCs w:val="24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0976"/>
    <w:rPr>
      <w:rFonts w:asciiTheme="majorHAnsi" w:eastAsiaTheme="majorEastAsia" w:hAnsiTheme="majorHAnsi" w:cstheme="majorBidi"/>
      <w:i/>
      <w:iCs/>
      <w:color w:val="243F60" w:themeColor="accent1" w:themeShade="7F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mailto:sales-asia@congatec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ibo.com/congate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congatec.cn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ongatec.com/cn/products/com-express-type-6/conga-tc675r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f6cf1e-9269-4fe1-8bff-1324591a5112">
      <Terms xmlns="http://schemas.microsoft.com/office/infopath/2007/PartnerControls"/>
    </lcf76f155ced4ddcb4097134ff3c332f>
    <TaxCatchAll xmlns="106739d2-72e2-4cb4-b073-a79a813ba1fb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056622069FCE4A9821F8733E2BC6E1" ma:contentTypeVersion="21" ma:contentTypeDescription="Ein neues Dokument erstellen." ma:contentTypeScope="" ma:versionID="74aa5745f6c7d72f9376585b98eb91c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a6aab1709b35bd5dd0b17162e07d2bdc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4/t6DuIl/OQrMsnn69YK0vrDGw==">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</go:docsCustomData>
</go:gDocsCustomXmlDataStorage>
</file>

<file path=customXml/itemProps1.xml><?xml version="1.0" encoding="utf-8"?>
<ds:datastoreItem xmlns:ds="http://schemas.openxmlformats.org/officeDocument/2006/customXml" ds:itemID="{953B4B08-A75F-470D-A526-29BCA566D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949F0-47EF-4BFF-ADC2-FA8BF96C30A6}">
  <ds:schemaRefs>
    <ds:schemaRef ds:uri="http://schemas.microsoft.com/office/2006/metadata/properties"/>
    <ds:schemaRef ds:uri="http://schemas.microsoft.com/office/infopath/2007/PartnerControls"/>
    <ds:schemaRef ds:uri="acf6cf1e-9269-4fe1-8bff-1324591a5112"/>
    <ds:schemaRef ds:uri="106739d2-72e2-4cb4-b073-a79a813ba1fb"/>
  </ds:schemaRefs>
</ds:datastoreItem>
</file>

<file path=customXml/itemProps3.xml><?xml version="1.0" encoding="utf-8"?>
<ds:datastoreItem xmlns:ds="http://schemas.openxmlformats.org/officeDocument/2006/customXml" ds:itemID="{345C515D-D817-4109-A015-AF3FD8B872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281A24-8F2D-4D37-BFF3-D6B6E10FB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cp:lastModifiedBy>David Sabouret</cp:lastModifiedBy>
  <cp:revision>4</cp:revision>
  <dcterms:created xsi:type="dcterms:W3CDTF">2025-10-23T01:50:00Z</dcterms:created>
  <dcterms:modified xsi:type="dcterms:W3CDTF">2025-10-23T06:15:00Z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/>
  </property>
  <property fmtid="{D5CDD505-2E9C-101B-9397-08002B2CF9AE}" pid="4" name="MSIP_Label_97dc01f6-6546-49ee-9e99-394813d5515e_Enabled">
    <vt:lpwstr>true</vt:lpwstr>
  </property>
  <property fmtid="{D5CDD505-2E9C-101B-9397-08002B2CF9AE}" pid="5" name="MSIP_Label_97dc01f6-6546-49ee-9e99-394813d5515e_SetDate">
    <vt:lpwstr>2025-10-06T11:40:37Z</vt:lpwstr>
  </property>
  <property fmtid="{D5CDD505-2E9C-101B-9397-08002B2CF9AE}" pid="6" name="MSIP_Label_97dc01f6-6546-49ee-9e99-394813d5515e_Method">
    <vt:lpwstr>Privileged</vt:lpwstr>
  </property>
  <property fmtid="{D5CDD505-2E9C-101B-9397-08002B2CF9AE}" pid="7" name="MSIP_Label_97dc01f6-6546-49ee-9e99-394813d5515e_Name">
    <vt:lpwstr>open</vt:lpwstr>
  </property>
  <property fmtid="{D5CDD505-2E9C-101B-9397-08002B2CF9AE}" pid="8" name="MSIP_Label_97dc01f6-6546-49ee-9e99-394813d5515e_SiteId">
    <vt:lpwstr>1b738660-1266-4587-9d54-54e9ad89e4cb</vt:lpwstr>
  </property>
  <property fmtid="{D5CDD505-2E9C-101B-9397-08002B2CF9AE}" pid="9" name="MSIP_Label_97dc01f6-6546-49ee-9e99-394813d5515e_ActionId">
    <vt:lpwstr>384d4ae5-5a30-4f6d-a4d2-178d99d8b89e</vt:lpwstr>
  </property>
  <property fmtid="{D5CDD505-2E9C-101B-9397-08002B2CF9AE}" pid="10" name="MSIP_Label_97dc01f6-6546-49ee-9e99-394813d5515e_ContentBits">
    <vt:lpwstr>0</vt:lpwstr>
  </property>
  <property fmtid="{D5CDD505-2E9C-101B-9397-08002B2CF9AE}" pid="11" name="MSIP_Label_97dc01f6-6546-49ee-9e99-394813d5515e_Tag">
    <vt:lpwstr>10, 0, 1, 1</vt:lpwstr>
  </property>
</Properties>
</file>