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6C992644" w:rsidR="009D0A2B" w:rsidRPr="007F3326" w:rsidRDefault="009D0A2B" w:rsidP="00F015CF">
      <w:pPr>
        <w:pStyle w:val="Heading1"/>
        <w:spacing w:line="240" w:lineRule="auto"/>
        <w:rPr>
          <w:rFonts w:eastAsiaTheme="minorEastAsia" w:cs="Arial"/>
          <w:noProof w:val="0"/>
          <w:lang w:val="en-US" w:eastAsia="zh-TW"/>
        </w:rPr>
      </w:pPr>
      <w:r w:rsidRPr="00485B80">
        <w:rPr>
          <w:rFonts w:cs="Arial"/>
          <w:lang w:val="en-US"/>
        </w:rPr>
        <w:drawing>
          <wp:anchor distT="0" distB="0" distL="114300" distR="114300" simplePos="0" relativeHeight="251658240"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3"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0" cstate="print"/>
                    <a:stretch>
                      <a:fillRect/>
                    </a:stretch>
                  </pic:blipFill>
                  <pic:spPr>
                    <a:xfrm>
                      <a:off x="0" y="0"/>
                      <a:ext cx="1145330" cy="901243"/>
                    </a:xfrm>
                    <a:prstGeom prst="rect">
                      <a:avLst/>
                    </a:prstGeom>
                  </pic:spPr>
                </pic:pic>
              </a:graphicData>
            </a:graphic>
          </wp:anchor>
        </w:drawing>
      </w:r>
      <w:r w:rsidR="007F3326">
        <w:rPr>
          <w:rFonts w:eastAsiaTheme="minorEastAsia" w:cs="Arial" w:hint="eastAsia"/>
          <w:noProof w:val="0"/>
          <w:lang w:val="en-US" w:eastAsia="zh-TW"/>
        </w:rPr>
        <w:t>新闻稿</w:t>
      </w:r>
    </w:p>
    <w:p w14:paraId="4EBEA08E" w14:textId="67FD4300" w:rsidR="00D45CD5" w:rsidRPr="00D45CD5" w:rsidRDefault="00D45CD5" w:rsidP="009D76FF">
      <w:pPr>
        <w:pStyle w:val="Heading1"/>
        <w:spacing w:line="240" w:lineRule="auto"/>
        <w:rPr>
          <w:rFonts w:ascii="SimSun" w:eastAsia="SimSun" w:hAnsi="SimSun" w:cs="Arial"/>
          <w:noProof w:val="0"/>
          <w:lang w:val="en-US"/>
        </w:rPr>
      </w:pPr>
    </w:p>
    <w:p w14:paraId="3F00A133" w14:textId="663E24B1" w:rsidR="00FD3077" w:rsidRPr="00212493" w:rsidRDefault="007F3326" w:rsidP="00D45CD5">
      <w:pPr>
        <w:spacing w:line="240" w:lineRule="auto"/>
        <w:jc w:val="center"/>
        <w:rPr>
          <w:rFonts w:asciiTheme="minorHAnsi" w:eastAsia="SimSun" w:hAnsiTheme="minorHAnsi" w:cstheme="minorHAnsi"/>
          <w:b/>
          <w:bCs/>
          <w:sz w:val="36"/>
          <w:szCs w:val="36"/>
          <w:lang w:val="en-US"/>
        </w:rPr>
      </w:pPr>
      <w:r>
        <w:rPr>
          <w:rFonts w:cs="Arial"/>
          <w:lang w:val="en-US"/>
        </w:rPr>
        <w:br/>
      </w:r>
      <w:r w:rsidR="00D45CD5" w:rsidRPr="00212493">
        <w:rPr>
          <w:rFonts w:asciiTheme="minorHAnsi" w:eastAsiaTheme="minorEastAsia" w:hAnsiTheme="minorHAnsi" w:cstheme="minorHAnsi"/>
          <w:b/>
          <w:bCs/>
          <w:sz w:val="36"/>
          <w:szCs w:val="36"/>
          <w:lang w:eastAsia="zh-TW"/>
        </w:rPr>
        <w:t>德国</w:t>
      </w:r>
      <w:r w:rsidR="00212493" w:rsidRPr="00212493">
        <w:rPr>
          <w:rFonts w:asciiTheme="minorHAnsi" w:eastAsiaTheme="minorEastAsia" w:hAnsiTheme="minorHAnsi" w:cstheme="minorHAnsi"/>
          <w:b/>
          <w:bCs/>
          <w:sz w:val="36"/>
          <w:szCs w:val="36"/>
          <w:lang w:eastAsia="zh-TW"/>
        </w:rPr>
        <w:t>congatec</w:t>
      </w:r>
      <w:r w:rsidR="009D76FF" w:rsidRPr="00212493">
        <w:rPr>
          <w:rFonts w:asciiTheme="minorHAnsi" w:eastAsiaTheme="minorEastAsia" w:hAnsiTheme="minorHAnsi" w:cstheme="minorHAnsi"/>
          <w:b/>
          <w:bCs/>
          <w:sz w:val="36"/>
          <w:szCs w:val="36"/>
          <w:lang w:eastAsia="zh-TW"/>
        </w:rPr>
        <w:t>持有</w:t>
      </w:r>
      <w:r w:rsidRPr="00212493">
        <w:rPr>
          <w:rFonts w:asciiTheme="minorHAnsi" w:eastAsia="SimSun" w:hAnsiTheme="minorHAnsi" w:cstheme="minorHAnsi"/>
          <w:b/>
          <w:bCs/>
          <w:sz w:val="36"/>
          <w:szCs w:val="36"/>
        </w:rPr>
        <w:t xml:space="preserve"> JUMPtec GmbH</w:t>
      </w:r>
      <w:r w:rsidR="009D76FF" w:rsidRPr="00212493">
        <w:rPr>
          <w:rFonts w:asciiTheme="minorHAnsi" w:eastAsiaTheme="minorEastAsia" w:hAnsiTheme="minorHAnsi" w:cstheme="minorHAnsi"/>
          <w:b/>
          <w:bCs/>
          <w:sz w:val="36"/>
          <w:szCs w:val="36"/>
          <w:lang w:eastAsia="zh-TW"/>
        </w:rPr>
        <w:t>多数股权</w:t>
      </w:r>
      <w:r w:rsidRPr="00212493">
        <w:rPr>
          <w:rFonts w:asciiTheme="minorHAnsi" w:eastAsia="SimSun" w:hAnsiTheme="minorHAnsi" w:cstheme="minorHAnsi"/>
          <w:b/>
          <w:bCs/>
          <w:sz w:val="36"/>
          <w:szCs w:val="36"/>
        </w:rPr>
        <w:t>，强化技术领导地位与计算机模块产品组合</w:t>
      </w:r>
    </w:p>
    <w:p w14:paraId="6FD56129" w14:textId="54D3E646" w:rsidR="009D76FF" w:rsidRPr="009D76FF" w:rsidRDefault="009D76FF" w:rsidP="009D76FF">
      <w:pPr>
        <w:pStyle w:val="Heading1"/>
        <w:spacing w:line="240" w:lineRule="auto"/>
        <w:jc w:val="center"/>
        <w:rPr>
          <w:rFonts w:ascii="SimSun" w:eastAsia="SimSun" w:hAnsi="SimSun" w:cs="Arial"/>
          <w:b w:val="0"/>
          <w:bCs w:val="0"/>
          <w:noProof w:val="0"/>
          <w:sz w:val="28"/>
          <w:szCs w:val="28"/>
          <w:lang w:val="en-US"/>
        </w:rPr>
      </w:pPr>
      <w:r w:rsidRPr="009D76FF">
        <w:rPr>
          <w:rFonts w:ascii="SimSun" w:eastAsia="SimSun" w:hAnsi="SimSun" w:cs="Arial" w:hint="eastAsia"/>
          <w:b w:val="0"/>
          <w:bCs w:val="0"/>
          <w:noProof w:val="0"/>
          <w:sz w:val="28"/>
          <w:szCs w:val="28"/>
          <w:lang w:val="en-US"/>
        </w:rPr>
        <w:t>计算机模块市场领导者</w:t>
      </w:r>
      <w:r w:rsidRPr="009D76FF">
        <w:rPr>
          <w:rFonts w:ascii="SimSun" w:eastAsia="SimSun" w:hAnsi="SimSun" w:cs="Arial" w:hint="eastAsia"/>
          <w:b w:val="0"/>
          <w:bCs w:val="0"/>
          <w:noProof w:val="0"/>
          <w:sz w:val="28"/>
          <w:szCs w:val="28"/>
          <w:lang w:val="en-US" w:eastAsia="zh-TW"/>
        </w:rPr>
        <w:t>投资</w:t>
      </w:r>
      <w:r w:rsidRPr="009D76FF">
        <w:rPr>
          <w:rFonts w:ascii="SimSun" w:eastAsia="SimSun" w:hAnsi="SimSun" w:cs="Arial" w:hint="eastAsia"/>
          <w:b w:val="0"/>
          <w:bCs w:val="0"/>
          <w:noProof w:val="0"/>
          <w:sz w:val="28"/>
          <w:szCs w:val="28"/>
          <w:lang w:val="en-US"/>
        </w:rPr>
        <w:t>计算机模块先驱</w:t>
      </w:r>
    </w:p>
    <w:p w14:paraId="3EDF2B54" w14:textId="5A7AD655" w:rsidR="00B54193" w:rsidRPr="00485B80" w:rsidRDefault="00B54193" w:rsidP="00634842">
      <w:pPr>
        <w:rPr>
          <w:rFonts w:cs="Arial"/>
          <w:szCs w:val="22"/>
          <w:lang w:val="en-US"/>
        </w:rPr>
      </w:pPr>
    </w:p>
    <w:p w14:paraId="357D5458" w14:textId="58A15D72" w:rsidR="0090365B" w:rsidRPr="00485B80" w:rsidRDefault="009B2167" w:rsidP="00634842">
      <w:pPr>
        <w:rPr>
          <w:rFonts w:cs="Arial"/>
          <w:szCs w:val="22"/>
          <w:lang w:val="en-US"/>
        </w:rPr>
      </w:pPr>
      <w:r>
        <w:rPr>
          <w:rFonts w:cs="Arial"/>
          <w:noProof/>
          <w:szCs w:val="22"/>
          <w:lang w:val="en-US"/>
        </w:rPr>
        <w:drawing>
          <wp:inline distT="0" distB="0" distL="0" distR="0" wp14:anchorId="501BB29A" wp14:editId="152CABF6">
            <wp:extent cx="5758180" cy="46215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180" cy="4621530"/>
                    </a:xfrm>
                    <a:prstGeom prst="rect">
                      <a:avLst/>
                    </a:prstGeom>
                    <a:noFill/>
                    <a:ln>
                      <a:noFill/>
                    </a:ln>
                  </pic:spPr>
                </pic:pic>
              </a:graphicData>
            </a:graphic>
          </wp:inline>
        </w:drawing>
      </w:r>
    </w:p>
    <w:p w14:paraId="4D6A52A0" w14:textId="2701A5C0" w:rsidR="00FC2B44" w:rsidRDefault="009F5A18" w:rsidP="00634842">
      <w:pPr>
        <w:rPr>
          <w:rFonts w:asciiTheme="minorHAnsi" w:eastAsia="SimSun" w:hAnsiTheme="minorHAnsi" w:cstheme="minorHAnsi"/>
          <w:b/>
          <w:bCs/>
          <w:i/>
          <w:iCs/>
          <w:lang w:val="en-US"/>
        </w:rPr>
      </w:pPr>
      <w:r w:rsidRPr="009F5A18">
        <w:rPr>
          <w:rFonts w:asciiTheme="minorHAnsi" w:eastAsia="SimSun" w:hAnsiTheme="minorHAnsi" w:cstheme="minorHAnsi"/>
          <w:b/>
          <w:bCs/>
          <w:i/>
          <w:iCs/>
          <w:lang w:val="en-US" w:eastAsia="zh-TW"/>
        </w:rPr>
        <w:t>德国康佳特</w:t>
      </w:r>
      <w:r w:rsidRPr="009F5A18">
        <w:rPr>
          <w:rFonts w:asciiTheme="minorHAnsi" w:eastAsia="SimSun" w:hAnsiTheme="minorHAnsi" w:cstheme="minorHAnsi"/>
          <w:b/>
          <w:bCs/>
          <w:i/>
          <w:iCs/>
          <w:lang w:val="en-US"/>
        </w:rPr>
        <w:t>首席执行官</w:t>
      </w:r>
      <w:r w:rsidRPr="009F5A18">
        <w:rPr>
          <w:rFonts w:asciiTheme="minorHAnsi" w:eastAsia="SimSun" w:hAnsiTheme="minorHAnsi" w:cstheme="minorHAnsi"/>
          <w:b/>
          <w:bCs/>
          <w:i/>
          <w:iCs/>
          <w:lang w:val="en-US"/>
        </w:rPr>
        <w:t xml:space="preserve"> Dr. Dominik Ressing </w:t>
      </w:r>
      <w:r w:rsidRPr="009F5A18">
        <w:rPr>
          <w:rFonts w:asciiTheme="minorHAnsi" w:eastAsia="SimSun" w:hAnsiTheme="minorHAnsi" w:cstheme="minorHAnsi"/>
          <w:b/>
          <w:bCs/>
          <w:i/>
          <w:iCs/>
          <w:lang w:val="en-US"/>
        </w:rPr>
        <w:t>与首席运营官兼首席技术官</w:t>
      </w:r>
      <w:r w:rsidRPr="009F5A18">
        <w:rPr>
          <w:rFonts w:asciiTheme="minorHAnsi" w:eastAsia="SimSun" w:hAnsiTheme="minorHAnsi" w:cstheme="minorHAnsi"/>
          <w:b/>
          <w:bCs/>
          <w:i/>
          <w:iCs/>
          <w:lang w:val="en-US"/>
        </w:rPr>
        <w:t xml:space="preserve"> Konrad Garhammer </w:t>
      </w:r>
      <w:r w:rsidRPr="009F5A18">
        <w:rPr>
          <w:rFonts w:asciiTheme="minorHAnsi" w:eastAsia="SimSun" w:hAnsiTheme="minorHAnsi" w:cstheme="minorHAnsi"/>
          <w:b/>
          <w:bCs/>
          <w:i/>
          <w:iCs/>
          <w:lang w:val="en-US"/>
        </w:rPr>
        <w:t>对进一步拓展集团在计算机模块</w:t>
      </w:r>
      <w:r w:rsidRPr="009F5A18">
        <w:rPr>
          <w:rFonts w:asciiTheme="minorHAnsi" w:eastAsia="SimSun" w:hAnsiTheme="minorHAnsi" w:cstheme="minorHAnsi"/>
          <w:b/>
          <w:bCs/>
          <w:i/>
          <w:iCs/>
          <w:lang w:val="en-US"/>
        </w:rPr>
        <w:t xml:space="preserve"> (</w:t>
      </w:r>
      <w:r w:rsidRPr="009F5A18">
        <w:rPr>
          <w:rFonts w:asciiTheme="minorHAnsi" w:eastAsia="SimSun" w:hAnsiTheme="minorHAnsi" w:cstheme="minorHAnsi"/>
          <w:b/>
          <w:bCs/>
          <w:i/>
          <w:iCs/>
          <w:lang w:val="en-US"/>
        </w:rPr>
        <w:t>Computer-on-Modules</w:t>
      </w:r>
      <w:r w:rsidRPr="009F5A18">
        <w:rPr>
          <w:rFonts w:asciiTheme="minorHAnsi" w:eastAsia="SimSun" w:hAnsiTheme="minorHAnsi" w:cstheme="minorHAnsi"/>
          <w:b/>
          <w:bCs/>
          <w:i/>
          <w:iCs/>
          <w:lang w:val="en-US"/>
        </w:rPr>
        <w:t>)</w:t>
      </w:r>
      <w:r w:rsidRPr="009F5A18">
        <w:rPr>
          <w:rFonts w:asciiTheme="minorHAnsi" w:eastAsia="SimSun" w:hAnsiTheme="minorHAnsi" w:cstheme="minorHAnsi"/>
          <w:b/>
          <w:bCs/>
          <w:i/>
          <w:iCs/>
          <w:lang w:val="en-US"/>
        </w:rPr>
        <w:t>市场的领导地位表示高度期待与振奋。</w:t>
      </w:r>
    </w:p>
    <w:p w14:paraId="0540716C" w14:textId="77777777" w:rsidR="009F5A18" w:rsidRPr="009F5A18" w:rsidRDefault="009F5A18" w:rsidP="00634842">
      <w:pPr>
        <w:rPr>
          <w:rFonts w:asciiTheme="minorHAnsi" w:eastAsia="SimSun" w:hAnsiTheme="minorHAnsi" w:cstheme="minorHAnsi"/>
          <w:szCs w:val="22"/>
          <w:lang w:val="en-US"/>
        </w:rPr>
      </w:pPr>
    </w:p>
    <w:p w14:paraId="4944F135" w14:textId="1B23BBF3" w:rsidR="00756D06" w:rsidRPr="00F628DB" w:rsidRDefault="00745218" w:rsidP="00756D06">
      <w:pPr>
        <w:rPr>
          <w:rFonts w:asciiTheme="minorHAnsi" w:eastAsia="SimSun" w:hAnsiTheme="minorHAnsi" w:cstheme="minorHAnsi"/>
          <w:sz w:val="24"/>
          <w:lang w:val="en-US"/>
        </w:rPr>
      </w:pPr>
      <w:r w:rsidRPr="7F4B5B75">
        <w:rPr>
          <w:rFonts w:cs="Arial"/>
          <w:b/>
          <w:bCs/>
          <w:lang w:val="en-US"/>
        </w:rPr>
        <w:t>2025</w:t>
      </w:r>
      <w:r w:rsidR="00D45CD5">
        <w:rPr>
          <w:rFonts w:cs="Arial"/>
          <w:b/>
          <w:bCs/>
          <w:lang w:val="en-US"/>
        </w:rPr>
        <w:t xml:space="preserve">/7/2 </w:t>
      </w:r>
      <w:r w:rsidR="00D45CD5">
        <w:rPr>
          <w:rFonts w:cs="Arial" w:hint="eastAsia"/>
          <w:b/>
          <w:bCs/>
          <w:lang w:val="en-US" w:eastAsia="zh-TW"/>
        </w:rPr>
        <w:t>中国上海</w:t>
      </w:r>
      <w:r w:rsidRPr="7F4B5B75">
        <w:rPr>
          <w:rFonts w:cs="Arial"/>
          <w:b/>
          <w:bCs/>
          <w:lang w:val="en-US"/>
        </w:rPr>
        <w:t xml:space="preserve"> </w:t>
      </w:r>
      <w:r w:rsidR="00B54193" w:rsidRPr="7F4B5B75">
        <w:rPr>
          <w:rFonts w:cs="Arial"/>
          <w:b/>
          <w:bCs/>
          <w:lang w:val="en-US"/>
        </w:rPr>
        <w:t xml:space="preserve">* * * </w:t>
      </w:r>
      <w:r w:rsidR="00756D06" w:rsidRPr="00F628DB">
        <w:rPr>
          <w:rFonts w:asciiTheme="minorHAnsi" w:eastAsia="SimSun" w:hAnsiTheme="minorHAnsi" w:cstheme="minorHAnsi"/>
          <w:sz w:val="24"/>
        </w:rPr>
        <w:t>嵌入式与边缘计算技术领先供应商德国康佳特</w:t>
      </w:r>
      <w:r w:rsidR="00D45CD5" w:rsidRPr="00F628DB">
        <w:rPr>
          <w:rFonts w:asciiTheme="minorHAnsi" w:eastAsia="SimSun" w:hAnsiTheme="minorHAnsi" w:cstheme="minorHAnsi"/>
          <w:sz w:val="24"/>
          <w:lang w:eastAsia="zh-TW"/>
        </w:rPr>
        <w:t>(</w:t>
      </w:r>
      <w:r w:rsidR="00D45CD5" w:rsidRPr="00F628DB">
        <w:rPr>
          <w:rFonts w:asciiTheme="minorHAnsi" w:eastAsia="SimSun" w:hAnsiTheme="minorHAnsi" w:cstheme="minorHAnsi"/>
          <w:sz w:val="24"/>
        </w:rPr>
        <w:t xml:space="preserve">congatec </w:t>
      </w:r>
      <w:r w:rsidR="00D45CD5" w:rsidRPr="00F628DB">
        <w:rPr>
          <w:rFonts w:asciiTheme="minorHAnsi" w:eastAsia="SimSun" w:hAnsiTheme="minorHAnsi" w:cstheme="minorHAnsi"/>
          <w:sz w:val="24"/>
          <w:lang w:val="en-US"/>
        </w:rPr>
        <w:t>GmbH)</w:t>
      </w:r>
      <w:r w:rsidR="00756D06" w:rsidRPr="00F628DB">
        <w:rPr>
          <w:rFonts w:asciiTheme="minorHAnsi" w:eastAsia="SimSun" w:hAnsiTheme="minorHAnsi" w:cstheme="minorHAnsi"/>
          <w:sz w:val="24"/>
        </w:rPr>
        <w:t>宣布</w:t>
      </w:r>
      <w:r w:rsidR="009F5A18" w:rsidRPr="00F628DB">
        <w:rPr>
          <w:rFonts w:asciiTheme="minorHAnsi" w:eastAsia="SimSun" w:hAnsiTheme="minorHAnsi" w:cstheme="minorHAnsi"/>
          <w:sz w:val="24"/>
          <w:lang w:eastAsia="zh-TW"/>
        </w:rPr>
        <w:t>，</w:t>
      </w:r>
      <w:r w:rsidR="009F5A18" w:rsidRPr="00F628DB">
        <w:rPr>
          <w:rFonts w:asciiTheme="minorHAnsi" w:eastAsia="SimSun" w:hAnsiTheme="minorHAnsi" w:cstheme="minorHAnsi"/>
          <w:sz w:val="24"/>
          <w:lang w:eastAsia="zh-TW"/>
        </w:rPr>
        <w:t>已投资并持有</w:t>
      </w:r>
      <w:r w:rsidR="009F5A18" w:rsidRPr="00F628DB">
        <w:rPr>
          <w:rFonts w:asciiTheme="minorHAnsi" w:eastAsia="SimSun" w:hAnsiTheme="minorHAnsi" w:cstheme="minorHAnsi"/>
          <w:sz w:val="24"/>
          <w:lang w:eastAsia="zh-TW"/>
        </w:rPr>
        <w:t>控创</w:t>
      </w:r>
      <w:r w:rsidR="009F5A18" w:rsidRPr="00F628DB">
        <w:rPr>
          <w:rFonts w:asciiTheme="minorHAnsi" w:eastAsia="SimSun" w:hAnsiTheme="minorHAnsi" w:cstheme="minorHAnsi"/>
          <w:sz w:val="24"/>
          <w:lang w:eastAsia="zh-TW"/>
        </w:rPr>
        <w:t>(</w:t>
      </w:r>
      <w:r w:rsidR="009F5A18" w:rsidRPr="00F628DB">
        <w:rPr>
          <w:rFonts w:asciiTheme="minorHAnsi" w:eastAsia="SimSun" w:hAnsiTheme="minorHAnsi" w:cstheme="minorHAnsi"/>
          <w:sz w:val="24"/>
          <w:lang w:eastAsia="zh-TW"/>
        </w:rPr>
        <w:t>Kontron AG</w:t>
      </w:r>
      <w:r w:rsidR="009F5A18" w:rsidRPr="00F628DB">
        <w:rPr>
          <w:rFonts w:asciiTheme="minorHAnsi" w:eastAsia="SimSun" w:hAnsiTheme="minorHAnsi" w:cstheme="minorHAnsi"/>
          <w:sz w:val="24"/>
          <w:lang w:eastAsia="zh-TW"/>
        </w:rPr>
        <w:t>)</w:t>
      </w:r>
      <w:r w:rsidR="009F5A18" w:rsidRPr="00F628DB">
        <w:rPr>
          <w:rFonts w:asciiTheme="minorHAnsi" w:eastAsia="SimSun" w:hAnsiTheme="minorHAnsi" w:cstheme="minorHAnsi"/>
          <w:sz w:val="24"/>
          <w:lang w:eastAsia="zh-TW"/>
        </w:rPr>
        <w:t xml:space="preserve"> </w:t>
      </w:r>
      <w:r w:rsidR="009F5A18" w:rsidRPr="00F628DB">
        <w:rPr>
          <w:rFonts w:asciiTheme="minorHAnsi" w:eastAsia="SimSun" w:hAnsiTheme="minorHAnsi" w:cstheme="minorHAnsi"/>
          <w:sz w:val="24"/>
          <w:lang w:eastAsia="zh-TW"/>
        </w:rPr>
        <w:t>模块业务的多数股权。</w:t>
      </w:r>
      <w:r w:rsidR="00756D06" w:rsidRPr="00F628DB">
        <w:rPr>
          <w:rFonts w:asciiTheme="minorHAnsi" w:eastAsia="SimSun" w:hAnsiTheme="minorHAnsi" w:cstheme="minorHAnsi"/>
          <w:sz w:val="24"/>
        </w:rPr>
        <w:t>本次</w:t>
      </w:r>
      <w:r w:rsidR="009F5A18" w:rsidRPr="00F628DB">
        <w:rPr>
          <w:rFonts w:asciiTheme="minorHAnsi" w:eastAsia="SimSun" w:hAnsiTheme="minorHAnsi" w:cstheme="minorHAnsi"/>
          <w:sz w:val="24"/>
          <w:lang w:eastAsia="zh-TW"/>
        </w:rPr>
        <w:t>交易</w:t>
      </w:r>
      <w:r w:rsidR="00756D06" w:rsidRPr="00F628DB">
        <w:rPr>
          <w:rFonts w:asciiTheme="minorHAnsi" w:eastAsia="SimSun" w:hAnsiTheme="minorHAnsi" w:cstheme="minorHAnsi"/>
          <w:sz w:val="24"/>
        </w:rPr>
        <w:t>包括位于德国德根多夫</w:t>
      </w:r>
      <w:r w:rsidR="009F5A18" w:rsidRPr="00F628DB">
        <w:rPr>
          <w:rFonts w:asciiTheme="minorHAnsi" w:eastAsia="SimSun" w:hAnsiTheme="minorHAnsi" w:cstheme="minorHAnsi"/>
          <w:sz w:val="24"/>
          <w:lang w:eastAsia="zh-TW"/>
        </w:rPr>
        <w:t>的</w:t>
      </w:r>
      <w:r w:rsidR="00756D06" w:rsidRPr="00F628DB">
        <w:rPr>
          <w:rFonts w:asciiTheme="minorHAnsi" w:eastAsia="SimSun" w:hAnsiTheme="minorHAnsi" w:cstheme="minorHAnsi"/>
          <w:sz w:val="24"/>
        </w:rPr>
        <w:t>JUMPtec GmbH</w:t>
      </w:r>
      <w:r w:rsidR="009F5A18" w:rsidRPr="00F628DB">
        <w:rPr>
          <w:rFonts w:asciiTheme="minorHAnsi" w:eastAsia="SimSun" w:hAnsiTheme="minorHAnsi" w:cstheme="minorHAnsi"/>
          <w:sz w:val="24"/>
          <w:lang w:eastAsia="zh-TW"/>
        </w:rPr>
        <w:t>(</w:t>
      </w:r>
      <w:r w:rsidR="009F5A18" w:rsidRPr="00F628DB">
        <w:rPr>
          <w:rFonts w:asciiTheme="minorHAnsi" w:eastAsia="SimSun" w:hAnsiTheme="minorHAnsi" w:cstheme="minorHAnsi"/>
          <w:sz w:val="24"/>
        </w:rPr>
        <w:t>标准化</w:t>
      </w:r>
      <w:r w:rsidR="00756D06" w:rsidRPr="00F628DB">
        <w:rPr>
          <w:rFonts w:asciiTheme="minorHAnsi" w:eastAsia="SimSun" w:hAnsiTheme="minorHAnsi" w:cstheme="minorHAnsi"/>
          <w:sz w:val="24"/>
        </w:rPr>
        <w:t>计算机模块的先驱</w:t>
      </w:r>
      <w:r w:rsidR="009F5A18" w:rsidRPr="00F628DB">
        <w:rPr>
          <w:rFonts w:asciiTheme="minorHAnsi" w:eastAsia="SimSun" w:hAnsiTheme="minorHAnsi" w:cstheme="minorHAnsi"/>
          <w:sz w:val="24"/>
          <w:lang w:eastAsia="zh-TW"/>
        </w:rPr>
        <w:t>)</w:t>
      </w:r>
      <w:r w:rsidR="00756D06" w:rsidRPr="00F628DB">
        <w:rPr>
          <w:rFonts w:asciiTheme="minorHAnsi" w:eastAsia="SimSun" w:hAnsiTheme="minorHAnsi" w:cstheme="minorHAnsi"/>
          <w:sz w:val="24"/>
        </w:rPr>
        <w:t>、</w:t>
      </w:r>
      <w:r w:rsidR="00756D06" w:rsidRPr="00F628DB">
        <w:rPr>
          <w:rFonts w:asciiTheme="minorHAnsi" w:eastAsia="SimSun" w:hAnsiTheme="minorHAnsi" w:cstheme="minorHAnsi"/>
          <w:sz w:val="24"/>
        </w:rPr>
        <w:t xml:space="preserve">Kontron America Modules LLC </w:t>
      </w:r>
      <w:r w:rsidR="00756D06" w:rsidRPr="00F628DB">
        <w:rPr>
          <w:rFonts w:asciiTheme="minorHAnsi" w:eastAsia="SimSun" w:hAnsiTheme="minorHAnsi" w:cstheme="minorHAnsi"/>
          <w:sz w:val="24"/>
        </w:rPr>
        <w:t>以及</w:t>
      </w:r>
      <w:r w:rsidR="00756D06" w:rsidRPr="00F628DB">
        <w:rPr>
          <w:rFonts w:asciiTheme="minorHAnsi" w:eastAsia="SimSun" w:hAnsiTheme="minorHAnsi" w:cstheme="minorHAnsi"/>
          <w:sz w:val="24"/>
        </w:rPr>
        <w:t xml:space="preserve"> Kontron Asia Embedded Design Sdn. Bhd.</w:t>
      </w:r>
      <w:r w:rsidR="00756D06" w:rsidRPr="00F628DB">
        <w:rPr>
          <w:rFonts w:asciiTheme="minorHAnsi" w:eastAsia="SimSun" w:hAnsiTheme="minorHAnsi" w:cstheme="minorHAnsi"/>
          <w:sz w:val="24"/>
        </w:rPr>
        <w:t>。通过此次</w:t>
      </w:r>
      <w:r w:rsidR="009F5A18" w:rsidRPr="00F628DB">
        <w:rPr>
          <w:rFonts w:asciiTheme="minorHAnsi" w:eastAsia="SimSun" w:hAnsiTheme="minorHAnsi" w:cstheme="minorHAnsi"/>
          <w:sz w:val="24"/>
          <w:lang w:eastAsia="zh-TW"/>
        </w:rPr>
        <w:t>交易</w:t>
      </w:r>
      <w:r w:rsidR="00756D06" w:rsidRPr="00F628DB">
        <w:rPr>
          <w:rFonts w:asciiTheme="minorHAnsi" w:eastAsia="SimSun" w:hAnsiTheme="minorHAnsi" w:cstheme="minorHAnsi"/>
          <w:sz w:val="24"/>
        </w:rPr>
        <w:t>，康佳特进一步巩固其在标准化计算机模块</w:t>
      </w:r>
      <w:r w:rsidR="009F5A18" w:rsidRPr="00F628DB">
        <w:rPr>
          <w:rFonts w:asciiTheme="minorHAnsi" w:eastAsia="SimSun" w:hAnsiTheme="minorHAnsi" w:cstheme="minorHAnsi"/>
          <w:sz w:val="24"/>
          <w:lang w:eastAsia="zh-TW"/>
        </w:rPr>
        <w:t>(</w:t>
      </w:r>
      <w:r w:rsidR="00756D06" w:rsidRPr="00F628DB">
        <w:rPr>
          <w:rFonts w:asciiTheme="minorHAnsi" w:eastAsia="SimSun" w:hAnsiTheme="minorHAnsi" w:cstheme="minorHAnsi"/>
          <w:sz w:val="24"/>
        </w:rPr>
        <w:t>Computer-on-Modules</w:t>
      </w:r>
      <w:r w:rsidR="00756D06" w:rsidRPr="00F628DB">
        <w:rPr>
          <w:rFonts w:asciiTheme="minorHAnsi" w:eastAsia="SimSun" w:hAnsiTheme="minorHAnsi" w:cstheme="minorHAnsi"/>
          <w:sz w:val="24"/>
        </w:rPr>
        <w:t>，简称</w:t>
      </w:r>
      <w:r w:rsidR="00756D06" w:rsidRPr="00F628DB">
        <w:rPr>
          <w:rFonts w:asciiTheme="minorHAnsi" w:eastAsia="SimSun" w:hAnsiTheme="minorHAnsi" w:cstheme="minorHAnsi"/>
          <w:sz w:val="24"/>
        </w:rPr>
        <w:t xml:space="preserve"> COM</w:t>
      </w:r>
      <w:r w:rsidR="009F5A18" w:rsidRPr="00F628DB">
        <w:rPr>
          <w:rFonts w:asciiTheme="minorHAnsi" w:eastAsia="SimSun" w:hAnsiTheme="minorHAnsi" w:cstheme="minorHAnsi"/>
          <w:sz w:val="24"/>
          <w:lang w:eastAsia="zh-TW"/>
        </w:rPr>
        <w:t xml:space="preserve">) </w:t>
      </w:r>
      <w:r w:rsidR="00756D06" w:rsidRPr="00F628DB">
        <w:rPr>
          <w:rFonts w:asciiTheme="minorHAnsi" w:eastAsia="SimSun" w:hAnsiTheme="minorHAnsi" w:cstheme="minorHAnsi"/>
          <w:sz w:val="24"/>
        </w:rPr>
        <w:t>领域的全球影响力与市场领导地位。康佳特将</w:t>
      </w:r>
      <w:r w:rsidR="009F5A18" w:rsidRPr="00F628DB">
        <w:rPr>
          <w:rFonts w:asciiTheme="minorHAnsi" w:eastAsia="SimSun" w:hAnsiTheme="minorHAnsi" w:cstheme="minorHAnsi"/>
          <w:sz w:val="24"/>
          <w:lang w:eastAsia="zh-TW"/>
        </w:rPr>
        <w:t>接手</w:t>
      </w:r>
      <w:r w:rsidR="00756D06" w:rsidRPr="00F628DB">
        <w:rPr>
          <w:rFonts w:asciiTheme="minorHAnsi" w:eastAsia="SimSun" w:hAnsiTheme="minorHAnsi" w:cstheme="minorHAnsi"/>
          <w:sz w:val="24"/>
        </w:rPr>
        <w:t xml:space="preserve"> JUMPtec </w:t>
      </w:r>
      <w:r w:rsidR="00756D06" w:rsidRPr="00F628DB">
        <w:rPr>
          <w:rFonts w:asciiTheme="minorHAnsi" w:eastAsia="SimSun" w:hAnsiTheme="minorHAnsi" w:cstheme="minorHAnsi"/>
          <w:sz w:val="24"/>
        </w:rPr>
        <w:t>现有的</w:t>
      </w:r>
      <w:r w:rsidR="00756D06" w:rsidRPr="00F628DB">
        <w:rPr>
          <w:rFonts w:asciiTheme="minorHAnsi" w:eastAsia="SimSun" w:hAnsiTheme="minorHAnsi" w:cstheme="minorHAnsi"/>
          <w:sz w:val="24"/>
        </w:rPr>
        <w:t xml:space="preserve"> COM-HPC</w:t>
      </w:r>
      <w:r w:rsidR="00756D06" w:rsidRPr="00F628DB">
        <w:rPr>
          <w:rFonts w:asciiTheme="minorHAnsi" w:eastAsia="SimSun" w:hAnsiTheme="minorHAnsi" w:cstheme="minorHAnsi"/>
          <w:sz w:val="24"/>
        </w:rPr>
        <w:t>、</w:t>
      </w:r>
      <w:r w:rsidR="00756D06" w:rsidRPr="00F628DB">
        <w:rPr>
          <w:rFonts w:asciiTheme="minorHAnsi" w:eastAsia="SimSun" w:hAnsiTheme="minorHAnsi" w:cstheme="minorHAnsi"/>
          <w:sz w:val="24"/>
        </w:rPr>
        <w:t>COM Express</w:t>
      </w:r>
      <w:r w:rsidR="00756D06" w:rsidRPr="00F628DB">
        <w:rPr>
          <w:rFonts w:asciiTheme="minorHAnsi" w:eastAsia="SimSun" w:hAnsiTheme="minorHAnsi" w:cstheme="minorHAnsi"/>
          <w:sz w:val="24"/>
        </w:rPr>
        <w:t>、</w:t>
      </w:r>
      <w:r w:rsidR="00756D06" w:rsidRPr="00F628DB">
        <w:rPr>
          <w:rFonts w:asciiTheme="minorHAnsi" w:eastAsia="SimSun" w:hAnsiTheme="minorHAnsi" w:cstheme="minorHAnsi"/>
          <w:sz w:val="24"/>
        </w:rPr>
        <w:t xml:space="preserve">SMARC </w:t>
      </w:r>
      <w:r w:rsidR="00756D06" w:rsidRPr="00F628DB">
        <w:rPr>
          <w:rFonts w:asciiTheme="minorHAnsi" w:eastAsia="SimSun" w:hAnsiTheme="minorHAnsi" w:cstheme="minorHAnsi"/>
          <w:sz w:val="24"/>
        </w:rPr>
        <w:t>和</w:t>
      </w:r>
      <w:r w:rsidR="00756D06" w:rsidRPr="00F628DB">
        <w:rPr>
          <w:rFonts w:asciiTheme="minorHAnsi" w:eastAsia="SimSun" w:hAnsiTheme="minorHAnsi" w:cstheme="minorHAnsi"/>
          <w:sz w:val="24"/>
        </w:rPr>
        <w:t xml:space="preserve"> Qseven </w:t>
      </w:r>
      <w:r w:rsidR="00756D06" w:rsidRPr="00F628DB">
        <w:rPr>
          <w:rFonts w:asciiTheme="minorHAnsi" w:eastAsia="SimSun" w:hAnsiTheme="minorHAnsi" w:cstheme="minorHAnsi"/>
          <w:sz w:val="24"/>
        </w:rPr>
        <w:t>模块产品线与</w:t>
      </w:r>
      <w:r w:rsidR="00756D06" w:rsidRPr="00F628DB">
        <w:rPr>
          <w:rFonts w:asciiTheme="minorHAnsi" w:eastAsia="SimSun" w:hAnsiTheme="minorHAnsi" w:cstheme="minorHAnsi"/>
          <w:sz w:val="24"/>
        </w:rPr>
        <w:lastRenderedPageBreak/>
        <w:t>库存。对于</w:t>
      </w:r>
      <w:r w:rsidR="00756D06" w:rsidRPr="00F628DB">
        <w:rPr>
          <w:rFonts w:asciiTheme="minorHAnsi" w:eastAsia="SimSun" w:hAnsiTheme="minorHAnsi" w:cstheme="minorHAnsi"/>
          <w:sz w:val="24"/>
        </w:rPr>
        <w:t xml:space="preserve"> JUMPtec </w:t>
      </w:r>
      <w:r w:rsidR="009F5A18" w:rsidRPr="00F628DB">
        <w:rPr>
          <w:rFonts w:asciiTheme="minorHAnsi" w:eastAsia="SimSun" w:hAnsiTheme="minorHAnsi" w:cstheme="minorHAnsi"/>
          <w:sz w:val="24"/>
          <w:lang w:eastAsia="zh-TW"/>
        </w:rPr>
        <w:t>现有</w:t>
      </w:r>
      <w:r w:rsidR="00756D06" w:rsidRPr="00F628DB">
        <w:rPr>
          <w:rFonts w:asciiTheme="minorHAnsi" w:eastAsia="SimSun" w:hAnsiTheme="minorHAnsi" w:cstheme="minorHAnsi"/>
          <w:sz w:val="24"/>
        </w:rPr>
        <w:t>客户，</w:t>
      </w:r>
      <w:r w:rsidR="009F5A18" w:rsidRPr="00F628DB">
        <w:rPr>
          <w:rFonts w:asciiTheme="minorHAnsi" w:eastAsia="SimSun" w:hAnsiTheme="minorHAnsi" w:cstheme="minorHAnsi"/>
          <w:sz w:val="24"/>
          <w:lang w:eastAsia="zh-TW"/>
        </w:rPr>
        <w:t>所有</w:t>
      </w:r>
      <w:r w:rsidR="00756D06" w:rsidRPr="00F628DB">
        <w:rPr>
          <w:rFonts w:asciiTheme="minorHAnsi" w:eastAsia="SimSun" w:hAnsiTheme="minorHAnsi" w:cstheme="minorHAnsi"/>
          <w:sz w:val="24"/>
        </w:rPr>
        <w:t>业务</w:t>
      </w:r>
      <w:r w:rsidR="009F5A18" w:rsidRPr="00F628DB">
        <w:rPr>
          <w:rFonts w:asciiTheme="minorHAnsi" w:eastAsia="SimSun" w:hAnsiTheme="minorHAnsi" w:cstheme="minorHAnsi"/>
          <w:sz w:val="24"/>
          <w:lang w:eastAsia="zh-TW"/>
        </w:rPr>
        <w:t>合作</w:t>
      </w:r>
      <w:r w:rsidR="00756D06" w:rsidRPr="00F628DB">
        <w:rPr>
          <w:rFonts w:asciiTheme="minorHAnsi" w:eastAsia="SimSun" w:hAnsiTheme="minorHAnsi" w:cstheme="minorHAnsi"/>
          <w:sz w:val="24"/>
        </w:rPr>
        <w:t>关系保持不变，</w:t>
      </w:r>
      <w:r w:rsidR="009F5A18" w:rsidRPr="00F628DB">
        <w:rPr>
          <w:rFonts w:asciiTheme="minorHAnsi" w:eastAsia="SimSun" w:hAnsiTheme="minorHAnsi" w:cstheme="minorHAnsi"/>
          <w:sz w:val="24"/>
          <w:lang w:val="en-US" w:eastAsia="zh-TW"/>
        </w:rPr>
        <w:t>确保</w:t>
      </w:r>
      <w:r w:rsidR="00756D06" w:rsidRPr="00F628DB">
        <w:rPr>
          <w:rFonts w:asciiTheme="minorHAnsi" w:eastAsia="SimSun" w:hAnsiTheme="minorHAnsi" w:cstheme="minorHAnsi"/>
          <w:sz w:val="24"/>
        </w:rPr>
        <w:t>产品供应持续稳定</w:t>
      </w:r>
      <w:r w:rsidR="009F5A18" w:rsidRPr="00F628DB">
        <w:rPr>
          <w:rFonts w:asciiTheme="minorHAnsi" w:eastAsia="SimSun" w:hAnsiTheme="minorHAnsi" w:cstheme="minorHAnsi"/>
          <w:sz w:val="24"/>
          <w:lang w:eastAsia="zh-TW"/>
        </w:rPr>
        <w:t>可靠</w:t>
      </w:r>
      <w:r w:rsidR="00756D06" w:rsidRPr="00F628DB">
        <w:rPr>
          <w:rFonts w:asciiTheme="minorHAnsi" w:eastAsia="SimSun" w:hAnsiTheme="minorHAnsi" w:cstheme="minorHAnsi"/>
          <w:sz w:val="24"/>
        </w:rPr>
        <w:t>。</w:t>
      </w:r>
    </w:p>
    <w:p w14:paraId="1705B226" w14:textId="77777777" w:rsidR="00FA0764" w:rsidRPr="00F628DB" w:rsidRDefault="00FA0764" w:rsidP="009F3891">
      <w:pPr>
        <w:rPr>
          <w:rFonts w:asciiTheme="minorHAnsi" w:eastAsia="SimSun" w:hAnsiTheme="minorHAnsi" w:cstheme="minorHAnsi"/>
          <w:sz w:val="24"/>
          <w:lang w:val="en-US"/>
        </w:rPr>
      </w:pPr>
    </w:p>
    <w:p w14:paraId="3317973F" w14:textId="7F931A9C" w:rsidR="0064061A" w:rsidRPr="00F628DB" w:rsidRDefault="0064061A" w:rsidP="0064061A">
      <w:pPr>
        <w:rPr>
          <w:rFonts w:asciiTheme="minorHAnsi" w:eastAsia="SimSun" w:hAnsiTheme="minorHAnsi" w:cstheme="minorHAnsi"/>
          <w:sz w:val="24"/>
        </w:rPr>
      </w:pPr>
      <w:r w:rsidRPr="00F628DB">
        <w:rPr>
          <w:rStyle w:val="Strong"/>
          <w:rFonts w:asciiTheme="minorHAnsi" w:eastAsia="SimSun" w:hAnsiTheme="minorHAnsi" w:cstheme="minorHAnsi"/>
          <w:sz w:val="24"/>
        </w:rPr>
        <w:t>拓展对</w:t>
      </w:r>
      <w:r w:rsidRPr="00F628DB">
        <w:rPr>
          <w:rStyle w:val="Strong"/>
          <w:rFonts w:asciiTheme="minorHAnsi" w:eastAsia="SimSun" w:hAnsiTheme="minorHAnsi" w:cstheme="minorHAnsi"/>
          <w:sz w:val="24"/>
        </w:rPr>
        <w:t xml:space="preserve"> aReady. </w:t>
      </w:r>
      <w:r w:rsidRPr="00F628DB">
        <w:rPr>
          <w:rStyle w:val="Strong"/>
          <w:rFonts w:asciiTheme="minorHAnsi" w:eastAsia="SimSun" w:hAnsiTheme="minorHAnsi" w:cstheme="minorHAnsi"/>
          <w:sz w:val="24"/>
        </w:rPr>
        <w:t>组合的使用权限</w:t>
      </w:r>
      <w:r w:rsidRPr="00F628DB">
        <w:rPr>
          <w:rFonts w:asciiTheme="minorHAnsi" w:eastAsia="SimSun" w:hAnsiTheme="minorHAnsi" w:cstheme="minorHAnsi"/>
          <w:sz w:val="24"/>
        </w:rPr>
        <w:br/>
      </w:r>
      <w:r w:rsidR="009B4420" w:rsidRPr="00F628DB">
        <w:rPr>
          <w:rFonts w:asciiTheme="minorHAnsi" w:eastAsia="SimSun" w:hAnsiTheme="minorHAnsi" w:cstheme="minorHAnsi"/>
          <w:sz w:val="24"/>
        </w:rPr>
        <w:t xml:space="preserve">     </w:t>
      </w:r>
      <w:r w:rsidRPr="00F628DB">
        <w:rPr>
          <w:rFonts w:asciiTheme="minorHAnsi" w:eastAsia="SimSun" w:hAnsiTheme="minorHAnsi" w:cstheme="minorHAnsi"/>
          <w:sz w:val="24"/>
        </w:rPr>
        <w:t>康佳特将开放其应用就绪软件套件</w:t>
      </w:r>
      <w:r w:rsidRPr="00F628DB">
        <w:rPr>
          <w:rFonts w:asciiTheme="minorHAnsi" w:eastAsia="SimSun" w:hAnsiTheme="minorHAnsi" w:cstheme="minorHAnsi"/>
          <w:sz w:val="24"/>
        </w:rPr>
        <w:t xml:space="preserve"> aReady. </w:t>
      </w:r>
      <w:r w:rsidRPr="00F628DB">
        <w:rPr>
          <w:rFonts w:asciiTheme="minorHAnsi" w:eastAsia="SimSun" w:hAnsiTheme="minorHAnsi" w:cstheme="minorHAnsi"/>
          <w:sz w:val="24"/>
        </w:rPr>
        <w:t>产品组合给兼容的</w:t>
      </w:r>
      <w:r w:rsidRPr="00F628DB">
        <w:rPr>
          <w:rFonts w:asciiTheme="minorHAnsi" w:eastAsia="SimSun" w:hAnsiTheme="minorHAnsi" w:cstheme="minorHAnsi"/>
          <w:sz w:val="24"/>
        </w:rPr>
        <w:t xml:space="preserve"> JUMPtec </w:t>
      </w:r>
      <w:r w:rsidRPr="00F628DB">
        <w:rPr>
          <w:rFonts w:asciiTheme="minorHAnsi" w:eastAsia="SimSun" w:hAnsiTheme="minorHAnsi" w:cstheme="minorHAnsi"/>
          <w:sz w:val="24"/>
        </w:rPr>
        <w:t>模块用户。这使得</w:t>
      </w:r>
      <w:r w:rsidRPr="00F628DB">
        <w:rPr>
          <w:rFonts w:asciiTheme="minorHAnsi" w:eastAsia="SimSun" w:hAnsiTheme="minorHAnsi" w:cstheme="minorHAnsi"/>
          <w:sz w:val="24"/>
        </w:rPr>
        <w:t xml:space="preserve"> JUMPtec </w:t>
      </w:r>
      <w:r w:rsidRPr="00F628DB">
        <w:rPr>
          <w:rFonts w:asciiTheme="minorHAnsi" w:eastAsia="SimSun" w:hAnsiTheme="minorHAnsi" w:cstheme="minorHAnsi"/>
          <w:sz w:val="24"/>
        </w:rPr>
        <w:t>客户能够直接使用康佳特的</w:t>
      </w:r>
      <w:r w:rsidRPr="00F628DB">
        <w:rPr>
          <w:rFonts w:asciiTheme="minorHAnsi" w:eastAsia="SimSun" w:hAnsiTheme="minorHAnsi" w:cstheme="minorHAnsi"/>
          <w:sz w:val="24"/>
        </w:rPr>
        <w:t xml:space="preserve"> aReady.VT </w:t>
      </w:r>
      <w:r w:rsidRPr="00F628DB">
        <w:rPr>
          <w:rFonts w:asciiTheme="minorHAnsi" w:eastAsia="SimSun" w:hAnsiTheme="minorHAnsi" w:cstheme="minorHAnsi"/>
          <w:sz w:val="24"/>
        </w:rPr>
        <w:t>虚拟化技术</w:t>
      </w:r>
      <w:r w:rsidR="001A299F" w:rsidRPr="00F628DB">
        <w:rPr>
          <w:rFonts w:asciiTheme="minorHAnsi" w:eastAsia="SimSun" w:hAnsiTheme="minorHAnsi" w:cstheme="minorHAnsi"/>
          <w:sz w:val="24"/>
          <w:lang w:eastAsia="zh-TW"/>
        </w:rPr>
        <w:t>(hypervisor)</w:t>
      </w:r>
      <w:r w:rsidRPr="00F628DB">
        <w:rPr>
          <w:rFonts w:asciiTheme="minorHAnsi" w:eastAsia="SimSun" w:hAnsiTheme="minorHAnsi" w:cstheme="minorHAnsi"/>
          <w:sz w:val="24"/>
        </w:rPr>
        <w:t>与</w:t>
      </w:r>
      <w:r w:rsidRPr="00F628DB">
        <w:rPr>
          <w:rFonts w:asciiTheme="minorHAnsi" w:eastAsia="SimSun" w:hAnsiTheme="minorHAnsi" w:cstheme="minorHAnsi"/>
          <w:sz w:val="24"/>
        </w:rPr>
        <w:t xml:space="preserve"> aReady.IOT </w:t>
      </w:r>
      <w:r w:rsidRPr="00F628DB">
        <w:rPr>
          <w:rFonts w:asciiTheme="minorHAnsi" w:eastAsia="SimSun" w:hAnsiTheme="minorHAnsi" w:cstheme="minorHAnsi"/>
          <w:sz w:val="24"/>
        </w:rPr>
        <w:t>软件。客户还可选择预安装、配置并授权</w:t>
      </w:r>
      <w:r w:rsidRPr="00F628DB">
        <w:rPr>
          <w:rFonts w:asciiTheme="minorHAnsi" w:eastAsia="SimSun" w:hAnsiTheme="minorHAnsi" w:cstheme="minorHAnsi"/>
          <w:sz w:val="24"/>
        </w:rPr>
        <w:t xml:space="preserve"> Canonical </w:t>
      </w:r>
      <w:r w:rsidRPr="00F628DB">
        <w:rPr>
          <w:rFonts w:asciiTheme="minorHAnsi" w:eastAsia="SimSun" w:hAnsiTheme="minorHAnsi" w:cstheme="minorHAnsi"/>
          <w:sz w:val="24"/>
        </w:rPr>
        <w:t>的</w:t>
      </w:r>
      <w:r w:rsidRPr="00F628DB">
        <w:rPr>
          <w:rFonts w:asciiTheme="minorHAnsi" w:eastAsia="SimSun" w:hAnsiTheme="minorHAnsi" w:cstheme="minorHAnsi"/>
          <w:sz w:val="24"/>
        </w:rPr>
        <w:t xml:space="preserve"> Ubuntu Pro </w:t>
      </w:r>
      <w:r w:rsidRPr="00F628DB">
        <w:rPr>
          <w:rFonts w:asciiTheme="minorHAnsi" w:eastAsia="SimSun" w:hAnsiTheme="minorHAnsi" w:cstheme="minorHAnsi"/>
          <w:sz w:val="24"/>
        </w:rPr>
        <w:t>操作系统或博世力士乐</w:t>
      </w:r>
      <w:r w:rsidRPr="00F628DB">
        <w:rPr>
          <w:rFonts w:asciiTheme="minorHAnsi" w:eastAsia="SimSun" w:hAnsiTheme="minorHAnsi" w:cstheme="minorHAnsi"/>
          <w:sz w:val="24"/>
        </w:rPr>
        <w:t xml:space="preserve">(Bosch Rexroth) </w:t>
      </w:r>
      <w:r w:rsidRPr="00F628DB">
        <w:rPr>
          <w:rFonts w:asciiTheme="minorHAnsi" w:eastAsia="SimSun" w:hAnsiTheme="minorHAnsi" w:cstheme="minorHAnsi"/>
          <w:sz w:val="24"/>
        </w:rPr>
        <w:t>的</w:t>
      </w:r>
      <w:r w:rsidRPr="00F628DB">
        <w:rPr>
          <w:rFonts w:asciiTheme="minorHAnsi" w:eastAsia="SimSun" w:hAnsiTheme="minorHAnsi" w:cstheme="minorHAnsi"/>
          <w:sz w:val="24"/>
        </w:rPr>
        <w:t xml:space="preserve"> ctrlX OS </w:t>
      </w:r>
      <w:r w:rsidRPr="00F628DB">
        <w:rPr>
          <w:rFonts w:asciiTheme="minorHAnsi" w:eastAsia="SimSun" w:hAnsiTheme="minorHAnsi" w:cstheme="minorHAnsi"/>
          <w:sz w:val="24"/>
        </w:rPr>
        <w:t>操作系统。这一举措将应用就绪</w:t>
      </w:r>
      <w:r w:rsidRPr="00F628DB">
        <w:rPr>
          <w:rFonts w:asciiTheme="minorHAnsi" w:eastAsia="SimSun" w:hAnsiTheme="minorHAnsi" w:cstheme="minorHAnsi"/>
          <w:sz w:val="24"/>
        </w:rPr>
        <w:t xml:space="preserve"> aReady.COM </w:t>
      </w:r>
      <w:r w:rsidRPr="00F628DB">
        <w:rPr>
          <w:rFonts w:asciiTheme="minorHAnsi" w:eastAsia="SimSun" w:hAnsiTheme="minorHAnsi" w:cstheme="minorHAnsi"/>
          <w:sz w:val="24"/>
        </w:rPr>
        <w:t>软硬件组合平台所带来的快速上市与效率优势进一步扩大，惠及更广泛的客户群体。</w:t>
      </w:r>
    </w:p>
    <w:p w14:paraId="18A5FE40" w14:textId="77777777" w:rsidR="0064061A" w:rsidRPr="00F628DB" w:rsidRDefault="0064061A" w:rsidP="0025368B">
      <w:pPr>
        <w:rPr>
          <w:rFonts w:asciiTheme="minorHAnsi" w:eastAsia="SimSun" w:hAnsiTheme="minorHAnsi" w:cstheme="minorHAnsi"/>
          <w:sz w:val="24"/>
          <w:lang w:val="en-US"/>
        </w:rPr>
      </w:pPr>
    </w:p>
    <w:p w14:paraId="52883B92" w14:textId="5301755A" w:rsidR="00A7171F" w:rsidRPr="00F628DB" w:rsidRDefault="00A7171F" w:rsidP="00061DED">
      <w:pPr>
        <w:rPr>
          <w:rFonts w:asciiTheme="minorHAnsi" w:eastAsia="SimSun" w:hAnsiTheme="minorHAnsi" w:cstheme="minorHAnsi"/>
          <w:sz w:val="24"/>
        </w:rPr>
      </w:pPr>
      <w:r w:rsidRPr="00F628DB">
        <w:rPr>
          <w:rStyle w:val="Strong"/>
          <w:rFonts w:asciiTheme="minorHAnsi" w:eastAsia="SimSun" w:hAnsiTheme="minorHAnsi" w:cstheme="minorHAnsi"/>
          <w:sz w:val="24"/>
        </w:rPr>
        <w:t>更强的合作</w:t>
      </w:r>
      <w:r w:rsidR="001A299F" w:rsidRPr="00F628DB">
        <w:rPr>
          <w:rStyle w:val="Strong"/>
          <w:rFonts w:asciiTheme="minorHAnsi" w:eastAsia="SimSun" w:hAnsiTheme="minorHAnsi" w:cstheme="minorHAnsi"/>
          <w:sz w:val="24"/>
          <w:lang w:eastAsia="zh-TW"/>
        </w:rPr>
        <w:t>，打造</w:t>
      </w:r>
      <w:r w:rsidRPr="00F628DB">
        <w:rPr>
          <w:rStyle w:val="Strong"/>
          <w:rFonts w:asciiTheme="minorHAnsi" w:eastAsia="SimSun" w:hAnsiTheme="minorHAnsi" w:cstheme="minorHAnsi"/>
          <w:sz w:val="24"/>
        </w:rPr>
        <w:t>更</w:t>
      </w:r>
      <w:r w:rsidR="001A299F" w:rsidRPr="00F628DB">
        <w:rPr>
          <w:rStyle w:val="Strong"/>
          <w:rFonts w:asciiTheme="minorHAnsi" w:eastAsia="SimSun" w:hAnsiTheme="minorHAnsi" w:cstheme="minorHAnsi"/>
          <w:sz w:val="24"/>
          <w:lang w:eastAsia="zh-TW"/>
        </w:rPr>
        <w:t>具竞争力</w:t>
      </w:r>
      <w:r w:rsidRPr="00F628DB">
        <w:rPr>
          <w:rStyle w:val="Strong"/>
          <w:rFonts w:asciiTheme="minorHAnsi" w:eastAsia="SimSun" w:hAnsiTheme="minorHAnsi" w:cstheme="minorHAnsi"/>
          <w:sz w:val="24"/>
        </w:rPr>
        <w:t>的产品与服务</w:t>
      </w:r>
      <w:r w:rsidRPr="00F628DB">
        <w:rPr>
          <w:rFonts w:asciiTheme="minorHAnsi" w:eastAsia="SimSun" w:hAnsiTheme="minorHAnsi" w:cstheme="minorHAnsi"/>
          <w:sz w:val="24"/>
        </w:rPr>
        <w:br/>
      </w:r>
      <w:r w:rsidR="009C417E" w:rsidRPr="00F628DB">
        <w:rPr>
          <w:rFonts w:asciiTheme="minorHAnsi" w:eastAsia="SimSun" w:hAnsiTheme="minorHAnsi" w:cstheme="minorHAnsi"/>
          <w:sz w:val="24"/>
        </w:rPr>
        <w:t xml:space="preserve">    </w:t>
      </w:r>
      <w:r w:rsidRPr="00F628DB">
        <w:rPr>
          <w:rFonts w:asciiTheme="minorHAnsi" w:eastAsia="SimSun" w:hAnsiTheme="minorHAnsi" w:cstheme="minorHAnsi"/>
          <w:sz w:val="24"/>
        </w:rPr>
        <w:t>此次</w:t>
      </w:r>
      <w:r w:rsidR="001A299F" w:rsidRPr="00F628DB">
        <w:rPr>
          <w:rFonts w:asciiTheme="minorHAnsi" w:eastAsia="SimSun" w:hAnsiTheme="minorHAnsi" w:cstheme="minorHAnsi"/>
          <w:sz w:val="24"/>
          <w:lang w:eastAsia="zh-TW"/>
        </w:rPr>
        <w:t>交易</w:t>
      </w:r>
      <w:r w:rsidRPr="00F628DB">
        <w:rPr>
          <w:rFonts w:asciiTheme="minorHAnsi" w:eastAsia="SimSun" w:hAnsiTheme="minorHAnsi" w:cstheme="minorHAnsi"/>
          <w:sz w:val="24"/>
        </w:rPr>
        <w:t>也强化了与控创现有的生产</w:t>
      </w:r>
      <w:r w:rsidR="001A299F" w:rsidRPr="00F628DB">
        <w:rPr>
          <w:rFonts w:asciiTheme="minorHAnsi" w:eastAsia="SimSun" w:hAnsiTheme="minorHAnsi" w:cstheme="minorHAnsi"/>
          <w:sz w:val="24"/>
          <w:lang w:eastAsia="zh-TW"/>
        </w:rPr>
        <w:t>与工程</w:t>
      </w:r>
      <w:r w:rsidRPr="00F628DB">
        <w:rPr>
          <w:rFonts w:asciiTheme="minorHAnsi" w:eastAsia="SimSun" w:hAnsiTheme="minorHAnsi" w:cstheme="minorHAnsi"/>
          <w:sz w:val="24"/>
        </w:rPr>
        <w:t>合作关系，在计算机模块产品的研发、制造与部署方面释放新的协同效应。除</w:t>
      </w:r>
      <w:r w:rsidR="001A299F" w:rsidRPr="00F628DB">
        <w:rPr>
          <w:rFonts w:asciiTheme="minorHAnsi" w:eastAsia="SimSun" w:hAnsiTheme="minorHAnsi" w:cstheme="minorHAnsi"/>
          <w:sz w:val="24"/>
          <w:lang w:eastAsia="zh-TW"/>
        </w:rPr>
        <w:t>了</w:t>
      </w:r>
      <w:r w:rsidRPr="00F628DB">
        <w:rPr>
          <w:rFonts w:asciiTheme="minorHAnsi" w:eastAsia="SimSun" w:hAnsiTheme="minorHAnsi" w:cstheme="minorHAnsi"/>
          <w:sz w:val="24"/>
        </w:rPr>
        <w:t xml:space="preserve"> JUMPtec </w:t>
      </w:r>
      <w:r w:rsidRPr="00F628DB">
        <w:rPr>
          <w:rFonts w:asciiTheme="minorHAnsi" w:eastAsia="SimSun" w:hAnsiTheme="minorHAnsi" w:cstheme="minorHAnsi"/>
          <w:sz w:val="24"/>
        </w:rPr>
        <w:t>模块</w:t>
      </w:r>
      <w:r w:rsidR="001A299F" w:rsidRPr="00F628DB">
        <w:rPr>
          <w:rFonts w:asciiTheme="minorHAnsi" w:eastAsia="SimSun" w:hAnsiTheme="minorHAnsi" w:cstheme="minorHAnsi"/>
          <w:sz w:val="24"/>
          <w:lang w:eastAsia="zh-TW"/>
        </w:rPr>
        <w:t>产品</w:t>
      </w:r>
      <w:r w:rsidRPr="00F628DB">
        <w:rPr>
          <w:rFonts w:asciiTheme="minorHAnsi" w:eastAsia="SimSun" w:hAnsiTheme="minorHAnsi" w:cstheme="minorHAnsi"/>
          <w:sz w:val="24"/>
        </w:rPr>
        <w:t>之外，控创</w:t>
      </w:r>
      <w:r w:rsidR="001A299F" w:rsidRPr="00F628DB">
        <w:rPr>
          <w:rFonts w:asciiTheme="minorHAnsi" w:eastAsia="SimSun" w:hAnsiTheme="minorHAnsi" w:cstheme="minorHAnsi"/>
          <w:sz w:val="24"/>
          <w:lang w:eastAsia="zh-TW"/>
        </w:rPr>
        <w:t>未来也</w:t>
      </w:r>
      <w:r w:rsidRPr="00F628DB">
        <w:rPr>
          <w:rFonts w:asciiTheme="minorHAnsi" w:eastAsia="SimSun" w:hAnsiTheme="minorHAnsi" w:cstheme="minorHAnsi"/>
          <w:sz w:val="24"/>
        </w:rPr>
        <w:t>可</w:t>
      </w:r>
      <w:r w:rsidR="001A299F" w:rsidRPr="00F628DB">
        <w:rPr>
          <w:rFonts w:asciiTheme="minorHAnsi" w:eastAsia="SimSun" w:hAnsiTheme="minorHAnsi" w:cstheme="minorHAnsi"/>
          <w:sz w:val="24"/>
          <w:lang w:eastAsia="zh-TW"/>
        </w:rPr>
        <w:t>整合</w:t>
      </w:r>
      <w:r w:rsidRPr="00F628DB">
        <w:rPr>
          <w:rFonts w:asciiTheme="minorHAnsi" w:eastAsia="SimSun" w:hAnsiTheme="minorHAnsi" w:cstheme="minorHAnsi"/>
          <w:sz w:val="24"/>
        </w:rPr>
        <w:t>康佳特的完整产品组合</w:t>
      </w:r>
      <w:r w:rsidR="001A299F" w:rsidRPr="00F628DB">
        <w:rPr>
          <w:rFonts w:asciiTheme="minorHAnsi" w:eastAsia="SimSun" w:hAnsiTheme="minorHAnsi" w:cstheme="minorHAnsi"/>
          <w:sz w:val="24"/>
          <w:lang w:eastAsia="zh-TW"/>
        </w:rPr>
        <w:t>，</w:t>
      </w:r>
      <w:r w:rsidRPr="00F628DB">
        <w:rPr>
          <w:rFonts w:asciiTheme="minorHAnsi" w:eastAsia="SimSun" w:hAnsiTheme="minorHAnsi" w:cstheme="minorHAnsi"/>
          <w:sz w:val="24"/>
        </w:rPr>
        <w:t>用于</w:t>
      </w:r>
      <w:r w:rsidR="001A299F" w:rsidRPr="00F628DB">
        <w:rPr>
          <w:rFonts w:asciiTheme="minorHAnsi" w:eastAsia="SimSun" w:hAnsiTheme="minorHAnsi" w:cstheme="minorHAnsi"/>
          <w:sz w:val="24"/>
          <w:lang w:eastAsia="zh-TW"/>
        </w:rPr>
        <w:t>其</w:t>
      </w:r>
      <w:r w:rsidRPr="00F628DB">
        <w:rPr>
          <w:rFonts w:asciiTheme="minorHAnsi" w:eastAsia="SimSun" w:hAnsiTheme="minorHAnsi" w:cstheme="minorHAnsi"/>
          <w:sz w:val="24"/>
        </w:rPr>
        <w:t>自身解决方案</w:t>
      </w:r>
      <w:r w:rsidR="001A299F" w:rsidRPr="00F628DB">
        <w:rPr>
          <w:rFonts w:asciiTheme="minorHAnsi" w:eastAsia="SimSun" w:hAnsiTheme="minorHAnsi" w:cstheme="minorHAnsi"/>
          <w:sz w:val="24"/>
          <w:lang w:eastAsia="zh-TW"/>
        </w:rPr>
        <w:t>与</w:t>
      </w:r>
      <w:r w:rsidRPr="00F628DB">
        <w:rPr>
          <w:rFonts w:asciiTheme="minorHAnsi" w:eastAsia="SimSun" w:hAnsiTheme="minorHAnsi" w:cstheme="minorHAnsi"/>
          <w:sz w:val="24"/>
        </w:rPr>
        <w:t>系统产品</w:t>
      </w:r>
      <w:r w:rsidR="001A299F" w:rsidRPr="00F628DB">
        <w:rPr>
          <w:rFonts w:asciiTheme="minorHAnsi" w:eastAsia="SimSun" w:hAnsiTheme="minorHAnsi" w:cstheme="minorHAnsi"/>
          <w:sz w:val="24"/>
          <w:lang w:eastAsia="zh-TW"/>
        </w:rPr>
        <w:t>开发</w:t>
      </w:r>
      <w:r w:rsidRPr="00F628DB">
        <w:rPr>
          <w:rFonts w:asciiTheme="minorHAnsi" w:eastAsia="SimSun" w:hAnsiTheme="minorHAnsi" w:cstheme="minorHAnsi"/>
          <w:sz w:val="24"/>
        </w:rPr>
        <w:t>。</w:t>
      </w:r>
      <w:r w:rsidR="001A299F" w:rsidRPr="00F628DB">
        <w:rPr>
          <w:rFonts w:asciiTheme="minorHAnsi" w:eastAsia="SimSun" w:hAnsiTheme="minorHAnsi" w:cstheme="minorHAnsi"/>
          <w:sz w:val="24"/>
        </w:rPr>
        <w:t>这将有助于双方进一步明确市场定位，聚焦各自核心竞争力，建立更高效的合作机制，为客户带来更优质的价值体验。</w:t>
      </w:r>
    </w:p>
    <w:p w14:paraId="79FFECA9" w14:textId="77777777" w:rsidR="001A299F" w:rsidRPr="00F628DB" w:rsidRDefault="001A299F" w:rsidP="00061DED">
      <w:pPr>
        <w:rPr>
          <w:rFonts w:asciiTheme="minorHAnsi" w:eastAsia="SimSun" w:hAnsiTheme="minorHAnsi" w:cstheme="minorHAnsi"/>
          <w:sz w:val="24"/>
          <w:lang w:val="en-US"/>
        </w:rPr>
      </w:pPr>
    </w:p>
    <w:p w14:paraId="1743095A" w14:textId="6FF59CE0" w:rsidR="5E471021" w:rsidRPr="00F628DB" w:rsidRDefault="009C417E">
      <w:pPr>
        <w:rPr>
          <w:rFonts w:asciiTheme="minorHAnsi" w:eastAsia="SimSun" w:hAnsiTheme="minorHAnsi" w:cstheme="minorHAnsi"/>
          <w:sz w:val="24"/>
        </w:rPr>
      </w:pPr>
      <w:r w:rsidRPr="00F628DB">
        <w:rPr>
          <w:rFonts w:asciiTheme="minorHAnsi" w:eastAsia="SimSun" w:hAnsiTheme="minorHAnsi" w:cstheme="minorHAnsi"/>
          <w:sz w:val="24"/>
          <w:lang w:val="en-US"/>
        </w:rPr>
        <w:t xml:space="preserve">    </w:t>
      </w:r>
      <w:r w:rsidR="00A7171F" w:rsidRPr="00F628DB">
        <w:rPr>
          <w:rFonts w:asciiTheme="minorHAnsi" w:eastAsia="SimSun" w:hAnsiTheme="minorHAnsi" w:cstheme="minorHAnsi"/>
          <w:sz w:val="24"/>
        </w:rPr>
        <w:t>康佳特集团首席技术官与营运官</w:t>
      </w:r>
      <w:r w:rsidR="00A7171F" w:rsidRPr="00F628DB">
        <w:rPr>
          <w:rFonts w:asciiTheme="minorHAnsi" w:eastAsia="SimSun" w:hAnsiTheme="minorHAnsi" w:cstheme="minorHAnsi"/>
          <w:sz w:val="24"/>
        </w:rPr>
        <w:t xml:space="preserve"> Konrad Garhammer </w:t>
      </w:r>
      <w:r w:rsidR="00A7171F" w:rsidRPr="00F628DB">
        <w:rPr>
          <w:rFonts w:asciiTheme="minorHAnsi" w:eastAsia="SimSun" w:hAnsiTheme="minorHAnsi" w:cstheme="minorHAnsi"/>
          <w:sz w:val="24"/>
        </w:rPr>
        <w:t>表示：</w:t>
      </w:r>
      <w:r w:rsidR="00A7171F" w:rsidRPr="00F628DB">
        <w:rPr>
          <w:rFonts w:asciiTheme="minorHAnsi" w:eastAsia="SimSun" w:hAnsiTheme="minorHAnsi" w:cstheme="minorHAnsi"/>
          <w:sz w:val="24"/>
        </w:rPr>
        <w:t>“</w:t>
      </w:r>
      <w:r w:rsidR="00A7171F" w:rsidRPr="00F628DB">
        <w:rPr>
          <w:rFonts w:asciiTheme="minorHAnsi" w:eastAsia="SimSun" w:hAnsiTheme="minorHAnsi" w:cstheme="minorHAnsi"/>
          <w:sz w:val="24"/>
        </w:rPr>
        <w:t>通过与</w:t>
      </w:r>
      <w:r w:rsidR="00A7171F" w:rsidRPr="00F628DB">
        <w:rPr>
          <w:rFonts w:asciiTheme="minorHAnsi" w:eastAsia="SimSun" w:hAnsiTheme="minorHAnsi" w:cstheme="minorHAnsi"/>
          <w:sz w:val="24"/>
        </w:rPr>
        <w:t xml:space="preserve"> JUMPtec </w:t>
      </w:r>
      <w:r w:rsidR="00A7171F" w:rsidRPr="00F628DB">
        <w:rPr>
          <w:rFonts w:asciiTheme="minorHAnsi" w:eastAsia="SimSun" w:hAnsiTheme="minorHAnsi" w:cstheme="minorHAnsi"/>
          <w:sz w:val="24"/>
        </w:rPr>
        <w:t>联手，我们获得了宝贵的专业知识、经验丰富的技术团队以及互补的产品组合，使我们能够优化研发流程，加快创新速度。全球模块客户将因此受益，享受到更尖端的产品、更丰富的选择</w:t>
      </w:r>
      <w:r w:rsidR="001A299F" w:rsidRPr="00F628DB">
        <w:rPr>
          <w:rFonts w:asciiTheme="minorHAnsi" w:eastAsia="SimSun" w:hAnsiTheme="minorHAnsi" w:cstheme="minorHAnsi"/>
          <w:sz w:val="24"/>
          <w:lang w:eastAsia="zh-TW"/>
        </w:rPr>
        <w:t>，</w:t>
      </w:r>
      <w:r w:rsidR="00A7171F" w:rsidRPr="00F628DB">
        <w:rPr>
          <w:rFonts w:asciiTheme="minorHAnsi" w:eastAsia="SimSun" w:hAnsiTheme="minorHAnsi" w:cstheme="minorHAnsi"/>
          <w:sz w:val="24"/>
        </w:rPr>
        <w:t>以及更快</w:t>
      </w:r>
      <w:r w:rsidR="001A299F" w:rsidRPr="00F628DB">
        <w:rPr>
          <w:rFonts w:asciiTheme="minorHAnsi" w:eastAsia="SimSun" w:hAnsiTheme="minorHAnsi" w:cstheme="minorHAnsi"/>
          <w:sz w:val="24"/>
          <w:lang w:eastAsia="zh-TW"/>
        </w:rPr>
        <w:t>速</w:t>
      </w:r>
      <w:r w:rsidR="00A7171F" w:rsidRPr="00F628DB">
        <w:rPr>
          <w:rFonts w:asciiTheme="minorHAnsi" w:eastAsia="SimSun" w:hAnsiTheme="minorHAnsi" w:cstheme="minorHAnsi"/>
          <w:sz w:val="24"/>
        </w:rPr>
        <w:t>的新技术</w:t>
      </w:r>
      <w:r w:rsidR="001A299F" w:rsidRPr="00F628DB">
        <w:rPr>
          <w:rFonts w:asciiTheme="minorHAnsi" w:eastAsia="SimSun" w:hAnsiTheme="minorHAnsi" w:cstheme="minorHAnsi"/>
          <w:sz w:val="24"/>
          <w:lang w:eastAsia="zh-TW"/>
        </w:rPr>
        <w:t>落地</w:t>
      </w:r>
      <w:r w:rsidR="00A7171F" w:rsidRPr="00F628DB">
        <w:rPr>
          <w:rFonts w:asciiTheme="minorHAnsi" w:eastAsia="SimSun" w:hAnsiTheme="minorHAnsi" w:cstheme="minorHAnsi"/>
          <w:sz w:val="24"/>
        </w:rPr>
        <w:t>。</w:t>
      </w:r>
      <w:r w:rsidR="00A7171F" w:rsidRPr="00F628DB">
        <w:rPr>
          <w:rFonts w:asciiTheme="minorHAnsi" w:eastAsia="SimSun" w:hAnsiTheme="minorHAnsi" w:cstheme="minorHAnsi"/>
          <w:sz w:val="24"/>
        </w:rPr>
        <w:t>”</w:t>
      </w:r>
    </w:p>
    <w:p w14:paraId="2BD97D0D" w14:textId="72A6D785" w:rsidR="00CD0D41" w:rsidRDefault="009C417E" w:rsidP="009C417E">
      <w:pPr>
        <w:rPr>
          <w:rFonts w:asciiTheme="minorHAnsi" w:eastAsia="SimSun" w:hAnsiTheme="minorHAnsi" w:cstheme="minorHAnsi"/>
          <w:sz w:val="24"/>
        </w:rPr>
      </w:pPr>
      <w:r w:rsidRPr="00F628DB">
        <w:rPr>
          <w:rFonts w:asciiTheme="minorHAnsi" w:eastAsia="SimSun" w:hAnsiTheme="minorHAnsi" w:cstheme="minorHAnsi"/>
          <w:sz w:val="24"/>
        </w:rPr>
        <w:br/>
        <w:t xml:space="preserve">     </w:t>
      </w:r>
      <w:r w:rsidR="00CD0D41" w:rsidRPr="00F628DB">
        <w:rPr>
          <w:rFonts w:asciiTheme="minorHAnsi" w:eastAsia="SimSun" w:hAnsiTheme="minorHAnsi" w:cstheme="minorHAnsi"/>
          <w:sz w:val="24"/>
        </w:rPr>
        <w:t>康佳特首席执行官</w:t>
      </w:r>
      <w:r w:rsidR="00CD0D41" w:rsidRPr="00F628DB">
        <w:rPr>
          <w:rFonts w:asciiTheme="minorHAnsi" w:eastAsia="SimSun" w:hAnsiTheme="minorHAnsi" w:cstheme="minorHAnsi"/>
          <w:sz w:val="24"/>
        </w:rPr>
        <w:t xml:space="preserve"> Dr. Dominik Ressing </w:t>
      </w:r>
      <w:r w:rsidR="001A299F" w:rsidRPr="00F628DB">
        <w:rPr>
          <w:rFonts w:asciiTheme="minorHAnsi" w:eastAsia="SimSun" w:hAnsiTheme="minorHAnsi" w:cstheme="minorHAnsi"/>
          <w:sz w:val="24"/>
          <w:lang w:eastAsia="zh-TW"/>
        </w:rPr>
        <w:t>指出</w:t>
      </w:r>
      <w:r w:rsidR="00CD0D41" w:rsidRPr="00F628DB">
        <w:rPr>
          <w:rFonts w:asciiTheme="minorHAnsi" w:eastAsia="SimSun" w:hAnsiTheme="minorHAnsi" w:cstheme="minorHAnsi"/>
          <w:sz w:val="24"/>
        </w:rPr>
        <w:t>本次</w:t>
      </w:r>
      <w:r w:rsidR="001A299F" w:rsidRPr="00F628DB">
        <w:rPr>
          <w:rFonts w:asciiTheme="minorHAnsi" w:eastAsia="SimSun" w:hAnsiTheme="minorHAnsi" w:cstheme="minorHAnsi"/>
          <w:sz w:val="24"/>
          <w:lang w:eastAsia="zh-TW"/>
        </w:rPr>
        <w:t>交易的</w:t>
      </w:r>
      <w:r w:rsidR="00CD0D41" w:rsidRPr="00F628DB">
        <w:rPr>
          <w:rFonts w:asciiTheme="minorHAnsi" w:eastAsia="SimSun" w:hAnsiTheme="minorHAnsi" w:cstheme="minorHAnsi"/>
          <w:sz w:val="24"/>
        </w:rPr>
        <w:t>战略意义：</w:t>
      </w:r>
      <w:r w:rsidR="00CD0D41" w:rsidRPr="00F628DB">
        <w:rPr>
          <w:rFonts w:asciiTheme="minorHAnsi" w:eastAsia="SimSun" w:hAnsiTheme="minorHAnsi" w:cstheme="minorHAnsi"/>
          <w:sz w:val="24"/>
        </w:rPr>
        <w:t>“</w:t>
      </w:r>
      <w:r w:rsidR="00CD0D41" w:rsidRPr="00F628DB">
        <w:rPr>
          <w:rFonts w:asciiTheme="minorHAnsi" w:eastAsia="SimSun" w:hAnsiTheme="minorHAnsi" w:cstheme="minorHAnsi"/>
          <w:sz w:val="24"/>
        </w:rPr>
        <w:t>此次</w:t>
      </w:r>
      <w:r w:rsidR="001A299F" w:rsidRPr="00F628DB">
        <w:rPr>
          <w:rFonts w:asciiTheme="minorHAnsi" w:eastAsia="SimSun" w:hAnsiTheme="minorHAnsi" w:cstheme="minorHAnsi"/>
          <w:sz w:val="24"/>
          <w:lang w:eastAsia="zh-TW"/>
        </w:rPr>
        <w:t>交易</w:t>
      </w:r>
      <w:r w:rsidR="00CD0D41" w:rsidRPr="00F628DB">
        <w:rPr>
          <w:rFonts w:asciiTheme="minorHAnsi" w:eastAsia="SimSun" w:hAnsiTheme="minorHAnsi" w:cstheme="minorHAnsi"/>
          <w:sz w:val="24"/>
        </w:rPr>
        <w:t>是我们增长战略的重要里程碑，也是与控创战略合作关系的自然延伸。这不仅强化了我们作为嵌入式与边缘计算技术领先供应商的市场地位，也特别增强了我们的产品组合与开发能力。我们将能更快地交付创新、应用就绪的高性能生态系统</w:t>
      </w:r>
      <w:r w:rsidR="00F628DB" w:rsidRPr="00F628DB">
        <w:rPr>
          <w:rFonts w:asciiTheme="minorHAnsi" w:eastAsia="SimSun" w:hAnsiTheme="minorHAnsi" w:cstheme="minorHAnsi"/>
          <w:sz w:val="24"/>
        </w:rPr>
        <w:t>——</w:t>
      </w:r>
      <w:r w:rsidR="00CD0D41" w:rsidRPr="00F628DB">
        <w:rPr>
          <w:rFonts w:asciiTheme="minorHAnsi" w:eastAsia="SimSun" w:hAnsiTheme="minorHAnsi" w:cstheme="minorHAnsi"/>
          <w:sz w:val="24"/>
        </w:rPr>
        <w:t>从独立模块、优化散热解决方案、载板设计，到导入支持与测试服务，以及定制化的</w:t>
      </w:r>
      <w:r w:rsidR="00CD0D41" w:rsidRPr="00F628DB">
        <w:rPr>
          <w:rFonts w:asciiTheme="minorHAnsi" w:eastAsia="SimSun" w:hAnsiTheme="minorHAnsi" w:cstheme="minorHAnsi"/>
          <w:sz w:val="24"/>
        </w:rPr>
        <w:t xml:space="preserve"> aReady.COM </w:t>
      </w:r>
      <w:r w:rsidR="00CD0D41" w:rsidRPr="00F628DB">
        <w:rPr>
          <w:rFonts w:asciiTheme="minorHAnsi" w:eastAsia="SimSun" w:hAnsiTheme="minorHAnsi" w:cstheme="minorHAnsi"/>
          <w:sz w:val="24"/>
        </w:rPr>
        <w:t>解决</w:t>
      </w:r>
      <w:r w:rsidR="00CD0D41" w:rsidRPr="00F628DB">
        <w:rPr>
          <w:rFonts w:asciiTheme="minorHAnsi" w:eastAsia="SimSun" w:hAnsiTheme="minorHAnsi" w:cstheme="minorHAnsi"/>
          <w:sz w:val="24"/>
        </w:rPr>
        <w:lastRenderedPageBreak/>
        <w:t>方案平台。</w:t>
      </w:r>
      <w:r w:rsidR="00F628DB" w:rsidRPr="00F628DB">
        <w:rPr>
          <w:rFonts w:asciiTheme="minorHAnsi" w:eastAsia="SimSun" w:hAnsiTheme="minorHAnsi" w:cstheme="minorHAnsi"/>
          <w:sz w:val="24"/>
        </w:rPr>
        <w:t>这些都为</w:t>
      </w:r>
      <w:r w:rsidR="00F628DB" w:rsidRPr="00F628DB">
        <w:rPr>
          <w:rFonts w:asciiTheme="minorHAnsi" w:eastAsia="SimSun" w:hAnsiTheme="minorHAnsi" w:cstheme="minorHAnsi"/>
          <w:sz w:val="24"/>
        </w:rPr>
        <w:t xml:space="preserve"> JUMPtec </w:t>
      </w:r>
      <w:r w:rsidR="00F628DB" w:rsidRPr="00F628DB">
        <w:rPr>
          <w:rFonts w:asciiTheme="minorHAnsi" w:eastAsia="SimSun" w:hAnsiTheme="minorHAnsi" w:cstheme="minorHAnsi"/>
          <w:sz w:val="24"/>
        </w:rPr>
        <w:t>与</w:t>
      </w:r>
      <w:r w:rsidR="00F628DB" w:rsidRPr="00F628DB">
        <w:rPr>
          <w:rFonts w:asciiTheme="minorHAnsi" w:eastAsia="SimSun" w:hAnsiTheme="minorHAnsi" w:cstheme="minorHAnsi"/>
          <w:sz w:val="24"/>
          <w:lang w:eastAsia="zh-TW"/>
        </w:rPr>
        <w:t>康佳特</w:t>
      </w:r>
      <w:r w:rsidR="00F628DB" w:rsidRPr="00F628DB">
        <w:rPr>
          <w:rFonts w:asciiTheme="minorHAnsi" w:eastAsia="SimSun" w:hAnsiTheme="minorHAnsi" w:cstheme="minorHAnsi"/>
          <w:sz w:val="24"/>
        </w:rPr>
        <w:t>的客户带来显著优势，也为尚未使用我们模块的用户提供了极具吸引力的选择理由。</w:t>
      </w:r>
    </w:p>
    <w:p w14:paraId="05A6EB67" w14:textId="6FA1790D" w:rsidR="00F628DB" w:rsidRDefault="00F628DB" w:rsidP="009C417E">
      <w:pPr>
        <w:rPr>
          <w:rFonts w:asciiTheme="minorHAnsi" w:eastAsia="SimSun" w:hAnsiTheme="minorHAnsi" w:cstheme="minorHAnsi"/>
          <w:sz w:val="24"/>
        </w:rPr>
      </w:pPr>
    </w:p>
    <w:p w14:paraId="20ADCF20" w14:textId="46EFCB94" w:rsidR="00F628DB" w:rsidRDefault="00F628DB" w:rsidP="009C417E">
      <w:pPr>
        <w:rPr>
          <w:rFonts w:asciiTheme="minorHAnsi" w:eastAsia="SimSun" w:hAnsiTheme="minorHAnsi" w:cstheme="minorHAnsi"/>
          <w:sz w:val="24"/>
        </w:rPr>
      </w:pPr>
    </w:p>
    <w:p w14:paraId="7861B525" w14:textId="77777777" w:rsidR="00F628DB" w:rsidRPr="00F628DB" w:rsidRDefault="00F628DB" w:rsidP="009C417E">
      <w:pPr>
        <w:rPr>
          <w:rFonts w:asciiTheme="minorHAnsi" w:eastAsia="SimSun" w:hAnsiTheme="minorHAnsi" w:cstheme="minorHAnsi"/>
          <w:sz w:val="24"/>
        </w:rPr>
      </w:pPr>
    </w:p>
    <w:p w14:paraId="538209BF" w14:textId="77777777" w:rsidR="00467E79" w:rsidRPr="00485B80" w:rsidRDefault="00467E79" w:rsidP="00467E79">
      <w:pPr>
        <w:pStyle w:val="Standard1"/>
        <w:spacing w:line="360" w:lineRule="auto"/>
        <w:jc w:val="center"/>
        <w:rPr>
          <w:rFonts w:ascii="Arial" w:hAnsi="Arial" w:cs="Arial"/>
          <w:sz w:val="16"/>
          <w:szCs w:val="16"/>
          <w:lang w:val="en-US"/>
        </w:rPr>
      </w:pPr>
      <w:r w:rsidRPr="00485B80">
        <w:rPr>
          <w:rFonts w:ascii="Arial" w:hAnsi="Arial" w:cs="Arial"/>
          <w:sz w:val="16"/>
          <w:szCs w:val="16"/>
          <w:lang w:val="en-US"/>
        </w:rPr>
        <w:t>* * *</w:t>
      </w:r>
    </w:p>
    <w:p w14:paraId="5D754DD7" w14:textId="5ED5F8E9" w:rsidR="00CD0D41" w:rsidRDefault="00CD0D41" w:rsidP="00F628DB">
      <w:pPr>
        <w:tabs>
          <w:tab w:val="left" w:pos="2652"/>
        </w:tabs>
        <w:spacing w:line="276" w:lineRule="auto"/>
        <w:rPr>
          <w:rFonts w:asciiTheme="minorHAnsi" w:eastAsia="SimSun" w:hAnsiTheme="minorHAnsi" w:cstheme="minorHAnsi"/>
          <w:b/>
          <w:bCs/>
          <w:sz w:val="18"/>
          <w:szCs w:val="18"/>
          <w:lang w:eastAsia="zh-CN"/>
        </w:rPr>
      </w:pPr>
      <w:bookmarkStart w:id="0" w:name="_Hlk186804350"/>
    </w:p>
    <w:p w14:paraId="4753DF04" w14:textId="6B7AB4C1" w:rsidR="00CD0D41" w:rsidRPr="005C60C3" w:rsidRDefault="00CD0D41" w:rsidP="00CD0D41">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r w:rsidRPr="00894C78">
        <w:rPr>
          <w:sz w:val="16"/>
          <w:szCs w:val="16"/>
        </w:rPr>
        <w:br/>
      </w:r>
      <w:bookmarkEnd w:id="0"/>
      <w:r w:rsidRPr="003171ED">
        <w:rPr>
          <w:rFonts w:asciiTheme="minorHAnsi" w:eastAsia="SimSun" w:hAnsiTheme="minorHAnsi" w:cstheme="minorHAnsi"/>
          <w:sz w:val="18"/>
          <w:szCs w:val="18"/>
        </w:rPr>
        <w:t>德国康佳特是全球领先的高性能硬件和软件构件供应商，为基于计算机模块</w:t>
      </w:r>
      <w:r w:rsidRPr="003171ED">
        <w:rPr>
          <w:rFonts w:asciiTheme="minorHAnsi" w:eastAsia="SimSun" w:hAnsiTheme="minorHAnsi" w:cstheme="minorHAnsi"/>
          <w:sz w:val="18"/>
          <w:szCs w:val="18"/>
          <w:lang w:eastAsia="zh-CN"/>
        </w:rPr>
        <w:t>(</w:t>
      </w:r>
      <w:r w:rsidRPr="003171ED">
        <w:rPr>
          <w:rFonts w:asciiTheme="minorHAnsi" w:eastAsia="SimSun" w:hAnsiTheme="minorHAnsi" w:cstheme="minorHAnsi"/>
          <w:sz w:val="18"/>
          <w:szCs w:val="18"/>
        </w:rPr>
        <w:t>COM</w:t>
      </w:r>
      <w:r w:rsidRPr="003171ED">
        <w:rPr>
          <w:rFonts w:asciiTheme="minorHAnsi" w:eastAsia="SimSun" w:hAnsiTheme="minorHAnsi" w:cstheme="minorHAnsi"/>
          <w:sz w:val="18"/>
          <w:szCs w:val="18"/>
          <w:lang w:eastAsia="zh-CN"/>
        </w:rPr>
        <w:t>)</w:t>
      </w:r>
      <w:r w:rsidRPr="003171ED">
        <w:rPr>
          <w:rFonts w:asciiTheme="minorHAnsi" w:eastAsia="SimSun" w:hAnsiTheme="minorHAnsi" w:cstheme="minorHAnsi"/>
          <w:sz w:val="18"/>
          <w:szCs w:val="18"/>
        </w:rPr>
        <w:t>的嵌入式和边缘计算解决方案提供硬件和软件构件。这些先进的计算机模块驱动着工业自动化、医疗技术、机器人、电信等行业的系统和设备。康佳特的高性能</w:t>
      </w:r>
      <w:r w:rsidRPr="003171ED">
        <w:rPr>
          <w:rFonts w:asciiTheme="minorHAnsi" w:eastAsia="SimSun" w:hAnsiTheme="minorHAnsi" w:cstheme="minorHAnsi"/>
          <w:sz w:val="18"/>
          <w:szCs w:val="18"/>
        </w:rPr>
        <w:t>aReady.</w:t>
      </w:r>
      <w:r w:rsidRPr="003171ED">
        <w:rPr>
          <w:rFonts w:asciiTheme="minorHAnsi" w:eastAsia="SimSun" w:hAnsiTheme="minorHAnsi" w:cstheme="minorHAnsi"/>
          <w:sz w:val="18"/>
          <w:szCs w:val="18"/>
          <w:lang w:eastAsia="zh-CN"/>
        </w:rPr>
        <w:t xml:space="preserve"> </w:t>
      </w:r>
      <w:r w:rsidRPr="003171ED">
        <w:rPr>
          <w:rFonts w:asciiTheme="minorHAnsi" w:eastAsia="SimSun" w:hAnsiTheme="minorHAnsi" w:cstheme="minorHAnsi"/>
          <w:sz w:val="18"/>
          <w:szCs w:val="18"/>
        </w:rPr>
        <w:t>平台简化并加速了从模块到云的解决方案开发。这种应用就绪方法将模块与服务和可定制技术相结合，实现了系统整合、物联网、安全和人工智能领域的尖端进步。在其大股东</w:t>
      </w:r>
      <w:r w:rsidRPr="003171ED">
        <w:rPr>
          <w:rFonts w:asciiTheme="minorHAnsi" w:eastAsia="SimSun" w:hAnsiTheme="minorHAnsi" w:cstheme="minorHAnsi"/>
          <w:sz w:val="18"/>
          <w:szCs w:val="18"/>
        </w:rPr>
        <w:t>DBAG Fund VIII</w:t>
      </w:r>
      <w:r w:rsidRPr="003171ED">
        <w:rPr>
          <w:rFonts w:asciiTheme="minorHAnsi" w:eastAsia="SimSun" w:hAnsiTheme="minorHAnsi" w:cstheme="minorHAnsi"/>
          <w:sz w:val="18"/>
          <w:szCs w:val="18"/>
        </w:rPr>
        <w:t>（一家专注于推动工业企业增长的德国中型市场基金）的支持下，康佳特拥有雄厚的资金支持和并购专长，能够抓住不断扩大的市场机遇。欲了解更多信息，请访问</w:t>
      </w:r>
      <w:hyperlink r:id="rId12" w:history="1">
        <w:r w:rsidRPr="003171ED">
          <w:rPr>
            <w:rFonts w:asciiTheme="minorHAnsi" w:eastAsia="SimSun" w:hAnsiTheme="minorHAnsi" w:cstheme="minorHAnsi"/>
            <w:color w:val="0000FF"/>
            <w:sz w:val="18"/>
            <w:szCs w:val="18"/>
            <w:u w:val="single"/>
            <w:lang w:val="en-GB" w:eastAsia="zh-CN"/>
          </w:rPr>
          <w:t>www.congatec.cn</w:t>
        </w:r>
      </w:hyperlink>
      <w:r w:rsidRPr="003171ED">
        <w:rPr>
          <w:rFonts w:asciiTheme="minorHAnsi" w:eastAsia="SimSun" w:hAnsiTheme="minorHAnsi" w:cstheme="minorHAnsi"/>
          <w:color w:val="000000"/>
          <w:sz w:val="18"/>
          <w:szCs w:val="18"/>
          <w:lang w:eastAsia="zh-TW"/>
        </w:rPr>
        <w:t xml:space="preserve">    </w:t>
      </w:r>
      <w:r w:rsidRPr="003171ED">
        <w:rPr>
          <w:rFonts w:asciiTheme="minorHAnsi" w:eastAsia="SimSun" w:hAnsiTheme="minorHAnsi" w:cstheme="minorHAnsi"/>
          <w:color w:val="000000"/>
          <w:sz w:val="18"/>
          <w:szCs w:val="18"/>
        </w:rPr>
        <w:t>或关注</w:t>
      </w:r>
      <w:r w:rsidRPr="003171ED">
        <w:rPr>
          <w:rFonts w:asciiTheme="minorHAnsi" w:eastAsia="SimSun" w:hAnsiTheme="minorHAnsi" w:cstheme="minorHAnsi"/>
          <w:color w:val="000000"/>
          <w:sz w:val="18"/>
          <w:szCs w:val="18"/>
          <w:lang w:eastAsia="zh-CN"/>
        </w:rPr>
        <w:t>康佳特官方微信</w:t>
      </w:r>
      <w:r w:rsidRPr="003171ED">
        <w:rPr>
          <w:rFonts w:asciiTheme="minorHAnsi" w:eastAsia="SimSun" w:hAnsiTheme="minorHAnsi" w:cstheme="minorHAnsi"/>
          <w:color w:val="000000"/>
          <w:sz w:val="18"/>
          <w:szCs w:val="18"/>
          <w:lang w:eastAsia="zh-CN"/>
        </w:rPr>
        <w:t>: congatec</w:t>
      </w:r>
      <w:r w:rsidRPr="003171ED">
        <w:rPr>
          <w:rFonts w:asciiTheme="minorHAnsi" w:eastAsia="SimSun" w:hAnsiTheme="minorHAnsi" w:cstheme="minorHAnsi"/>
          <w:color w:val="000000"/>
          <w:sz w:val="18"/>
          <w:szCs w:val="18"/>
          <w:lang w:eastAsia="zh-TW"/>
        </w:rPr>
        <w:t xml:space="preserve">  </w:t>
      </w:r>
      <w:r w:rsidRPr="003171ED">
        <w:rPr>
          <w:rFonts w:asciiTheme="minorHAnsi" w:eastAsia="SimSun" w:hAnsiTheme="minorHAnsi" w:cstheme="minorHAnsi"/>
          <w:color w:val="000000"/>
          <w:sz w:val="18"/>
          <w:szCs w:val="18"/>
          <w:lang w:eastAsia="zh-CN"/>
        </w:rPr>
        <w:t>与康佳特官方微博</w:t>
      </w:r>
      <w:hyperlink r:id="rId13" w:history="1">
        <w:r w:rsidRPr="003171ED">
          <w:rPr>
            <w:rFonts w:asciiTheme="minorHAnsi" w:eastAsia="SimSun" w:hAnsiTheme="minorHAnsi" w:cstheme="minorHAnsi"/>
            <w:color w:val="0000FF"/>
            <w:sz w:val="18"/>
            <w:szCs w:val="18"/>
            <w:u w:val="single"/>
            <w:lang w:eastAsia="zh-CN"/>
          </w:rPr>
          <w:t>＠康佳特科技</w:t>
        </w:r>
      </w:hyperlink>
    </w:p>
    <w:p w14:paraId="1C06AE27" w14:textId="77777777" w:rsidR="00CD0D41" w:rsidRPr="00485B80" w:rsidRDefault="00CD0D41" w:rsidP="00E4722C">
      <w:pPr>
        <w:rPr>
          <w:rFonts w:cs="Arial"/>
          <w:lang w:val="en-US"/>
        </w:rPr>
      </w:pPr>
    </w:p>
    <w:p w14:paraId="14B2EC50" w14:textId="77777777" w:rsidR="00E4722C" w:rsidRPr="00485B80" w:rsidRDefault="00E4722C" w:rsidP="00E4722C">
      <w:pPr>
        <w:spacing w:line="240" w:lineRule="auto"/>
        <w:rPr>
          <w:rFonts w:cs="Arial"/>
          <w:lang w:val="en-US"/>
        </w:rPr>
      </w:pPr>
    </w:p>
    <w:p w14:paraId="2F207259" w14:textId="77777777" w:rsidR="00E4722C" w:rsidRPr="00485B80" w:rsidRDefault="00E4722C" w:rsidP="00E4722C">
      <w:pPr>
        <w:spacing w:line="240" w:lineRule="auto"/>
        <w:rPr>
          <w:rFonts w:cs="Arial"/>
          <w:lang w:val="en-US"/>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CD0D41" w14:paraId="311EDA83" w14:textId="77777777" w:rsidTr="005D1198">
        <w:trPr>
          <w:trHeight w:val="270"/>
        </w:trPr>
        <w:tc>
          <w:tcPr>
            <w:tcW w:w="2430" w:type="dxa"/>
          </w:tcPr>
          <w:p w14:paraId="2D259A07" w14:textId="77777777" w:rsidR="00CD0D41" w:rsidRDefault="00CD0D41" w:rsidP="005D1198">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1692C295" w14:textId="77777777" w:rsidR="00CD0D41" w:rsidRDefault="00CD0D41" w:rsidP="005D1198">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媒体联系</w:t>
            </w:r>
            <w:r>
              <w:rPr>
                <w:rFonts w:ascii="SimSun" w:hAnsi="SimSun"/>
                <w:b/>
                <w:bCs/>
                <w:sz w:val="18"/>
                <w:szCs w:val="18"/>
                <w:u w:val="single"/>
              </w:rPr>
              <w:t>:</w:t>
            </w:r>
          </w:p>
        </w:tc>
        <w:tc>
          <w:tcPr>
            <w:tcW w:w="2597" w:type="dxa"/>
          </w:tcPr>
          <w:p w14:paraId="173F7EE9" w14:textId="77777777" w:rsidR="00CD0D41" w:rsidRDefault="00CD0D41" w:rsidP="005D1198">
            <w:pPr>
              <w:rPr>
                <w:b/>
                <w:bCs/>
                <w:sz w:val="18"/>
                <w:szCs w:val="18"/>
                <w:u w:val="single"/>
                <w:lang w:eastAsia="en-US"/>
              </w:rPr>
            </w:pPr>
          </w:p>
        </w:tc>
        <w:tc>
          <w:tcPr>
            <w:tcW w:w="2597" w:type="dxa"/>
          </w:tcPr>
          <w:p w14:paraId="79F46DA2" w14:textId="77777777" w:rsidR="00CD0D41" w:rsidRDefault="00CD0D41" w:rsidP="005D1198">
            <w:pPr>
              <w:rPr>
                <w:b/>
                <w:bCs/>
                <w:sz w:val="18"/>
                <w:szCs w:val="18"/>
                <w:u w:val="single"/>
                <w:lang w:eastAsia="en-US"/>
              </w:rPr>
            </w:pPr>
          </w:p>
        </w:tc>
      </w:tr>
      <w:tr w:rsidR="00CD0D41" w14:paraId="183CEB07" w14:textId="77777777" w:rsidTr="005D1198">
        <w:trPr>
          <w:gridAfter w:val="1"/>
          <w:wAfter w:w="2597" w:type="dxa"/>
          <w:trHeight w:val="227"/>
        </w:trPr>
        <w:tc>
          <w:tcPr>
            <w:tcW w:w="2430" w:type="dxa"/>
          </w:tcPr>
          <w:p w14:paraId="07B19468" w14:textId="77777777" w:rsidR="00CD0D41" w:rsidRDefault="00CD0D41" w:rsidP="005D1198">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429711D4" w14:textId="77777777" w:rsidR="00CD0D41" w:rsidRDefault="00CD0D41" w:rsidP="005D1198">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3893C6C3" w14:textId="77777777" w:rsidR="00CD0D41" w:rsidRDefault="00CD0D41" w:rsidP="005D1198">
            <w:pPr>
              <w:tabs>
                <w:tab w:val="left" w:pos="592"/>
              </w:tabs>
              <w:spacing w:before="80" w:after="20" w:line="240" w:lineRule="auto"/>
              <w:rPr>
                <w:rFonts w:ascii="SimSun" w:hAnsi="SimSun"/>
                <w:b/>
                <w:bCs/>
                <w:sz w:val="18"/>
                <w:szCs w:val="18"/>
              </w:rPr>
            </w:pPr>
          </w:p>
        </w:tc>
      </w:tr>
      <w:tr w:rsidR="00CD0D41" w14:paraId="3694BD1D" w14:textId="77777777" w:rsidTr="005D1198">
        <w:trPr>
          <w:gridAfter w:val="1"/>
          <w:wAfter w:w="2597" w:type="dxa"/>
          <w:trHeight w:val="227"/>
        </w:trPr>
        <w:tc>
          <w:tcPr>
            <w:tcW w:w="2430" w:type="dxa"/>
          </w:tcPr>
          <w:p w14:paraId="74112A41" w14:textId="77777777" w:rsidR="00CD0D41" w:rsidRDefault="00CD0D41" w:rsidP="005D1198">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細明體" w:hAnsi="細明體"/>
                <w:sz w:val="18"/>
                <w:szCs w:val="18"/>
              </w:rPr>
              <w:t>林美慧</w:t>
            </w:r>
          </w:p>
        </w:tc>
        <w:tc>
          <w:tcPr>
            <w:tcW w:w="2342" w:type="dxa"/>
          </w:tcPr>
          <w:p w14:paraId="518F0117" w14:textId="77777777" w:rsidR="00CD0D41" w:rsidRDefault="00CD0D41" w:rsidP="005D1198">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細明體" w:hAnsi="細明體"/>
                <w:sz w:val="18"/>
                <w:szCs w:val="18"/>
                <w:lang w:eastAsia="zh-CN"/>
              </w:rPr>
              <w:t>李佳纯</w:t>
            </w:r>
          </w:p>
        </w:tc>
        <w:tc>
          <w:tcPr>
            <w:tcW w:w="2597" w:type="dxa"/>
          </w:tcPr>
          <w:p w14:paraId="7629A465" w14:textId="77777777" w:rsidR="00CD0D41" w:rsidRDefault="00CD0D41" w:rsidP="005D1198">
            <w:pPr>
              <w:spacing w:before="20" w:after="20" w:line="240" w:lineRule="auto"/>
              <w:rPr>
                <w:rFonts w:ascii="Calibri" w:hAnsi="Calibri"/>
                <w:sz w:val="18"/>
                <w:szCs w:val="18"/>
                <w:lang w:eastAsia="zh-CN"/>
              </w:rPr>
            </w:pPr>
          </w:p>
        </w:tc>
      </w:tr>
      <w:tr w:rsidR="00CD0D41" w14:paraId="79324DB0" w14:textId="77777777" w:rsidTr="005D1198">
        <w:trPr>
          <w:gridAfter w:val="1"/>
          <w:wAfter w:w="2597" w:type="dxa"/>
          <w:trHeight w:val="227"/>
        </w:trPr>
        <w:tc>
          <w:tcPr>
            <w:tcW w:w="2430" w:type="dxa"/>
          </w:tcPr>
          <w:p w14:paraId="0327D648" w14:textId="77777777" w:rsidR="00CD0D41" w:rsidRDefault="00CD0D41" w:rsidP="005D1198">
            <w:pPr>
              <w:spacing w:before="20" w:after="20" w:line="240" w:lineRule="auto"/>
              <w:rPr>
                <w:rFonts w:ascii="Calibri" w:hAnsi="Calibri"/>
                <w:color w:val="000000"/>
                <w:sz w:val="18"/>
                <w:szCs w:val="18"/>
                <w:lang w:eastAsia="zh-CN"/>
              </w:rPr>
            </w:pPr>
            <w:r>
              <w:rPr>
                <w:rFonts w:ascii="細明體" w:hAnsi="細明體"/>
                <w:color w:val="000000"/>
                <w:sz w:val="18"/>
                <w:szCs w:val="18"/>
                <w:lang w:eastAsia="zh-CN"/>
              </w:rPr>
              <w:t>电话</w:t>
            </w:r>
            <w:r>
              <w:rPr>
                <w:rFonts w:ascii="Calibri" w:hAnsi="Calibri"/>
                <w:color w:val="000000"/>
                <w:sz w:val="18"/>
                <w:szCs w:val="18"/>
                <w:lang w:eastAsia="zh-CN"/>
              </w:rPr>
              <w:t>: +86-21-60255862</w:t>
            </w:r>
          </w:p>
        </w:tc>
        <w:tc>
          <w:tcPr>
            <w:tcW w:w="2342" w:type="dxa"/>
          </w:tcPr>
          <w:p w14:paraId="2A544C58" w14:textId="77777777" w:rsidR="00CD0D41" w:rsidRDefault="00CD0D41" w:rsidP="005D1198">
            <w:pPr>
              <w:spacing w:before="20" w:after="20" w:line="240" w:lineRule="auto"/>
              <w:rPr>
                <w:rFonts w:ascii="Calibri" w:hAnsi="Calibri"/>
                <w:color w:val="000000"/>
                <w:sz w:val="18"/>
                <w:szCs w:val="18"/>
              </w:rPr>
            </w:pPr>
            <w:r>
              <w:rPr>
                <w:rFonts w:ascii="細明體" w:hAnsi="細明體"/>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7F018AAF" w14:textId="77777777" w:rsidR="00CD0D41" w:rsidRDefault="00CD0D41" w:rsidP="005D1198">
            <w:pPr>
              <w:spacing w:before="20" w:after="20" w:line="240" w:lineRule="auto"/>
              <w:rPr>
                <w:rFonts w:ascii="細明體" w:hAnsi="細明體"/>
                <w:color w:val="000000"/>
                <w:sz w:val="18"/>
                <w:szCs w:val="18"/>
                <w:lang w:eastAsia="zh-CN"/>
              </w:rPr>
            </w:pPr>
          </w:p>
        </w:tc>
      </w:tr>
      <w:tr w:rsidR="00CD0D41" w14:paraId="1A7CABEB" w14:textId="77777777" w:rsidTr="005D1198">
        <w:trPr>
          <w:gridAfter w:val="1"/>
          <w:wAfter w:w="2597" w:type="dxa"/>
          <w:trHeight w:val="273"/>
        </w:trPr>
        <w:tc>
          <w:tcPr>
            <w:tcW w:w="2430" w:type="dxa"/>
          </w:tcPr>
          <w:p w14:paraId="19DB4B5B" w14:textId="77777777" w:rsidR="00CD0D41" w:rsidRDefault="00000000" w:rsidP="005D1198">
            <w:pPr>
              <w:spacing w:before="20" w:after="20" w:line="240" w:lineRule="auto"/>
              <w:rPr>
                <w:rFonts w:ascii="Calibri" w:hAnsi="Calibri"/>
                <w:sz w:val="18"/>
                <w:szCs w:val="18"/>
              </w:rPr>
            </w:pPr>
            <w:hyperlink r:id="rId14" w:history="1">
              <w:r w:rsidR="00CD0D41">
                <w:rPr>
                  <w:rStyle w:val="Hyperlink"/>
                  <w:rFonts w:ascii="Calibri" w:hAnsi="Calibri"/>
                  <w:sz w:val="18"/>
                  <w:szCs w:val="18"/>
                  <w:lang w:eastAsia="zh-CN"/>
                </w:rPr>
                <w:t>sales-asia@congatec.com</w:t>
              </w:r>
            </w:hyperlink>
          </w:p>
          <w:p w14:paraId="0CE6A3A0" w14:textId="77777777" w:rsidR="00CD0D41" w:rsidRDefault="00CD0D41" w:rsidP="005D1198">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r>
              <w:rPr>
                <w:rFonts w:ascii="新細明體" w:hAnsi="新細明體"/>
                <w:sz w:val="18"/>
                <w:szCs w:val="18"/>
              </w:rPr>
              <w:t xml:space="preserve"> </w:t>
            </w:r>
          </w:p>
        </w:tc>
        <w:tc>
          <w:tcPr>
            <w:tcW w:w="2342" w:type="dxa"/>
          </w:tcPr>
          <w:p w14:paraId="071FE222" w14:textId="77777777" w:rsidR="00CD0D41" w:rsidRDefault="00CD0D41" w:rsidP="005D1198">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6D32DDE2" w14:textId="77777777" w:rsidR="00CD0D41" w:rsidRDefault="00CD0D41" w:rsidP="005D1198">
            <w:pPr>
              <w:spacing w:before="20" w:after="20" w:line="240" w:lineRule="auto"/>
              <w:rPr>
                <w:rFonts w:ascii="新細明體" w:hAnsi="新細明體"/>
                <w:sz w:val="18"/>
                <w:szCs w:val="18"/>
                <w:lang w:eastAsia="en-US"/>
              </w:rPr>
            </w:pPr>
            <w:r>
              <w:rPr>
                <w:rFonts w:ascii="Calibri" w:hAnsi="Calibri"/>
                <w:color w:val="0000FF"/>
                <w:sz w:val="18"/>
                <w:szCs w:val="18"/>
                <w:u w:val="single"/>
                <w:lang w:eastAsia="zh-CN"/>
              </w:rPr>
              <w:t>www.congatec.cn</w:t>
            </w:r>
          </w:p>
        </w:tc>
        <w:tc>
          <w:tcPr>
            <w:tcW w:w="2597" w:type="dxa"/>
          </w:tcPr>
          <w:p w14:paraId="53771565" w14:textId="77777777" w:rsidR="00CD0D41" w:rsidRDefault="00CD0D41" w:rsidP="005D1198">
            <w:pPr>
              <w:spacing w:before="20" w:after="20" w:line="240" w:lineRule="auto"/>
              <w:rPr>
                <w:rFonts w:ascii="Calibri" w:hAnsi="Calibri"/>
                <w:color w:val="0000FF"/>
                <w:sz w:val="18"/>
                <w:szCs w:val="18"/>
                <w:u w:val="single"/>
                <w:lang w:eastAsia="en-US"/>
              </w:rPr>
            </w:pPr>
          </w:p>
        </w:tc>
      </w:tr>
    </w:tbl>
    <w:p w14:paraId="5410A832" w14:textId="77777777" w:rsidR="00E4722C" w:rsidRPr="00485B80" w:rsidRDefault="00E4722C" w:rsidP="00E4722C">
      <w:pPr>
        <w:spacing w:line="240" w:lineRule="auto"/>
        <w:rPr>
          <w:rFonts w:cs="Arial"/>
          <w:lang w:val="en-GB"/>
        </w:rPr>
      </w:pPr>
    </w:p>
    <w:p w14:paraId="1E115A63" w14:textId="77777777" w:rsidR="00E4722C" w:rsidRPr="00485B80" w:rsidRDefault="00E4722C" w:rsidP="00E4722C">
      <w:pPr>
        <w:pStyle w:val="Standard1"/>
        <w:ind w:right="283"/>
        <w:jc w:val="both"/>
        <w:rPr>
          <w:rFonts w:ascii="Arial" w:hAnsi="Arial" w:cs="Arial"/>
          <w:sz w:val="18"/>
          <w:szCs w:val="18"/>
          <w:lang w:val="en-US"/>
        </w:rPr>
      </w:pPr>
    </w:p>
    <w:p w14:paraId="5DF4BEC3" w14:textId="30C52FBE" w:rsidR="00294514" w:rsidRPr="00485B80" w:rsidRDefault="00294514" w:rsidP="00E4722C">
      <w:pPr>
        <w:rPr>
          <w:rFonts w:cs="Arial"/>
          <w:szCs w:val="22"/>
          <w:lang w:val="en-US"/>
        </w:rPr>
      </w:pPr>
    </w:p>
    <w:sectPr w:rsidR="00294514" w:rsidRPr="00485B80" w:rsidSect="009C4B5D">
      <w:headerReference w:type="default" r:id="rId15"/>
      <w:footerReference w:type="even" r:id="rId16"/>
      <w:footerReference w:type="defaul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CD33" w14:textId="77777777" w:rsidR="00935388" w:rsidRDefault="00935388" w:rsidP="00680509">
      <w:pPr>
        <w:spacing w:line="240" w:lineRule="auto"/>
      </w:pPr>
      <w:r>
        <w:separator/>
      </w:r>
    </w:p>
  </w:endnote>
  <w:endnote w:type="continuationSeparator" w:id="0">
    <w:p w14:paraId="4DEDAD1C" w14:textId="77777777" w:rsidR="00935388" w:rsidRDefault="00935388" w:rsidP="00680509">
      <w:pPr>
        <w:spacing w:line="240" w:lineRule="auto"/>
      </w:pPr>
      <w:r>
        <w:continuationSeparator/>
      </w:r>
    </w:p>
  </w:endnote>
  <w:endnote w:type="continuationNotice" w:id="1">
    <w:p w14:paraId="34060E22" w14:textId="77777777" w:rsidR="00935388" w:rsidRDefault="009353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2DF" w14:textId="08074CEC" w:rsidR="007451D4" w:rsidRDefault="007451D4">
    <w:pPr>
      <w:pStyle w:val="Footer"/>
    </w:pPr>
    <w:r>
      <w:rPr>
        <w:noProof/>
      </w:rPr>
      <mc:AlternateContent>
        <mc:Choice Requires="wps">
          <w:drawing>
            <wp:anchor distT="0" distB="0" distL="0" distR="0" simplePos="0" relativeHeight="251658241" behindDoc="0" locked="0" layoutInCell="1" allowOverlap="1" wp14:anchorId="1B1EB4A1" wp14:editId="3F7B2B3D">
              <wp:simplePos x="635" y="635"/>
              <wp:positionH relativeFrom="page">
                <wp:align>left</wp:align>
              </wp:positionH>
              <wp:positionV relativeFrom="page">
                <wp:align>bottom</wp:align>
              </wp:positionV>
              <wp:extent cx="443865" cy="443865"/>
              <wp:effectExtent l="0" t="0" r="11430" b="0"/>
              <wp:wrapNone/>
              <wp:docPr id="4" name="Textfeld 4"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DD1BA" w14:textId="7E03BB50"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1EB4A1" id="_x0000_t202" coordsize="21600,21600" o:spt="202" path="m,l,21600r21600,l21600,xe">
              <v:stroke joinstyle="miter"/>
              <v:path gradientshapeok="t" o:connecttype="rect"/>
            </v:shapetype>
            <v:shape id="Textfeld 4" o:spid="_x0000_s1026"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71DD1BA" w14:textId="7E03BB50" w:rsidR="007451D4" w:rsidRPr="00190D9C" w:rsidRDefault="007451D4" w:rsidP="007451D4">
                    <w:pPr>
                      <w:rPr>
                        <w:rFonts w:ascii="Calibri" w:eastAsia="Calibri" w:hAnsi="Calibri" w:cs="Calibri"/>
                        <w:noProof/>
                        <w:color w:val="000000"/>
                        <w:sz w:val="20"/>
                        <w:szCs w:val="20"/>
                        <w:lang w:val="en-US"/>
                      </w:rPr>
                    </w:pPr>
                    <w:r w:rsidRPr="00190D9C">
                      <w:rPr>
                        <w:rFonts w:ascii="Calibri" w:eastAsia="Calibri" w:hAnsi="Calibri" w:cs="Calibri"/>
                        <w:noProof/>
                        <w:color w:val="000000"/>
                        <w:sz w:val="2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4C3E7A7E" w:rsidR="005C2300" w:rsidRDefault="005C2300">
    <w:pPr>
      <w:pStyle w:val="Footer"/>
    </w:pPr>
  </w:p>
  <w:p w14:paraId="3ABD79E5" w14:textId="11FA277D" w:rsidR="005C2300" w:rsidRDefault="005C2300">
    <w:pPr>
      <w:pStyle w:val="Footer"/>
    </w:pPr>
  </w:p>
  <w:p w14:paraId="44C9A7BF" w14:textId="77777777" w:rsidR="005C2300" w:rsidRDefault="005C2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6D69" w14:textId="700E5D56" w:rsidR="007451D4" w:rsidRDefault="007451D4">
    <w:pPr>
      <w:pStyle w:val="Footer"/>
    </w:pPr>
    <w:r>
      <w:rPr>
        <w:noProof/>
      </w:rPr>
      <mc:AlternateContent>
        <mc:Choice Requires="wps">
          <w:drawing>
            <wp:anchor distT="0" distB="0" distL="0" distR="0" simplePos="0" relativeHeight="251658242" behindDoc="0" locked="0" layoutInCell="1" allowOverlap="1" wp14:anchorId="721FAF84" wp14:editId="7D9762A4">
              <wp:simplePos x="635" y="635"/>
              <wp:positionH relativeFrom="page">
                <wp:align>left</wp:align>
              </wp:positionH>
              <wp:positionV relativeFrom="page">
                <wp:align>bottom</wp:align>
              </wp:positionV>
              <wp:extent cx="443865" cy="443865"/>
              <wp:effectExtent l="0" t="0" r="11430" b="0"/>
              <wp:wrapNone/>
              <wp:docPr id="2" name="Textfeld 2"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66203" w14:textId="5F694070" w:rsidR="007451D4" w:rsidRPr="00190D9C" w:rsidRDefault="007451D4" w:rsidP="007451D4">
                          <w:pPr>
                            <w:rPr>
                              <w:rFonts w:ascii="Calibri" w:eastAsia="Calibri" w:hAnsi="Calibri" w:cs="Calibri"/>
                              <w:noProof/>
                              <w:color w:val="000000"/>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1FAF84" id="_x0000_t202" coordsize="21600,21600" o:spt="202" path="m,l,21600r21600,l21600,xe">
              <v:stroke joinstyle="miter"/>
              <v:path gradientshapeok="t" o:connecttype="rect"/>
            </v:shapetype>
            <v:shape id="Textfeld 2" o:spid="_x0000_s1027"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0B66203" w14:textId="5F694070" w:rsidR="007451D4" w:rsidRPr="00190D9C" w:rsidRDefault="007451D4" w:rsidP="007451D4">
                    <w:pPr>
                      <w:rPr>
                        <w:rFonts w:ascii="Calibri" w:eastAsia="Calibri" w:hAnsi="Calibri" w:cs="Calibri"/>
                        <w:noProof/>
                        <w:color w:val="000000"/>
                        <w:sz w:val="20"/>
                        <w:szCs w:val="20"/>
                        <w:lang w:val="en-U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B4FF" w14:textId="77777777" w:rsidR="00935388" w:rsidRDefault="00935388" w:rsidP="00680509">
      <w:pPr>
        <w:spacing w:line="240" w:lineRule="auto"/>
      </w:pPr>
      <w:r>
        <w:separator/>
      </w:r>
    </w:p>
  </w:footnote>
  <w:footnote w:type="continuationSeparator" w:id="0">
    <w:p w14:paraId="0D79CAFC" w14:textId="77777777" w:rsidR="00935388" w:rsidRDefault="00935388" w:rsidP="00680509">
      <w:pPr>
        <w:spacing w:line="240" w:lineRule="auto"/>
      </w:pPr>
      <w:r>
        <w:continuationSeparator/>
      </w:r>
    </w:p>
  </w:footnote>
  <w:footnote w:type="continuationNotice" w:id="1">
    <w:p w14:paraId="2FF0DFCA" w14:textId="77777777" w:rsidR="00935388" w:rsidRDefault="009353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Header"/>
    </w:pPr>
  </w:p>
  <w:p w14:paraId="30A7A700" w14:textId="2ABE7960" w:rsidR="009C4B5D" w:rsidRDefault="009C4B5D">
    <w:pPr>
      <w:pStyle w:val="Header"/>
    </w:pPr>
  </w:p>
  <w:p w14:paraId="68433190" w14:textId="74D14B68" w:rsidR="009C4B5D" w:rsidRDefault="009C4B5D">
    <w:pPr>
      <w:pStyle w:val="Header"/>
    </w:pPr>
  </w:p>
  <w:p w14:paraId="1C46DCC7" w14:textId="65908BD7" w:rsidR="009C4B5D" w:rsidRDefault="009C4B5D">
    <w:pPr>
      <w:pStyle w:val="Header"/>
    </w:pPr>
  </w:p>
  <w:p w14:paraId="7551B73B" w14:textId="5AEF4380" w:rsidR="009C4B5D" w:rsidRDefault="009C4B5D">
    <w:pPr>
      <w:pStyle w:val="Header"/>
    </w:pPr>
  </w:p>
  <w:p w14:paraId="27FD6316" w14:textId="3ECF17D0" w:rsidR="009C4B5D" w:rsidRDefault="009C4B5D">
    <w:pPr>
      <w:pStyle w:val="Header"/>
    </w:pPr>
  </w:p>
  <w:p w14:paraId="29D151B8" w14:textId="77777777" w:rsidR="009C4B5D" w:rsidRDefault="009C4B5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EAB"/>
    <w:multiLevelType w:val="hybridMultilevel"/>
    <w:tmpl w:val="16D2FD20"/>
    <w:lvl w:ilvl="0" w:tplc="C3B2FF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889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03D81"/>
    <w:rsid w:val="00011CDF"/>
    <w:rsid w:val="00036542"/>
    <w:rsid w:val="0005565F"/>
    <w:rsid w:val="00061C51"/>
    <w:rsid w:val="00061DED"/>
    <w:rsid w:val="00065459"/>
    <w:rsid w:val="00070983"/>
    <w:rsid w:val="00086F4A"/>
    <w:rsid w:val="000870F7"/>
    <w:rsid w:val="00087DDE"/>
    <w:rsid w:val="000A2AF2"/>
    <w:rsid w:val="000A54B8"/>
    <w:rsid w:val="000B5153"/>
    <w:rsid w:val="000B75DB"/>
    <w:rsid w:val="000D077F"/>
    <w:rsid w:val="000D59C9"/>
    <w:rsid w:val="000D6D36"/>
    <w:rsid w:val="000E3259"/>
    <w:rsid w:val="00105535"/>
    <w:rsid w:val="001227A1"/>
    <w:rsid w:val="001234D0"/>
    <w:rsid w:val="00123C92"/>
    <w:rsid w:val="00133F1C"/>
    <w:rsid w:val="00137620"/>
    <w:rsid w:val="00142E9E"/>
    <w:rsid w:val="00150B2C"/>
    <w:rsid w:val="00151E7F"/>
    <w:rsid w:val="00165526"/>
    <w:rsid w:val="001661EE"/>
    <w:rsid w:val="0018465C"/>
    <w:rsid w:val="00190D9C"/>
    <w:rsid w:val="0019264E"/>
    <w:rsid w:val="001A299F"/>
    <w:rsid w:val="001A2E7E"/>
    <w:rsid w:val="001B1664"/>
    <w:rsid w:val="001B38FD"/>
    <w:rsid w:val="001C6556"/>
    <w:rsid w:val="001D2CF5"/>
    <w:rsid w:val="001D33A7"/>
    <w:rsid w:val="001E4A82"/>
    <w:rsid w:val="001E707C"/>
    <w:rsid w:val="001F2F17"/>
    <w:rsid w:val="001F77A3"/>
    <w:rsid w:val="0020484E"/>
    <w:rsid w:val="002051F8"/>
    <w:rsid w:val="002062F2"/>
    <w:rsid w:val="00212493"/>
    <w:rsid w:val="00214A0A"/>
    <w:rsid w:val="00250001"/>
    <w:rsid w:val="0025368B"/>
    <w:rsid w:val="002558BC"/>
    <w:rsid w:val="00264B1C"/>
    <w:rsid w:val="00272C54"/>
    <w:rsid w:val="00294514"/>
    <w:rsid w:val="002A24B9"/>
    <w:rsid w:val="002C4A8C"/>
    <w:rsid w:val="002C5D14"/>
    <w:rsid w:val="002E1141"/>
    <w:rsid w:val="002E670C"/>
    <w:rsid w:val="002F352F"/>
    <w:rsid w:val="00315B89"/>
    <w:rsid w:val="0032083E"/>
    <w:rsid w:val="00323C02"/>
    <w:rsid w:val="00324E28"/>
    <w:rsid w:val="00333FBA"/>
    <w:rsid w:val="00334AEA"/>
    <w:rsid w:val="00344A55"/>
    <w:rsid w:val="003504EE"/>
    <w:rsid w:val="00363127"/>
    <w:rsid w:val="00363E51"/>
    <w:rsid w:val="00364232"/>
    <w:rsid w:val="00367F0C"/>
    <w:rsid w:val="00370A54"/>
    <w:rsid w:val="00375740"/>
    <w:rsid w:val="00380F42"/>
    <w:rsid w:val="003817B7"/>
    <w:rsid w:val="0039015B"/>
    <w:rsid w:val="003958D5"/>
    <w:rsid w:val="003A204F"/>
    <w:rsid w:val="003A30B8"/>
    <w:rsid w:val="003A4553"/>
    <w:rsid w:val="003A6360"/>
    <w:rsid w:val="003D278C"/>
    <w:rsid w:val="003E092D"/>
    <w:rsid w:val="0040063F"/>
    <w:rsid w:val="00404B0F"/>
    <w:rsid w:val="004103CB"/>
    <w:rsid w:val="00414A97"/>
    <w:rsid w:val="00423B0F"/>
    <w:rsid w:val="00424F56"/>
    <w:rsid w:val="0043089B"/>
    <w:rsid w:val="004350EE"/>
    <w:rsid w:val="00436D35"/>
    <w:rsid w:val="004501DE"/>
    <w:rsid w:val="0045319F"/>
    <w:rsid w:val="00465B61"/>
    <w:rsid w:val="00467E79"/>
    <w:rsid w:val="00485B80"/>
    <w:rsid w:val="00487DC1"/>
    <w:rsid w:val="00491370"/>
    <w:rsid w:val="00496F60"/>
    <w:rsid w:val="004A33CA"/>
    <w:rsid w:val="004C02DA"/>
    <w:rsid w:val="004D74E3"/>
    <w:rsid w:val="004E29D4"/>
    <w:rsid w:val="004E65B8"/>
    <w:rsid w:val="004E6CD4"/>
    <w:rsid w:val="00514EC3"/>
    <w:rsid w:val="00521BD6"/>
    <w:rsid w:val="005229E5"/>
    <w:rsid w:val="005322C6"/>
    <w:rsid w:val="00534465"/>
    <w:rsid w:val="00536340"/>
    <w:rsid w:val="0053686A"/>
    <w:rsid w:val="00537F3D"/>
    <w:rsid w:val="005431CF"/>
    <w:rsid w:val="005439F7"/>
    <w:rsid w:val="00553135"/>
    <w:rsid w:val="0055705A"/>
    <w:rsid w:val="00580984"/>
    <w:rsid w:val="00585506"/>
    <w:rsid w:val="00585BDF"/>
    <w:rsid w:val="00585DF0"/>
    <w:rsid w:val="00587B69"/>
    <w:rsid w:val="00592434"/>
    <w:rsid w:val="005A0CA3"/>
    <w:rsid w:val="005B556D"/>
    <w:rsid w:val="005C2300"/>
    <w:rsid w:val="005C52CA"/>
    <w:rsid w:val="005D7633"/>
    <w:rsid w:val="005E501B"/>
    <w:rsid w:val="005F2DDE"/>
    <w:rsid w:val="005F50B6"/>
    <w:rsid w:val="005F7E64"/>
    <w:rsid w:val="0060045F"/>
    <w:rsid w:val="006005CC"/>
    <w:rsid w:val="00606CC3"/>
    <w:rsid w:val="00613352"/>
    <w:rsid w:val="006173C0"/>
    <w:rsid w:val="00622AB3"/>
    <w:rsid w:val="006347CA"/>
    <w:rsid w:val="00634842"/>
    <w:rsid w:val="0064061A"/>
    <w:rsid w:val="00640C9F"/>
    <w:rsid w:val="0064222F"/>
    <w:rsid w:val="00647510"/>
    <w:rsid w:val="00653D2A"/>
    <w:rsid w:val="00664801"/>
    <w:rsid w:val="00671B31"/>
    <w:rsid w:val="006743A5"/>
    <w:rsid w:val="006800E4"/>
    <w:rsid w:val="00680509"/>
    <w:rsid w:val="00694F45"/>
    <w:rsid w:val="006B42B6"/>
    <w:rsid w:val="006B627C"/>
    <w:rsid w:val="006C1B0A"/>
    <w:rsid w:val="006D1E1F"/>
    <w:rsid w:val="006D2C0B"/>
    <w:rsid w:val="006E2892"/>
    <w:rsid w:val="006E681F"/>
    <w:rsid w:val="006F1483"/>
    <w:rsid w:val="00707D73"/>
    <w:rsid w:val="0071098C"/>
    <w:rsid w:val="007150EE"/>
    <w:rsid w:val="00727307"/>
    <w:rsid w:val="00732790"/>
    <w:rsid w:val="007356CB"/>
    <w:rsid w:val="00736581"/>
    <w:rsid w:val="00741786"/>
    <w:rsid w:val="007451D4"/>
    <w:rsid w:val="00745218"/>
    <w:rsid w:val="00756D06"/>
    <w:rsid w:val="00766573"/>
    <w:rsid w:val="007735E0"/>
    <w:rsid w:val="00774B18"/>
    <w:rsid w:val="0078144F"/>
    <w:rsid w:val="00783369"/>
    <w:rsid w:val="00795000"/>
    <w:rsid w:val="007A0E02"/>
    <w:rsid w:val="007B35B0"/>
    <w:rsid w:val="007D556B"/>
    <w:rsid w:val="007F3326"/>
    <w:rsid w:val="00801AB0"/>
    <w:rsid w:val="00820A2C"/>
    <w:rsid w:val="00827883"/>
    <w:rsid w:val="00835D39"/>
    <w:rsid w:val="00844273"/>
    <w:rsid w:val="00851723"/>
    <w:rsid w:val="00857D32"/>
    <w:rsid w:val="0086158C"/>
    <w:rsid w:val="00867001"/>
    <w:rsid w:val="00872BFA"/>
    <w:rsid w:val="008734FE"/>
    <w:rsid w:val="00894340"/>
    <w:rsid w:val="00895E74"/>
    <w:rsid w:val="008C5D65"/>
    <w:rsid w:val="008D4535"/>
    <w:rsid w:val="008F5FFC"/>
    <w:rsid w:val="008F7F20"/>
    <w:rsid w:val="00900071"/>
    <w:rsid w:val="00903477"/>
    <w:rsid w:val="0090365B"/>
    <w:rsid w:val="00933D9E"/>
    <w:rsid w:val="00935388"/>
    <w:rsid w:val="0094205F"/>
    <w:rsid w:val="009525F0"/>
    <w:rsid w:val="00963694"/>
    <w:rsid w:val="00971094"/>
    <w:rsid w:val="0098453A"/>
    <w:rsid w:val="00990D2B"/>
    <w:rsid w:val="00994A16"/>
    <w:rsid w:val="00995AD2"/>
    <w:rsid w:val="009A6FD3"/>
    <w:rsid w:val="009B2167"/>
    <w:rsid w:val="009B4420"/>
    <w:rsid w:val="009C417E"/>
    <w:rsid w:val="009C4B5D"/>
    <w:rsid w:val="009D0A2B"/>
    <w:rsid w:val="009D76FF"/>
    <w:rsid w:val="009F3891"/>
    <w:rsid w:val="009F5A18"/>
    <w:rsid w:val="009F60EB"/>
    <w:rsid w:val="009F7329"/>
    <w:rsid w:val="00A06585"/>
    <w:rsid w:val="00A115BF"/>
    <w:rsid w:val="00A238D7"/>
    <w:rsid w:val="00A311A3"/>
    <w:rsid w:val="00A37EA3"/>
    <w:rsid w:val="00A55F42"/>
    <w:rsid w:val="00A62194"/>
    <w:rsid w:val="00A7171F"/>
    <w:rsid w:val="00A74067"/>
    <w:rsid w:val="00A75B46"/>
    <w:rsid w:val="00A85E5F"/>
    <w:rsid w:val="00A94FC9"/>
    <w:rsid w:val="00AA03C8"/>
    <w:rsid w:val="00AA15CD"/>
    <w:rsid w:val="00AA321A"/>
    <w:rsid w:val="00AB0919"/>
    <w:rsid w:val="00AB2103"/>
    <w:rsid w:val="00AC4CA9"/>
    <w:rsid w:val="00AD5A2B"/>
    <w:rsid w:val="00B05184"/>
    <w:rsid w:val="00B15849"/>
    <w:rsid w:val="00B24A00"/>
    <w:rsid w:val="00B251E7"/>
    <w:rsid w:val="00B462E4"/>
    <w:rsid w:val="00B51DB4"/>
    <w:rsid w:val="00B54193"/>
    <w:rsid w:val="00B56E94"/>
    <w:rsid w:val="00B6175D"/>
    <w:rsid w:val="00B66036"/>
    <w:rsid w:val="00B769E7"/>
    <w:rsid w:val="00B776F8"/>
    <w:rsid w:val="00B81814"/>
    <w:rsid w:val="00B81D53"/>
    <w:rsid w:val="00B907F4"/>
    <w:rsid w:val="00BA22C3"/>
    <w:rsid w:val="00BC72BF"/>
    <w:rsid w:val="00BD36B4"/>
    <w:rsid w:val="00BD58D2"/>
    <w:rsid w:val="00BE2EAB"/>
    <w:rsid w:val="00BF7201"/>
    <w:rsid w:val="00C108F5"/>
    <w:rsid w:val="00C24A2A"/>
    <w:rsid w:val="00C25460"/>
    <w:rsid w:val="00C471F1"/>
    <w:rsid w:val="00C523CD"/>
    <w:rsid w:val="00C56015"/>
    <w:rsid w:val="00C61367"/>
    <w:rsid w:val="00C63673"/>
    <w:rsid w:val="00C64155"/>
    <w:rsid w:val="00C64CA3"/>
    <w:rsid w:val="00C745BB"/>
    <w:rsid w:val="00C84923"/>
    <w:rsid w:val="00C94A45"/>
    <w:rsid w:val="00C9618F"/>
    <w:rsid w:val="00CA0795"/>
    <w:rsid w:val="00CC1661"/>
    <w:rsid w:val="00CD0D41"/>
    <w:rsid w:val="00CD3205"/>
    <w:rsid w:val="00CF45EA"/>
    <w:rsid w:val="00D105B3"/>
    <w:rsid w:val="00D13CFC"/>
    <w:rsid w:val="00D176ED"/>
    <w:rsid w:val="00D35E32"/>
    <w:rsid w:val="00D45CD5"/>
    <w:rsid w:val="00D57D86"/>
    <w:rsid w:val="00D63255"/>
    <w:rsid w:val="00D832FB"/>
    <w:rsid w:val="00DA25F5"/>
    <w:rsid w:val="00DA3883"/>
    <w:rsid w:val="00DC1B6F"/>
    <w:rsid w:val="00DD272B"/>
    <w:rsid w:val="00DD6073"/>
    <w:rsid w:val="00E023CD"/>
    <w:rsid w:val="00E152B1"/>
    <w:rsid w:val="00E17482"/>
    <w:rsid w:val="00E248CD"/>
    <w:rsid w:val="00E3486F"/>
    <w:rsid w:val="00E40F4D"/>
    <w:rsid w:val="00E4722C"/>
    <w:rsid w:val="00E574B4"/>
    <w:rsid w:val="00E66AB0"/>
    <w:rsid w:val="00E76612"/>
    <w:rsid w:val="00E919FC"/>
    <w:rsid w:val="00E91D71"/>
    <w:rsid w:val="00E92DA8"/>
    <w:rsid w:val="00E9361C"/>
    <w:rsid w:val="00E950BE"/>
    <w:rsid w:val="00E96806"/>
    <w:rsid w:val="00EB12B9"/>
    <w:rsid w:val="00EB3E99"/>
    <w:rsid w:val="00EC46ED"/>
    <w:rsid w:val="00ED62ED"/>
    <w:rsid w:val="00EF7351"/>
    <w:rsid w:val="00F015CF"/>
    <w:rsid w:val="00F03C06"/>
    <w:rsid w:val="00F04B4D"/>
    <w:rsid w:val="00F15830"/>
    <w:rsid w:val="00F205D4"/>
    <w:rsid w:val="00F2418E"/>
    <w:rsid w:val="00F3096C"/>
    <w:rsid w:val="00F315CE"/>
    <w:rsid w:val="00F550D5"/>
    <w:rsid w:val="00F56552"/>
    <w:rsid w:val="00F628DB"/>
    <w:rsid w:val="00F80933"/>
    <w:rsid w:val="00F82A1C"/>
    <w:rsid w:val="00F85FD0"/>
    <w:rsid w:val="00FA0764"/>
    <w:rsid w:val="00FA3B8D"/>
    <w:rsid w:val="00FB2010"/>
    <w:rsid w:val="00FB518B"/>
    <w:rsid w:val="00FC2B44"/>
    <w:rsid w:val="00FC460B"/>
    <w:rsid w:val="00FD3077"/>
    <w:rsid w:val="00FD65B4"/>
    <w:rsid w:val="00FE4D7A"/>
    <w:rsid w:val="00FF75BA"/>
    <w:rsid w:val="073BBDF2"/>
    <w:rsid w:val="0B343444"/>
    <w:rsid w:val="0E3223DA"/>
    <w:rsid w:val="1367F82F"/>
    <w:rsid w:val="1807DABC"/>
    <w:rsid w:val="1BE6704A"/>
    <w:rsid w:val="220E56B9"/>
    <w:rsid w:val="27322D3C"/>
    <w:rsid w:val="2ECF0B50"/>
    <w:rsid w:val="32B0E51B"/>
    <w:rsid w:val="339CDAD8"/>
    <w:rsid w:val="359A6AAA"/>
    <w:rsid w:val="465B52CF"/>
    <w:rsid w:val="46E5E262"/>
    <w:rsid w:val="4852FB81"/>
    <w:rsid w:val="540BDA71"/>
    <w:rsid w:val="550CDC03"/>
    <w:rsid w:val="5913BAEA"/>
    <w:rsid w:val="59EFA31E"/>
    <w:rsid w:val="5E471021"/>
    <w:rsid w:val="5F3E7085"/>
    <w:rsid w:val="60F82754"/>
    <w:rsid w:val="654B8480"/>
    <w:rsid w:val="68B6000F"/>
    <w:rsid w:val="6B4CA82A"/>
    <w:rsid w:val="6CB34843"/>
    <w:rsid w:val="6F79243C"/>
    <w:rsid w:val="6F7CCBA1"/>
    <w:rsid w:val="705B4CD4"/>
    <w:rsid w:val="7101CC69"/>
    <w:rsid w:val="7323C040"/>
    <w:rsid w:val="7717CC8C"/>
    <w:rsid w:val="7A871E20"/>
    <w:rsid w:val="7BFD2D81"/>
    <w:rsid w:val="7C531819"/>
    <w:rsid w:val="7E14D83E"/>
    <w:rsid w:val="7EC8469A"/>
    <w:rsid w:val="7F4B5B7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20ED1"/>
  <w15:docId w15:val="{96E42575-2502-4E9D-B3A7-A3667F8F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33"/>
    <w:pPr>
      <w:suppressAutoHyphens/>
      <w:spacing w:after="0" w:line="360" w:lineRule="auto"/>
    </w:pPr>
    <w:rPr>
      <w:rFonts w:ascii="Arial" w:hAnsi="Arial"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styleId="UnresolvedMention">
    <w:name w:val="Unresolved Mention"/>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character" w:styleId="Strong">
    <w:name w:val="Strong"/>
    <w:basedOn w:val="DefaultParagraphFont"/>
    <w:uiPriority w:val="22"/>
    <w:qFormat/>
    <w:rsid w:val="00036542"/>
    <w:rPr>
      <w:b/>
      <w:bCs/>
    </w:rPr>
  </w:style>
  <w:style w:type="paragraph" w:styleId="ListParagraph">
    <w:name w:val="List Paragraph"/>
    <w:basedOn w:val="Normal"/>
    <w:uiPriority w:val="34"/>
    <w:qFormat/>
    <w:rsid w:val="00D105B3"/>
    <w:pPr>
      <w:ind w:left="720"/>
      <w:contextualSpacing/>
    </w:pPr>
  </w:style>
  <w:style w:type="paragraph" w:styleId="NormalWeb">
    <w:name w:val="Normal (Web)"/>
    <w:basedOn w:val="Normal"/>
    <w:uiPriority w:val="99"/>
    <w:unhideWhenUsed/>
    <w:rsid w:val="00AB2103"/>
    <w:pPr>
      <w:suppressAutoHyphens w:val="0"/>
      <w:spacing w:before="100" w:beforeAutospacing="1" w:after="100" w:afterAutospacing="1" w:line="240" w:lineRule="auto"/>
    </w:pPr>
    <w:rPr>
      <w:rFonts w:ascii="Times New Roman" w:hAnsi="Times New Roman"/>
      <w:kern w:val="0"/>
      <w:sz w:val="24"/>
      <w:lang w:eastAsia="zh-TW"/>
    </w:rPr>
  </w:style>
  <w:style w:type="paragraph" w:styleId="Revision">
    <w:name w:val="Revision"/>
    <w:hidden/>
    <w:uiPriority w:val="99"/>
    <w:semiHidden/>
    <w:rsid w:val="00894340"/>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ibo.com/congatec"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www.congatec.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es-asia@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MediaLengthInSeconds xmlns="acf6cf1e-9269-4fe1-8bff-1324591a5112" xsi:nil="true"/>
    <Products xmlns="acf6cf1e-9269-4fe1-8bff-1324591a5112" xsi:nil="true"/>
    <FormFactor xmlns="acf6cf1e-9269-4fe1-8bff-1324591a5112" xsi:nil="true"/>
    <Final_x003f_ xmlns="acf6cf1e-9269-4fe1-8bff-1324591a5112">false</Final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21" ma:contentTypeDescription="Ein neues Dokument erstellen." ma:contentTypeScope="" ma:versionID="74aa5745f6c7d72f9376585b98eb91cf">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6aab1709b35bd5dd0b17162e07d2bdc"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7680F-0B29-4EAC-878E-7B3B198938CC}">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2.xml><?xml version="1.0" encoding="utf-8"?>
<ds:datastoreItem xmlns:ds="http://schemas.openxmlformats.org/officeDocument/2006/customXml" ds:itemID="{6EAD2FAE-AE25-46CF-B6E8-CCBF28D6389C}">
  <ds:schemaRefs>
    <ds:schemaRef ds:uri="http://schemas.microsoft.com/sharepoint/v3/contenttype/forms"/>
  </ds:schemaRefs>
</ds:datastoreItem>
</file>

<file path=customXml/itemProps3.xml><?xml version="1.0" encoding="utf-8"?>
<ds:datastoreItem xmlns:ds="http://schemas.openxmlformats.org/officeDocument/2006/customXml" ds:itemID="{C31DCEA2-FEFA-49A2-ABFC-5D36970B7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docId:95C0199F8687AF973835F232869E9364</cp:keywords>
  <dc:description/>
  <cp:lastModifiedBy>Crysta Lee</cp:lastModifiedBy>
  <cp:revision>9</cp:revision>
  <dcterms:created xsi:type="dcterms:W3CDTF">2025-06-27T01:59:00Z</dcterms:created>
  <dcterms:modified xsi:type="dcterms:W3CDTF">2025-07-02T00:45:00Z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FooterShapeIds">
    <vt:lpwstr>2,4,5</vt:lpwstr>
  </property>
  <property fmtid="{D5CDD505-2E9C-101B-9397-08002B2CF9AE}" pid="12" name="ClassificationContentMarkingFooterFontProps">
    <vt:lpwstr>#000000,10,Calibri</vt:lpwstr>
  </property>
  <property fmtid="{D5CDD505-2E9C-101B-9397-08002B2CF9AE}" pid="13"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4" name="MSIP_Label_cffacaf4-12c9-4a18-9e17-a1a61701c062_Enabled">
    <vt:lpwstr>true</vt:lpwstr>
  </property>
  <property fmtid="{D5CDD505-2E9C-101B-9397-08002B2CF9AE}" pid="15" name="MSIP_Label_cffacaf4-12c9-4a18-9e17-a1a61701c062_SetDate">
    <vt:lpwstr>2024-12-17T16:06:40Z</vt:lpwstr>
  </property>
  <property fmtid="{D5CDD505-2E9C-101B-9397-08002B2CF9AE}" pid="16" name="MSIP_Label_cffacaf4-12c9-4a18-9e17-a1a61701c062_Method">
    <vt:lpwstr>Standard</vt:lpwstr>
  </property>
  <property fmtid="{D5CDD505-2E9C-101B-9397-08002B2CF9AE}" pid="17" name="MSIP_Label_cffacaf4-12c9-4a18-9e17-a1a61701c062_Name">
    <vt:lpwstr>confidential</vt:lpwstr>
  </property>
  <property fmtid="{D5CDD505-2E9C-101B-9397-08002B2CF9AE}" pid="18" name="MSIP_Label_cffacaf4-12c9-4a18-9e17-a1a61701c062_SiteId">
    <vt:lpwstr>1b738660-1266-4587-9d54-54e9ad89e4cb</vt:lpwstr>
  </property>
  <property fmtid="{D5CDD505-2E9C-101B-9397-08002B2CF9AE}" pid="19" name="MSIP_Label_cffacaf4-12c9-4a18-9e17-a1a61701c062_ActionId">
    <vt:lpwstr>c9a2c470-bce3-4f6c-846b-f22fb87dc151</vt:lpwstr>
  </property>
  <property fmtid="{D5CDD505-2E9C-101B-9397-08002B2CF9AE}" pid="20" name="MSIP_Label_cffacaf4-12c9-4a18-9e17-a1a61701c062_ContentBits">
    <vt:lpwstr>2</vt:lpwstr>
  </property>
  <property fmtid="{D5CDD505-2E9C-101B-9397-08002B2CF9AE}" pid="21" name="MKT_x0020_Tool">
    <vt:lpwstr>60;#Communications|e0c0526b-2b41-43bb-a08c-1cb498609ece</vt:lpwstr>
  </property>
  <property fmtid="{D5CDD505-2E9C-101B-9397-08002B2CF9AE}" pid="22" name="Sensitiv">
    <vt:lpwstr>100;#Public|590582d8-094f-4e7d-91c2-340905e3aaa0</vt:lpwstr>
  </property>
  <property fmtid="{D5CDD505-2E9C-101B-9397-08002B2CF9AE}" pid="23" name="Approval_x0020_Process">
    <vt:lpwstr/>
  </property>
  <property fmtid="{D5CDD505-2E9C-101B-9397-08002B2CF9AE}" pid="24" name="Content">
    <vt:lpwstr>110;#Press Release|5cf71846-c6a5-494a-9a1a-95d12d8e4f03</vt:lpwstr>
  </property>
  <property fmtid="{D5CDD505-2E9C-101B-9397-08002B2CF9AE}" pid="25" name="Product_x0020_Name">
    <vt:lpwstr/>
  </property>
  <property fmtid="{D5CDD505-2E9C-101B-9397-08002B2CF9AE}" pid="26" name="Form Factor">
    <vt:lpwstr/>
  </property>
  <property fmtid="{D5CDD505-2E9C-101B-9397-08002B2CF9AE}" pid="27" name="Building_x0020_Block">
    <vt:lpwstr/>
  </property>
  <property fmtid="{D5CDD505-2E9C-101B-9397-08002B2CF9AE}" pid="28" name="Form_x0020_Factor">
    <vt:lpwstr/>
  </property>
  <property fmtid="{D5CDD505-2E9C-101B-9397-08002B2CF9AE}" pid="29" name="Building Block">
    <vt:lpwstr/>
  </property>
  <property fmtid="{D5CDD505-2E9C-101B-9397-08002B2CF9AE}" pid="30" name="Project Name">
    <vt:lpwstr/>
  </property>
  <property fmtid="{D5CDD505-2E9C-101B-9397-08002B2CF9AE}" pid="31" name="Product Name">
    <vt:lpwstr/>
  </property>
  <property fmtid="{D5CDD505-2E9C-101B-9397-08002B2CF9AE}" pid="32" name="Approval Process">
    <vt:lpwstr/>
  </property>
  <property fmtid="{D5CDD505-2E9C-101B-9397-08002B2CF9AE}" pid="33" name="Ecosystem">
    <vt:lpwstr/>
  </property>
  <property fmtid="{D5CDD505-2E9C-101B-9397-08002B2CF9AE}" pid="34" name="Industry">
    <vt:lpwstr/>
  </property>
  <property fmtid="{D5CDD505-2E9C-101B-9397-08002B2CF9AE}" pid="35" name="Status">
    <vt:lpwstr/>
  </property>
  <property fmtid="{D5CDD505-2E9C-101B-9397-08002B2CF9AE}" pid="36" name="Project_x0020_Name">
    <vt:lpwstr/>
  </property>
  <property fmtid="{D5CDD505-2E9C-101B-9397-08002B2CF9AE}" pid="37" name="MKT Tool">
    <vt:lpwstr>60;#Communications|e0c0526b-2b41-43bb-a08c-1cb498609ece</vt:lpwstr>
  </property>
  <property fmtid="{D5CDD505-2E9C-101B-9397-08002B2CF9AE}" pid="38" name="CorpProject">
    <vt:lpwstr/>
  </property>
  <property fmtid="{D5CDD505-2E9C-101B-9397-08002B2CF9AE}" pid="39" name="Technology">
    <vt:lpwstr/>
  </property>
  <property fmtid="{D5CDD505-2E9C-101B-9397-08002B2CF9AE}" pid="40" name="Vendor">
    <vt:lpwstr/>
  </property>
</Properties>
</file>