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Heading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74EA298F" w14:textId="77777777" w:rsidR="002E5D47" w:rsidRDefault="002E5D47" w:rsidP="00DF2C9B">
      <w:pPr>
        <w:spacing w:line="240" w:lineRule="auto"/>
        <w:rPr>
          <w:rStyle w:val="Kommentarzeichen1"/>
          <w:sz w:val="22"/>
          <w:szCs w:val="22"/>
        </w:rPr>
      </w:pPr>
    </w:p>
    <w:p w14:paraId="540B07E1" w14:textId="77777777" w:rsidR="002E5D47" w:rsidRDefault="002E5D47" w:rsidP="00DF2C9B">
      <w:pPr>
        <w:spacing w:line="240" w:lineRule="auto"/>
        <w:rPr>
          <w:rStyle w:val="Kommentarzeichen1"/>
          <w:sz w:val="22"/>
          <w:szCs w:val="22"/>
        </w:rPr>
      </w:pPr>
    </w:p>
    <w:p w14:paraId="1313613E" w14:textId="77777777" w:rsidR="00CE2043" w:rsidRPr="00FE226B" w:rsidRDefault="00CE2043" w:rsidP="00CE2043">
      <w:pPr>
        <w:rPr>
          <w:rFonts w:eastAsia="Arial"/>
        </w:rPr>
      </w:pPr>
      <w:r w:rsidRPr="00FE226B">
        <w:rPr>
          <w:rFonts w:eastAsia="Arial"/>
        </w:rPr>
        <w:t>congatec lanza nuevos módulos SMARC con procesadores Intel Core i3 e Intel Atom x7000RE (nombre en clave Amston Lake)</w:t>
      </w:r>
    </w:p>
    <w:p w14:paraId="13A79AC6" w14:textId="77777777" w:rsidR="00991C13" w:rsidRPr="00EE2731" w:rsidRDefault="00991C13" w:rsidP="00DF2C9B">
      <w:pPr>
        <w:spacing w:line="240" w:lineRule="auto"/>
        <w:rPr>
          <w:rStyle w:val="Kommentarzeichen1"/>
          <w:sz w:val="22"/>
          <w:szCs w:val="22"/>
        </w:rPr>
      </w:pPr>
    </w:p>
    <w:p w14:paraId="21845811" w14:textId="77777777" w:rsidR="00CE2043" w:rsidRPr="00FE226B" w:rsidRDefault="00CE2043" w:rsidP="00CE2043">
      <w:pPr>
        <w:rPr>
          <w:rFonts w:eastAsia="Arial"/>
          <w:b/>
          <w:sz w:val="36"/>
          <w:szCs w:val="36"/>
        </w:rPr>
      </w:pPr>
      <w:r w:rsidRPr="00FE226B">
        <w:rPr>
          <w:rFonts w:eastAsia="Arial"/>
          <w:b/>
          <w:sz w:val="36"/>
          <w:szCs w:val="36"/>
        </w:rPr>
        <w:t>Ocho núcleos desbloquean un avanzado potencial de virtualización</w:t>
      </w:r>
    </w:p>
    <w:p w14:paraId="57ECF189" w14:textId="77777777" w:rsidR="00D82DFF" w:rsidRPr="00CE2043" w:rsidRDefault="00D82DFF" w:rsidP="00A562AA">
      <w:pPr>
        <w:rPr>
          <w:rStyle w:val="Kommentarzeichen1"/>
          <w:b/>
          <w:sz w:val="22"/>
          <w:szCs w:val="22"/>
        </w:rPr>
      </w:pPr>
    </w:p>
    <w:p w14:paraId="37FAEE03" w14:textId="3902A268" w:rsidR="002C28DA" w:rsidRPr="00EE2731" w:rsidRDefault="005B1BBC" w:rsidP="00A562AA">
      <w:pPr>
        <w:rPr>
          <w:rStyle w:val="Kommentarzeichen1"/>
          <w:b/>
          <w:sz w:val="22"/>
          <w:szCs w:val="22"/>
        </w:rPr>
      </w:pPr>
      <w:r>
        <w:rPr>
          <w:rFonts w:eastAsia="Arial"/>
          <w:b/>
          <w:noProof/>
        </w:rPr>
        <w:drawing>
          <wp:inline distT="114300" distB="114300" distL="114300" distR="114300" wp14:anchorId="7B3C6E83" wp14:editId="5C01A702">
            <wp:extent cx="5579745" cy="3719830"/>
            <wp:effectExtent l="0" t="0" r="1905" b="0"/>
            <wp:docPr id="1397568108" name="image2.jpg" descr="A close-up of a circuit board&#10;&#10;Description automatically generated"/>
            <wp:cNvGraphicFramePr/>
            <a:graphic xmlns:a="http://schemas.openxmlformats.org/drawingml/2006/main">
              <a:graphicData uri="http://schemas.openxmlformats.org/drawingml/2006/picture">
                <pic:pic xmlns:pic="http://schemas.openxmlformats.org/drawingml/2006/picture">
                  <pic:nvPicPr>
                    <pic:cNvPr id="1397568108" name="image2.jpg" descr="A close-up of a circuit board&#10;&#10;Description automatically generated"/>
                    <pic:cNvPicPr preferRelativeResize="0"/>
                  </pic:nvPicPr>
                  <pic:blipFill>
                    <a:blip r:embed="rId9"/>
                    <a:srcRect/>
                    <a:stretch>
                      <a:fillRect/>
                    </a:stretch>
                  </pic:blipFill>
                  <pic:spPr>
                    <a:xfrm>
                      <a:off x="0" y="0"/>
                      <a:ext cx="5579745" cy="3719830"/>
                    </a:xfrm>
                    <a:prstGeom prst="rect">
                      <a:avLst/>
                    </a:prstGeom>
                    <a:ln/>
                  </pic:spPr>
                </pic:pic>
              </a:graphicData>
            </a:graphic>
          </wp:inline>
        </w:drawing>
      </w:r>
    </w:p>
    <w:p w14:paraId="3089A961" w14:textId="77777777" w:rsidR="00640F03" w:rsidRPr="00182800" w:rsidRDefault="00640F03" w:rsidP="00CE2043">
      <w:pPr>
        <w:spacing w:line="276" w:lineRule="auto"/>
      </w:pPr>
    </w:p>
    <w:p w14:paraId="4B40E601" w14:textId="6A0A083B" w:rsidR="00CE2043" w:rsidRPr="00FE226B" w:rsidRDefault="00640F03" w:rsidP="00CE2043">
      <w:pPr>
        <w:spacing w:line="276" w:lineRule="auto"/>
        <w:rPr>
          <w:rFonts w:eastAsia="Arial"/>
        </w:rPr>
      </w:pPr>
      <w:r w:rsidRPr="00182800">
        <w:rPr>
          <w:rStyle w:val="Kommentarzeichen1"/>
          <w:b/>
          <w:sz w:val="22"/>
          <w:szCs w:val="22"/>
        </w:rPr>
        <w:t xml:space="preserve">Deggendorf, Alemania, </w:t>
      </w:r>
      <w:r w:rsidR="00CE2043">
        <w:rPr>
          <w:rStyle w:val="Kommentarzeichen1"/>
          <w:b/>
          <w:sz w:val="22"/>
          <w:szCs w:val="22"/>
        </w:rPr>
        <w:t>1</w:t>
      </w:r>
      <w:r w:rsidR="00BE0740">
        <w:rPr>
          <w:rStyle w:val="Kommentarzeichen1"/>
          <w:b/>
          <w:sz w:val="22"/>
          <w:szCs w:val="22"/>
        </w:rPr>
        <w:t>1</w:t>
      </w:r>
      <w:r w:rsidRPr="00182800">
        <w:rPr>
          <w:rStyle w:val="Kommentarzeichen1"/>
          <w:b/>
          <w:sz w:val="22"/>
          <w:szCs w:val="22"/>
        </w:rPr>
        <w:t xml:space="preserve"> de </w:t>
      </w:r>
      <w:r w:rsidR="00CE2043">
        <w:rPr>
          <w:rStyle w:val="Kommentarzeichen1"/>
          <w:b/>
          <w:sz w:val="22"/>
          <w:szCs w:val="22"/>
        </w:rPr>
        <w:t>abril</w:t>
      </w:r>
      <w:r w:rsidRPr="00182800">
        <w:rPr>
          <w:rStyle w:val="Kommentarzeichen1"/>
          <w:b/>
          <w:sz w:val="22"/>
          <w:szCs w:val="22"/>
        </w:rPr>
        <w:t xml:space="preserve"> de 20</w:t>
      </w:r>
      <w:r w:rsidR="00A562AA">
        <w:rPr>
          <w:rStyle w:val="Kommentarzeichen1"/>
          <w:b/>
          <w:sz w:val="22"/>
          <w:szCs w:val="22"/>
        </w:rPr>
        <w:t>2</w:t>
      </w:r>
      <w:r w:rsidR="00CE2043">
        <w:rPr>
          <w:rStyle w:val="Kommentarzeichen1"/>
          <w:b/>
          <w:sz w:val="22"/>
          <w:szCs w:val="22"/>
        </w:rPr>
        <w:t>4</w:t>
      </w:r>
      <w:r w:rsidRPr="00182800">
        <w:t xml:space="preserve">   * * *   </w:t>
      </w:r>
      <w:r w:rsidR="00CE2043" w:rsidRPr="00FE226B">
        <w:rPr>
          <w:rFonts w:eastAsia="Arial"/>
        </w:rPr>
        <w:t xml:space="preserve">congatec - proveedor líder de tecnología de sistemas embebidos y edge - presenta nuevos módulos SMARC robustos basados en la serie de procesadores Intel Atom x7000RE (nombre en clave Amston Lake) y el procesador Intel Core i3. Especialmente diseñados para los requisitos industriales, ofrecen ocho núcleos de procesador -el doble que la generación anterior- manteniendo el mismo consumo de energía. Por tanto, los módulos conga SA8, del tamaño de una tarjeta de crédito, establecen un nuevo punto de referencia en cuanto a rendimiento para edge computing industrial del futuro y la virtualización potente. Con los módulos conga SA8, las aplicaciones consolidadas de edge computing en el rango de temperaturas industriales desde -40°C a +85°C también pueden beneficiarse ahora de un mayor rendimiento y eficiencia energética. </w:t>
      </w:r>
    </w:p>
    <w:p w14:paraId="13C49DCA" w14:textId="77777777" w:rsidR="00CE2043" w:rsidRPr="00FE226B" w:rsidRDefault="00CE2043" w:rsidP="00CE2043">
      <w:pPr>
        <w:spacing w:line="276" w:lineRule="auto"/>
        <w:rPr>
          <w:rFonts w:eastAsia="Arial"/>
        </w:rPr>
      </w:pPr>
    </w:p>
    <w:p w14:paraId="78E617A9" w14:textId="77777777" w:rsidR="00CE2043" w:rsidRPr="00FE226B" w:rsidRDefault="00CE2043" w:rsidP="00CE2043">
      <w:pPr>
        <w:spacing w:line="276" w:lineRule="auto"/>
        <w:rPr>
          <w:rFonts w:eastAsia="Arial"/>
        </w:rPr>
      </w:pPr>
      <w:r w:rsidRPr="00FE226B">
        <w:rPr>
          <w:rFonts w:eastAsia="Arial"/>
        </w:rPr>
        <w:t xml:space="preserve">Las nuevas funciones de IA integradas aceleran el procesamiento de inferencias de aprendizaje profundo (deep learning). Estas cargas de trabajo pueden aprovechar los </w:t>
      </w:r>
      <w:r w:rsidRPr="00FE226B">
        <w:rPr>
          <w:rFonts w:eastAsia="Arial"/>
        </w:rPr>
        <w:lastRenderedPageBreak/>
        <w:t xml:space="preserve">conjuntos de instrucciones optimizados Intel AVX2 (Advanced Vector Extensions 2) e Intel VNNI (Vector Neural Network Instructions). Como tanto la CPU como la GPU integrada Intel Gen 12 UHD admiten el procesamiento de inferencias de aprendizaje profundo INT8, los gráficos se procesan mucho más rápido y el reconocimiento de objetos es incluso hasta 6 veces más rápido en comparación con las generaciones anteriores. Los usuarios se benefician de cargas de trabajo de IA aceleradas que, cuando se combinan con la virtualización, pueden impulsar significativamente la eficiencia y la productividad de las aplicaciones. </w:t>
      </w:r>
    </w:p>
    <w:p w14:paraId="2E26A0F6" w14:textId="77777777" w:rsidR="00CE2043" w:rsidRPr="00FE226B" w:rsidRDefault="00CE2043" w:rsidP="00CE2043">
      <w:pPr>
        <w:spacing w:line="276" w:lineRule="auto"/>
        <w:rPr>
          <w:rFonts w:eastAsia="Arial"/>
        </w:rPr>
      </w:pPr>
      <w:r w:rsidRPr="00FE226B">
        <w:rPr>
          <w:rFonts w:eastAsia="Arial"/>
        </w:rPr>
        <w:t xml:space="preserve">La integración de un hypervisor en el firmware hace que los módulos estén preparados para la virtualización y facilita la consolidación de múltiples cargas de trabajo específicas de las aplicaciones. Con hasta ocho núcleos, un módulo SMARC SA8 de conga puede alimentar una variedad de aplicaciones diferentes que antes requerían varios sistemas dedicados. Esto permite a los usuarios crear soluciones mucho más fiables, rentables y sostenibles, reduciendo así el coste total de propiedad (TCO). El uso del módulo Hypervisor-on-Module está especialmente recomendado para sistemas consolidados que deben cumplir requisitos de tiempo real y seguridad, incluida la integración en tiempo real a través de Intel Time Coordinated Computing (Intel TCC) y Time-Sensitive Networking (TSN). El nuevo módulo congatec lo soporta plenamente. </w:t>
      </w:r>
    </w:p>
    <w:p w14:paraId="1AF9CCDE" w14:textId="77777777" w:rsidR="00CE2043" w:rsidRPr="00FE226B" w:rsidRDefault="00CE2043" w:rsidP="00CE2043">
      <w:pPr>
        <w:spacing w:line="276" w:lineRule="auto"/>
        <w:rPr>
          <w:rFonts w:eastAsia="Arial"/>
        </w:rPr>
      </w:pPr>
      <w:r w:rsidRPr="00FE226B">
        <w:rPr>
          <w:rFonts w:eastAsia="Arial"/>
        </w:rPr>
        <w:t>El conga SA8 es también uno de los primeros módulos SMARC compatibles con WiFi 6E. En comparación con los productos con WiFi 5, ofrece casi el triple de velocidad de datos y una conectividad más estable en entornos densos/sobrecargados. También es compatible con TSN sobre WiFi, lo que permite una conexión inalámbrica determinista con un rendimiento definido. Esto proporciona una alternativa rentable a las redes 5G privadas o al nuevo cableado Ethernet.</w:t>
      </w:r>
    </w:p>
    <w:p w14:paraId="7C352FC5" w14:textId="77777777" w:rsidR="00CE2043" w:rsidRPr="00FE226B" w:rsidRDefault="00CE2043" w:rsidP="00CE2043">
      <w:pPr>
        <w:spacing w:line="276" w:lineRule="auto"/>
        <w:rPr>
          <w:rFonts w:eastAsia="Arial"/>
        </w:rPr>
      </w:pPr>
      <w:r w:rsidRPr="00FE226B">
        <w:rPr>
          <w:rFonts w:eastAsia="Arial"/>
        </w:rPr>
        <w:t>Otras características industriales de los módulos SMARC SA8 de conga incluyen ECC en banda para aumentar la seguridad de los datos y DRAM soldada para aumentar la resistencia en entornos adversos. Las aplicaciones típicas son los sistemas de control fijos y móviles para la fabricación y la logística, incluidos los AMR (robots móviles autónomos) y los AGV (vehículos guiados automatizados), y la tecnología médica. Otras áreas de aplicación son el ferrocarril y el transporte, así como soluciones de maquinaria y robótica para la construcción, la agricultura y la silvicultura.</w:t>
      </w:r>
    </w:p>
    <w:p w14:paraId="56068E56" w14:textId="77777777" w:rsidR="00673527" w:rsidRDefault="00673527" w:rsidP="00CE2043">
      <w:pPr>
        <w:spacing w:line="276" w:lineRule="auto"/>
      </w:pPr>
    </w:p>
    <w:p w14:paraId="2342D03F" w14:textId="77777777" w:rsidR="00CE2043" w:rsidRPr="00FE226B" w:rsidRDefault="00CE2043" w:rsidP="00CE2043">
      <w:pPr>
        <w:spacing w:line="276" w:lineRule="auto"/>
        <w:rPr>
          <w:rFonts w:eastAsia="Arial"/>
        </w:rPr>
      </w:pPr>
      <w:r w:rsidRPr="00FE226B">
        <w:rPr>
          <w:rFonts w:eastAsia="Arial"/>
        </w:rPr>
        <w:t xml:space="preserve">El módulo SMARC conga SA8 también está disponible en una versión aReady.COM preparada para aplicaciones. Las posibles configuraciones listas para aplicaciones incluyen un sistema operativo ctrlX preinstalado de Bosch Rexroth y máquinas virtuales para tareas como control en tiempo real, HMI, IA, intercambio de datos IIoT, firewalls y funciones de mantenimiento/gestión. Además, un ecosistema integral simplifica el desarrollo de aplicaciones. Esto incluye servicios de diseño, placas base de aplicaciones de evaluación y listas para producción, refrigeración personalizada, así como amplia documentación, formación y mediciones de integridad de señal de alta velocidad. </w:t>
      </w:r>
    </w:p>
    <w:p w14:paraId="553BD27C" w14:textId="77777777" w:rsidR="00CE2043" w:rsidRPr="00FE226B" w:rsidRDefault="00CE2043" w:rsidP="00CE2043">
      <w:pPr>
        <w:spacing w:line="276" w:lineRule="auto"/>
        <w:rPr>
          <w:rFonts w:eastAsia="Arial"/>
        </w:rPr>
      </w:pPr>
      <w:r w:rsidRPr="00FE226B">
        <w:rPr>
          <w:rFonts w:eastAsia="Arial"/>
        </w:rPr>
        <w:t xml:space="preserve">Los módulos SMARC conga SA8 de congatec están disponibles con el procesador Intel Core i3 N305 y tres procesadores Intel Atom diferentes con hasta ocho núcleos, hasta 16 GB de memoria integrada LPDDR5 4800MT/s y hasta 256 GB de memoria flash integrada eMMC 5.1. Los gráficos integrados Intel UHD Gen 12 con hasta 32 unidades de ejecución admiten hasta tres pantallas 4K independientes. La gama de interfaces de gran ancho de banda incluye Ethernet a 2,5 Gbps, USB 3.2 Gen 2, PCIe Gen 3, SATA Gen 3 y </w:t>
      </w:r>
      <w:r w:rsidRPr="00FE226B">
        <w:rPr>
          <w:rFonts w:eastAsia="Arial"/>
        </w:rPr>
        <w:lastRenderedPageBreak/>
        <w:t xml:space="preserve">varias E/S integradas como i2C, SPI, UART y GPIO. Además, el módulo es compatible con los siguientes sistemas operativos: Windows 11 IoT Enterprise, Windows 10 IoT Enterprise 2021 LTSC y LTS Linux. </w:t>
      </w:r>
    </w:p>
    <w:p w14:paraId="7306B177" w14:textId="77777777" w:rsidR="00CE2043" w:rsidRPr="00FE226B" w:rsidRDefault="00CE2043" w:rsidP="00CE2043">
      <w:pPr>
        <w:spacing w:line="276" w:lineRule="auto"/>
        <w:rPr>
          <w:rFonts w:eastAsia="Arial"/>
        </w:rPr>
      </w:pPr>
      <w:r w:rsidRPr="00FE226B">
        <w:rPr>
          <w:rFonts w:eastAsia="Arial"/>
        </w:rPr>
        <w:t>Los nuevos módulos conga SA8 SMARC COM están disponibles en las siguientes versiones:</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1985"/>
        <w:gridCol w:w="240"/>
        <w:gridCol w:w="1036"/>
        <w:gridCol w:w="330"/>
        <w:gridCol w:w="900"/>
        <w:gridCol w:w="315"/>
        <w:gridCol w:w="1148"/>
        <w:gridCol w:w="240"/>
        <w:gridCol w:w="894"/>
        <w:gridCol w:w="330"/>
        <w:gridCol w:w="810"/>
        <w:gridCol w:w="240"/>
        <w:gridCol w:w="1030"/>
      </w:tblGrid>
      <w:tr w:rsidR="00CE2043" w:rsidRPr="00FE226B" w14:paraId="5B51F127" w14:textId="77777777" w:rsidTr="003E0F4F">
        <w:trPr>
          <w:trHeight w:val="1110"/>
        </w:trPr>
        <w:tc>
          <w:tcPr>
            <w:tcW w:w="1985" w:type="dxa"/>
            <w:tcBorders>
              <w:bottom w:val="single" w:sz="8" w:space="0" w:color="000000"/>
            </w:tcBorders>
            <w:tcMar>
              <w:top w:w="0" w:type="dxa"/>
              <w:left w:w="100" w:type="dxa"/>
              <w:bottom w:w="0" w:type="dxa"/>
              <w:right w:w="100" w:type="dxa"/>
            </w:tcMar>
          </w:tcPr>
          <w:p w14:paraId="62D31AF0" w14:textId="77777777" w:rsidR="00CE2043" w:rsidRPr="00FE226B" w:rsidRDefault="00CE2043" w:rsidP="00CE2043">
            <w:pPr>
              <w:spacing w:line="276" w:lineRule="auto"/>
              <w:rPr>
                <w:rFonts w:eastAsia="Arial"/>
                <w:b/>
                <w:sz w:val="18"/>
                <w:szCs w:val="18"/>
              </w:rPr>
            </w:pPr>
            <w:r w:rsidRPr="00FE226B">
              <w:rPr>
                <w:rFonts w:eastAsia="Arial"/>
                <w:b/>
                <w:sz w:val="18"/>
                <w:szCs w:val="18"/>
              </w:rPr>
              <w:t>Procesador</w:t>
            </w:r>
          </w:p>
        </w:tc>
        <w:tc>
          <w:tcPr>
            <w:tcW w:w="240" w:type="dxa"/>
            <w:tcMar>
              <w:top w:w="0" w:type="dxa"/>
              <w:left w:w="100" w:type="dxa"/>
              <w:bottom w:w="0" w:type="dxa"/>
              <w:right w:w="100" w:type="dxa"/>
            </w:tcMar>
          </w:tcPr>
          <w:p w14:paraId="57BD5B01" w14:textId="77777777" w:rsidR="00CE2043" w:rsidRPr="00FE226B" w:rsidRDefault="00CE2043" w:rsidP="00CE2043">
            <w:pPr>
              <w:spacing w:line="276" w:lineRule="auto"/>
              <w:rPr>
                <w:rFonts w:eastAsia="Arial"/>
                <w:b/>
                <w:sz w:val="18"/>
                <w:szCs w:val="18"/>
              </w:rPr>
            </w:pPr>
            <w:r w:rsidRPr="00FE226B">
              <w:rPr>
                <w:rFonts w:eastAsia="Arial"/>
                <w:b/>
                <w:sz w:val="18"/>
                <w:szCs w:val="18"/>
              </w:rPr>
              <w:t xml:space="preserve"> </w:t>
            </w:r>
          </w:p>
        </w:tc>
        <w:tc>
          <w:tcPr>
            <w:tcW w:w="1036" w:type="dxa"/>
            <w:tcBorders>
              <w:bottom w:val="single" w:sz="8" w:space="0" w:color="000000"/>
            </w:tcBorders>
            <w:tcMar>
              <w:top w:w="0" w:type="dxa"/>
              <w:left w:w="100" w:type="dxa"/>
              <w:bottom w:w="0" w:type="dxa"/>
              <w:right w:w="100" w:type="dxa"/>
            </w:tcMar>
          </w:tcPr>
          <w:p w14:paraId="16590BD5"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Núcleo/</w:t>
            </w:r>
          </w:p>
          <w:p w14:paraId="7127B561"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hilos</w:t>
            </w:r>
          </w:p>
        </w:tc>
        <w:tc>
          <w:tcPr>
            <w:tcW w:w="330" w:type="dxa"/>
            <w:tcMar>
              <w:top w:w="0" w:type="dxa"/>
              <w:left w:w="100" w:type="dxa"/>
              <w:bottom w:w="0" w:type="dxa"/>
              <w:right w:w="100" w:type="dxa"/>
            </w:tcMar>
          </w:tcPr>
          <w:p w14:paraId="1B6643A0"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 xml:space="preserve"> </w:t>
            </w:r>
          </w:p>
        </w:tc>
        <w:tc>
          <w:tcPr>
            <w:tcW w:w="900" w:type="dxa"/>
            <w:tcBorders>
              <w:bottom w:val="single" w:sz="8" w:space="0" w:color="000000"/>
            </w:tcBorders>
            <w:tcMar>
              <w:top w:w="0" w:type="dxa"/>
              <w:left w:w="100" w:type="dxa"/>
              <w:bottom w:w="0" w:type="dxa"/>
              <w:right w:w="100" w:type="dxa"/>
            </w:tcMar>
          </w:tcPr>
          <w:p w14:paraId="3D3D0E7E"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TDP</w:t>
            </w:r>
          </w:p>
        </w:tc>
        <w:tc>
          <w:tcPr>
            <w:tcW w:w="315" w:type="dxa"/>
            <w:tcMar>
              <w:top w:w="0" w:type="dxa"/>
              <w:left w:w="100" w:type="dxa"/>
              <w:bottom w:w="0" w:type="dxa"/>
              <w:right w:w="100" w:type="dxa"/>
            </w:tcMar>
          </w:tcPr>
          <w:p w14:paraId="6A61C88B"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 xml:space="preserve"> </w:t>
            </w:r>
          </w:p>
        </w:tc>
        <w:tc>
          <w:tcPr>
            <w:tcW w:w="1148" w:type="dxa"/>
            <w:tcBorders>
              <w:bottom w:val="single" w:sz="8" w:space="0" w:color="000000"/>
            </w:tcBorders>
            <w:tcMar>
              <w:top w:w="0" w:type="dxa"/>
              <w:left w:w="100" w:type="dxa"/>
              <w:bottom w:w="0" w:type="dxa"/>
              <w:right w:w="100" w:type="dxa"/>
            </w:tcMar>
          </w:tcPr>
          <w:p w14:paraId="4457755B" w14:textId="77777777" w:rsidR="00CE2043" w:rsidRPr="00FE226B" w:rsidRDefault="00CE2043" w:rsidP="00CE2043">
            <w:pPr>
              <w:spacing w:line="276" w:lineRule="auto"/>
              <w:jc w:val="center"/>
              <w:rPr>
                <w:rFonts w:eastAsia="Arial"/>
                <w:b/>
                <w:sz w:val="16"/>
                <w:szCs w:val="16"/>
              </w:rPr>
            </w:pPr>
            <w:r w:rsidRPr="00FE226B">
              <w:rPr>
                <w:rFonts w:eastAsia="Arial"/>
                <w:b/>
                <w:sz w:val="18"/>
                <w:szCs w:val="18"/>
              </w:rPr>
              <w:t>F</w:t>
            </w:r>
            <w:r w:rsidRPr="00FE226B">
              <w:rPr>
                <w:rFonts w:eastAsia="Arial"/>
                <w:b/>
                <w:sz w:val="16"/>
                <w:szCs w:val="16"/>
              </w:rPr>
              <w:t>recuencia</w:t>
            </w:r>
          </w:p>
          <w:p w14:paraId="6A3DFD5F" w14:textId="77777777" w:rsidR="00CE2043" w:rsidRPr="00FE226B" w:rsidRDefault="00CE2043" w:rsidP="00CE2043">
            <w:pPr>
              <w:spacing w:line="276" w:lineRule="auto"/>
              <w:jc w:val="center"/>
              <w:rPr>
                <w:rFonts w:eastAsia="Arial"/>
                <w:b/>
                <w:sz w:val="18"/>
                <w:szCs w:val="18"/>
              </w:rPr>
            </w:pPr>
            <w:r w:rsidRPr="00FE226B">
              <w:rPr>
                <w:rFonts w:eastAsia="Arial"/>
                <w:b/>
                <w:sz w:val="16"/>
                <w:szCs w:val="16"/>
              </w:rPr>
              <w:t>base</w:t>
            </w:r>
          </w:p>
        </w:tc>
        <w:tc>
          <w:tcPr>
            <w:tcW w:w="240" w:type="dxa"/>
            <w:tcMar>
              <w:top w:w="0" w:type="dxa"/>
              <w:left w:w="100" w:type="dxa"/>
              <w:bottom w:w="0" w:type="dxa"/>
              <w:right w:w="100" w:type="dxa"/>
            </w:tcMar>
          </w:tcPr>
          <w:p w14:paraId="672E1321"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 xml:space="preserve"> </w:t>
            </w:r>
          </w:p>
        </w:tc>
        <w:tc>
          <w:tcPr>
            <w:tcW w:w="894" w:type="dxa"/>
            <w:tcBorders>
              <w:bottom w:val="single" w:sz="8" w:space="0" w:color="000000"/>
            </w:tcBorders>
            <w:tcMar>
              <w:top w:w="0" w:type="dxa"/>
              <w:left w:w="100" w:type="dxa"/>
              <w:bottom w:w="0" w:type="dxa"/>
              <w:right w:w="100" w:type="dxa"/>
            </w:tcMar>
          </w:tcPr>
          <w:p w14:paraId="6DA0CF39"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Max. turbo</w:t>
            </w:r>
          </w:p>
        </w:tc>
        <w:tc>
          <w:tcPr>
            <w:tcW w:w="330" w:type="dxa"/>
            <w:tcMar>
              <w:top w:w="0" w:type="dxa"/>
              <w:left w:w="100" w:type="dxa"/>
              <w:bottom w:w="0" w:type="dxa"/>
              <w:right w:w="100" w:type="dxa"/>
            </w:tcMar>
          </w:tcPr>
          <w:p w14:paraId="4D3AAFAC"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 xml:space="preserve"> </w:t>
            </w:r>
          </w:p>
        </w:tc>
        <w:tc>
          <w:tcPr>
            <w:tcW w:w="810" w:type="dxa"/>
            <w:tcBorders>
              <w:bottom w:val="single" w:sz="8" w:space="0" w:color="000000"/>
            </w:tcBorders>
            <w:tcMar>
              <w:top w:w="0" w:type="dxa"/>
              <w:left w:w="100" w:type="dxa"/>
              <w:bottom w:w="0" w:type="dxa"/>
              <w:right w:w="100" w:type="dxa"/>
            </w:tcMar>
          </w:tcPr>
          <w:p w14:paraId="5F723DF6" w14:textId="77777777" w:rsidR="00CE2043" w:rsidRPr="00FE226B" w:rsidRDefault="00CE2043" w:rsidP="00CE2043">
            <w:pPr>
              <w:spacing w:line="276" w:lineRule="auto"/>
              <w:jc w:val="center"/>
              <w:rPr>
                <w:rFonts w:eastAsia="Arial"/>
                <w:b/>
                <w:sz w:val="12"/>
                <w:szCs w:val="12"/>
              </w:rPr>
            </w:pPr>
            <w:r w:rsidRPr="00FE226B">
              <w:rPr>
                <w:rFonts w:eastAsia="Arial"/>
                <w:b/>
                <w:sz w:val="12"/>
                <w:szCs w:val="12"/>
              </w:rPr>
              <w:t>Unidades</w:t>
            </w:r>
          </w:p>
          <w:p w14:paraId="3CBFF676" w14:textId="77777777" w:rsidR="00CE2043" w:rsidRPr="00FE226B" w:rsidRDefault="00CE2043" w:rsidP="00CE2043">
            <w:pPr>
              <w:spacing w:line="276" w:lineRule="auto"/>
              <w:jc w:val="center"/>
              <w:rPr>
                <w:rFonts w:eastAsia="Arial"/>
                <w:b/>
                <w:sz w:val="12"/>
                <w:szCs w:val="12"/>
              </w:rPr>
            </w:pPr>
            <w:r w:rsidRPr="00FE226B">
              <w:rPr>
                <w:rFonts w:eastAsia="Arial"/>
                <w:b/>
                <w:sz w:val="12"/>
                <w:szCs w:val="12"/>
              </w:rPr>
              <w:t>Ejecución</w:t>
            </w:r>
          </w:p>
          <w:p w14:paraId="2B5EDC84" w14:textId="77777777" w:rsidR="00CE2043" w:rsidRPr="00FE226B" w:rsidRDefault="00CE2043" w:rsidP="00CE2043">
            <w:pPr>
              <w:spacing w:line="276" w:lineRule="auto"/>
              <w:jc w:val="center"/>
              <w:rPr>
                <w:rFonts w:eastAsia="Arial"/>
                <w:b/>
                <w:sz w:val="18"/>
                <w:szCs w:val="18"/>
              </w:rPr>
            </w:pPr>
            <w:r w:rsidRPr="00FE226B">
              <w:rPr>
                <w:rFonts w:eastAsia="Arial"/>
                <w:b/>
                <w:sz w:val="12"/>
                <w:szCs w:val="12"/>
              </w:rPr>
              <w:t>GFX</w:t>
            </w:r>
            <w:r w:rsidRPr="00FE226B">
              <w:rPr>
                <w:rFonts w:eastAsia="Arial"/>
                <w:b/>
                <w:sz w:val="18"/>
                <w:szCs w:val="18"/>
              </w:rPr>
              <w:t xml:space="preserve"> </w:t>
            </w:r>
          </w:p>
        </w:tc>
        <w:tc>
          <w:tcPr>
            <w:tcW w:w="240" w:type="dxa"/>
            <w:tcMar>
              <w:top w:w="0" w:type="dxa"/>
              <w:left w:w="100" w:type="dxa"/>
              <w:bottom w:w="0" w:type="dxa"/>
              <w:right w:w="100" w:type="dxa"/>
            </w:tcMar>
          </w:tcPr>
          <w:p w14:paraId="713E9103"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 xml:space="preserve"> </w:t>
            </w:r>
          </w:p>
        </w:tc>
        <w:tc>
          <w:tcPr>
            <w:tcW w:w="1030" w:type="dxa"/>
            <w:tcBorders>
              <w:bottom w:val="single" w:sz="8" w:space="0" w:color="000000"/>
            </w:tcBorders>
            <w:tcMar>
              <w:top w:w="0" w:type="dxa"/>
              <w:left w:w="100" w:type="dxa"/>
              <w:bottom w:w="0" w:type="dxa"/>
              <w:right w:w="100" w:type="dxa"/>
            </w:tcMar>
          </w:tcPr>
          <w:p w14:paraId="084E10DC"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Rango</w:t>
            </w:r>
          </w:p>
          <w:p w14:paraId="35E989A3" w14:textId="77777777" w:rsidR="00CE2043" w:rsidRPr="00FE226B" w:rsidRDefault="00CE2043" w:rsidP="00CE2043">
            <w:pPr>
              <w:spacing w:line="276" w:lineRule="auto"/>
              <w:jc w:val="center"/>
              <w:rPr>
                <w:rFonts w:eastAsia="Arial"/>
                <w:b/>
                <w:sz w:val="18"/>
                <w:szCs w:val="18"/>
              </w:rPr>
            </w:pPr>
            <w:r w:rsidRPr="00FE226B">
              <w:rPr>
                <w:rFonts w:eastAsia="Arial"/>
                <w:b/>
                <w:sz w:val="18"/>
                <w:szCs w:val="18"/>
              </w:rPr>
              <w:t>Temp.</w:t>
            </w:r>
          </w:p>
        </w:tc>
      </w:tr>
      <w:tr w:rsidR="00CE2043" w:rsidRPr="00FE226B" w14:paraId="3103B649" w14:textId="77777777" w:rsidTr="003E0F4F">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719D552F" w14:textId="77777777" w:rsidR="00CE2043" w:rsidRPr="00CE2043" w:rsidRDefault="00CE2043" w:rsidP="00CE2043">
            <w:pPr>
              <w:spacing w:line="276" w:lineRule="auto"/>
              <w:rPr>
                <w:rFonts w:eastAsia="Arial"/>
                <w:sz w:val="18"/>
                <w:szCs w:val="18"/>
                <w:lang w:val="it-IT"/>
              </w:rPr>
            </w:pPr>
            <w:r w:rsidRPr="00CE2043">
              <w:rPr>
                <w:rFonts w:eastAsia="Arial"/>
                <w:sz w:val="18"/>
                <w:szCs w:val="18"/>
                <w:lang w:val="it-IT"/>
              </w:rPr>
              <w:t>Intel Core i3-N305</w:t>
            </w:r>
            <w:r w:rsidRPr="00CE2043">
              <w:rPr>
                <w:rFonts w:eastAsia="Arial"/>
                <w:sz w:val="18"/>
                <w:szCs w:val="18"/>
                <w:vertAlign w:val="superscript"/>
                <w:lang w:val="it-IT"/>
              </w:rPr>
              <w:t xml:space="preserve"> </w:t>
            </w:r>
            <w:r w:rsidRPr="00CE2043">
              <w:rPr>
                <w:rFonts w:eastAsia="Arial"/>
                <w:sz w:val="18"/>
                <w:szCs w:val="18"/>
                <w:lang w:val="it-IT"/>
              </w:rPr>
              <w:t xml:space="preserve"> processor</w:t>
            </w:r>
          </w:p>
        </w:tc>
        <w:tc>
          <w:tcPr>
            <w:tcW w:w="240" w:type="dxa"/>
            <w:tcMar>
              <w:top w:w="0" w:type="dxa"/>
              <w:left w:w="100" w:type="dxa"/>
              <w:bottom w:w="0" w:type="dxa"/>
              <w:right w:w="100" w:type="dxa"/>
            </w:tcMar>
          </w:tcPr>
          <w:p w14:paraId="3BD9DB1E" w14:textId="77777777" w:rsidR="00CE2043" w:rsidRPr="00CE2043" w:rsidRDefault="00CE2043" w:rsidP="00CE2043">
            <w:pPr>
              <w:spacing w:line="276" w:lineRule="auto"/>
              <w:rPr>
                <w:rFonts w:eastAsia="Arial"/>
                <w:sz w:val="18"/>
                <w:szCs w:val="18"/>
                <w:lang w:val="it-IT"/>
              </w:rPr>
            </w:pPr>
            <w:r w:rsidRPr="00CE2043">
              <w:rPr>
                <w:rFonts w:eastAsia="Arial"/>
                <w:sz w:val="18"/>
                <w:szCs w:val="18"/>
                <w:lang w:val="it-IT"/>
              </w:rPr>
              <w:t xml:space="preserve"> </w:t>
            </w:r>
          </w:p>
        </w:tc>
        <w:tc>
          <w:tcPr>
            <w:tcW w:w="1036" w:type="dxa"/>
            <w:tcBorders>
              <w:top w:val="single" w:sz="8" w:space="0" w:color="000000"/>
              <w:bottom w:val="single" w:sz="4" w:space="0" w:color="000000"/>
            </w:tcBorders>
            <w:tcMar>
              <w:top w:w="0" w:type="dxa"/>
              <w:left w:w="100" w:type="dxa"/>
              <w:bottom w:w="0" w:type="dxa"/>
              <w:right w:w="100" w:type="dxa"/>
            </w:tcMar>
          </w:tcPr>
          <w:p w14:paraId="2FB7EF3B"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8/8</w:t>
            </w:r>
          </w:p>
        </w:tc>
        <w:tc>
          <w:tcPr>
            <w:tcW w:w="330" w:type="dxa"/>
            <w:tcMar>
              <w:top w:w="0" w:type="dxa"/>
              <w:left w:w="100" w:type="dxa"/>
              <w:bottom w:w="0" w:type="dxa"/>
              <w:right w:w="100" w:type="dxa"/>
            </w:tcMar>
          </w:tcPr>
          <w:p w14:paraId="3E618266"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900" w:type="dxa"/>
            <w:tcBorders>
              <w:top w:val="single" w:sz="8" w:space="0" w:color="000000"/>
              <w:bottom w:val="single" w:sz="4" w:space="0" w:color="000000"/>
            </w:tcBorders>
            <w:tcMar>
              <w:top w:w="0" w:type="dxa"/>
              <w:left w:w="100" w:type="dxa"/>
              <w:bottom w:w="0" w:type="dxa"/>
              <w:right w:w="100" w:type="dxa"/>
            </w:tcMar>
          </w:tcPr>
          <w:p w14:paraId="3DD46656"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9/15 W</w:t>
            </w:r>
          </w:p>
        </w:tc>
        <w:tc>
          <w:tcPr>
            <w:tcW w:w="315" w:type="dxa"/>
            <w:tcMar>
              <w:top w:w="0" w:type="dxa"/>
              <w:left w:w="100" w:type="dxa"/>
              <w:bottom w:w="0" w:type="dxa"/>
              <w:right w:w="100" w:type="dxa"/>
            </w:tcMar>
          </w:tcPr>
          <w:p w14:paraId="1866BE92"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1148" w:type="dxa"/>
            <w:tcBorders>
              <w:top w:val="single" w:sz="8" w:space="0" w:color="000000"/>
              <w:bottom w:val="single" w:sz="4" w:space="0" w:color="000000"/>
            </w:tcBorders>
            <w:tcMar>
              <w:top w:w="0" w:type="dxa"/>
              <w:left w:w="100" w:type="dxa"/>
              <w:bottom w:w="0" w:type="dxa"/>
              <w:right w:w="100" w:type="dxa"/>
            </w:tcMar>
          </w:tcPr>
          <w:p w14:paraId="38A9ABE6"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1.0/1.8 Ghz</w:t>
            </w:r>
          </w:p>
        </w:tc>
        <w:tc>
          <w:tcPr>
            <w:tcW w:w="240" w:type="dxa"/>
            <w:tcMar>
              <w:top w:w="0" w:type="dxa"/>
              <w:left w:w="100" w:type="dxa"/>
              <w:bottom w:w="0" w:type="dxa"/>
              <w:right w:w="100" w:type="dxa"/>
            </w:tcMar>
          </w:tcPr>
          <w:p w14:paraId="60346D9F"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894" w:type="dxa"/>
            <w:tcBorders>
              <w:top w:val="single" w:sz="8" w:space="0" w:color="000000"/>
              <w:bottom w:val="single" w:sz="4" w:space="0" w:color="000000"/>
            </w:tcBorders>
            <w:tcMar>
              <w:top w:w="0" w:type="dxa"/>
              <w:left w:w="100" w:type="dxa"/>
              <w:bottom w:w="0" w:type="dxa"/>
              <w:right w:w="100" w:type="dxa"/>
            </w:tcMar>
          </w:tcPr>
          <w:p w14:paraId="565E4926"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3.8 GHz</w:t>
            </w:r>
          </w:p>
        </w:tc>
        <w:tc>
          <w:tcPr>
            <w:tcW w:w="330" w:type="dxa"/>
            <w:tcMar>
              <w:top w:w="0" w:type="dxa"/>
              <w:left w:w="100" w:type="dxa"/>
              <w:bottom w:w="0" w:type="dxa"/>
              <w:right w:w="100" w:type="dxa"/>
            </w:tcMar>
          </w:tcPr>
          <w:p w14:paraId="7A290F38"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810" w:type="dxa"/>
            <w:tcBorders>
              <w:top w:val="single" w:sz="8" w:space="0" w:color="000000"/>
              <w:bottom w:val="single" w:sz="4" w:space="0" w:color="000000"/>
            </w:tcBorders>
            <w:tcMar>
              <w:top w:w="0" w:type="dxa"/>
              <w:left w:w="100" w:type="dxa"/>
              <w:bottom w:w="0" w:type="dxa"/>
              <w:right w:w="100" w:type="dxa"/>
            </w:tcMar>
          </w:tcPr>
          <w:p w14:paraId="1439BE13"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32 EU</w:t>
            </w:r>
          </w:p>
        </w:tc>
        <w:tc>
          <w:tcPr>
            <w:tcW w:w="240" w:type="dxa"/>
            <w:tcMar>
              <w:top w:w="0" w:type="dxa"/>
              <w:left w:w="100" w:type="dxa"/>
              <w:bottom w:w="0" w:type="dxa"/>
              <w:right w:w="100" w:type="dxa"/>
            </w:tcMar>
          </w:tcPr>
          <w:p w14:paraId="063D9395" w14:textId="77777777" w:rsidR="00CE2043" w:rsidRPr="00FE226B" w:rsidRDefault="00CE2043" w:rsidP="00CE2043">
            <w:pPr>
              <w:spacing w:line="276" w:lineRule="auto"/>
              <w:rPr>
                <w:rFonts w:eastAsia="Arial"/>
                <w:sz w:val="18"/>
                <w:szCs w:val="18"/>
              </w:rPr>
            </w:pPr>
            <w:r w:rsidRPr="00FE226B">
              <w:rPr>
                <w:rFonts w:eastAsia="Arial"/>
                <w:sz w:val="18"/>
                <w:szCs w:val="18"/>
              </w:rPr>
              <w:t xml:space="preserve"> </w:t>
            </w:r>
          </w:p>
        </w:tc>
        <w:tc>
          <w:tcPr>
            <w:tcW w:w="1030" w:type="dxa"/>
            <w:tcBorders>
              <w:top w:val="single" w:sz="8" w:space="0" w:color="000000"/>
              <w:bottom w:val="single" w:sz="4" w:space="0" w:color="000000"/>
            </w:tcBorders>
            <w:tcMar>
              <w:top w:w="0" w:type="dxa"/>
              <w:left w:w="100" w:type="dxa"/>
              <w:bottom w:w="0" w:type="dxa"/>
              <w:right w:w="100" w:type="dxa"/>
            </w:tcMar>
          </w:tcPr>
          <w:p w14:paraId="035362D8"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0°C a 60°C</w:t>
            </w:r>
          </w:p>
        </w:tc>
      </w:tr>
      <w:tr w:rsidR="00CE2043" w:rsidRPr="00FE226B" w14:paraId="7EE4D404" w14:textId="77777777" w:rsidTr="003E0F4F">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7674E2BD" w14:textId="77777777" w:rsidR="00CE2043" w:rsidRPr="00FE226B" w:rsidRDefault="00CE2043" w:rsidP="00CE2043">
            <w:pPr>
              <w:spacing w:line="276" w:lineRule="auto"/>
              <w:rPr>
                <w:rFonts w:eastAsia="Arial"/>
                <w:sz w:val="18"/>
                <w:szCs w:val="18"/>
              </w:rPr>
            </w:pPr>
            <w:r w:rsidRPr="00FE226B">
              <w:rPr>
                <w:rFonts w:eastAsia="Arial"/>
                <w:sz w:val="18"/>
                <w:szCs w:val="18"/>
              </w:rPr>
              <w:t>Intel Atom x7835RE processor</w:t>
            </w:r>
          </w:p>
        </w:tc>
        <w:tc>
          <w:tcPr>
            <w:tcW w:w="240" w:type="dxa"/>
            <w:tcMar>
              <w:top w:w="0" w:type="dxa"/>
              <w:left w:w="100" w:type="dxa"/>
              <w:bottom w:w="0" w:type="dxa"/>
              <w:right w:w="100" w:type="dxa"/>
            </w:tcMar>
          </w:tcPr>
          <w:p w14:paraId="7D2B63CB" w14:textId="77777777" w:rsidR="00CE2043" w:rsidRPr="00FE226B" w:rsidRDefault="00CE2043" w:rsidP="00CE2043">
            <w:pPr>
              <w:spacing w:line="276" w:lineRule="auto"/>
              <w:rPr>
                <w:rFonts w:eastAsia="Arial"/>
                <w:sz w:val="18"/>
                <w:szCs w:val="18"/>
              </w:rPr>
            </w:pPr>
            <w:r w:rsidRPr="00FE226B">
              <w:rPr>
                <w:rFonts w:eastAsia="Arial"/>
                <w:sz w:val="18"/>
                <w:szCs w:val="18"/>
              </w:rPr>
              <w:t xml:space="preserve"> </w:t>
            </w:r>
          </w:p>
        </w:tc>
        <w:tc>
          <w:tcPr>
            <w:tcW w:w="1036" w:type="dxa"/>
            <w:tcBorders>
              <w:top w:val="single" w:sz="8" w:space="0" w:color="000000"/>
              <w:bottom w:val="single" w:sz="4" w:space="0" w:color="000000"/>
            </w:tcBorders>
            <w:tcMar>
              <w:top w:w="0" w:type="dxa"/>
              <w:left w:w="100" w:type="dxa"/>
              <w:bottom w:w="0" w:type="dxa"/>
              <w:right w:w="100" w:type="dxa"/>
            </w:tcMar>
          </w:tcPr>
          <w:p w14:paraId="04A05BC2"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8/8</w:t>
            </w:r>
          </w:p>
        </w:tc>
        <w:tc>
          <w:tcPr>
            <w:tcW w:w="330" w:type="dxa"/>
            <w:tcMar>
              <w:top w:w="0" w:type="dxa"/>
              <w:left w:w="100" w:type="dxa"/>
              <w:bottom w:w="0" w:type="dxa"/>
              <w:right w:w="100" w:type="dxa"/>
            </w:tcMar>
          </w:tcPr>
          <w:p w14:paraId="16ECE271"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900" w:type="dxa"/>
            <w:tcBorders>
              <w:top w:val="single" w:sz="8" w:space="0" w:color="000000"/>
              <w:bottom w:val="single" w:sz="4" w:space="0" w:color="000000"/>
            </w:tcBorders>
            <w:tcMar>
              <w:top w:w="0" w:type="dxa"/>
              <w:left w:w="100" w:type="dxa"/>
              <w:bottom w:w="0" w:type="dxa"/>
              <w:right w:w="100" w:type="dxa"/>
            </w:tcMar>
          </w:tcPr>
          <w:p w14:paraId="18B7CF09"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12 W</w:t>
            </w:r>
          </w:p>
        </w:tc>
        <w:tc>
          <w:tcPr>
            <w:tcW w:w="315" w:type="dxa"/>
            <w:tcMar>
              <w:top w:w="0" w:type="dxa"/>
              <w:left w:w="100" w:type="dxa"/>
              <w:bottom w:w="0" w:type="dxa"/>
              <w:right w:w="100" w:type="dxa"/>
            </w:tcMar>
          </w:tcPr>
          <w:p w14:paraId="5E8E58C5"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1148" w:type="dxa"/>
            <w:tcBorders>
              <w:top w:val="single" w:sz="8" w:space="0" w:color="000000"/>
              <w:bottom w:val="single" w:sz="4" w:space="0" w:color="000000"/>
            </w:tcBorders>
            <w:tcMar>
              <w:top w:w="0" w:type="dxa"/>
              <w:left w:w="100" w:type="dxa"/>
              <w:bottom w:w="0" w:type="dxa"/>
              <w:right w:w="100" w:type="dxa"/>
            </w:tcMar>
          </w:tcPr>
          <w:p w14:paraId="15F068DE"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1.3 GHz</w:t>
            </w:r>
          </w:p>
        </w:tc>
        <w:tc>
          <w:tcPr>
            <w:tcW w:w="240" w:type="dxa"/>
            <w:tcMar>
              <w:top w:w="0" w:type="dxa"/>
              <w:left w:w="100" w:type="dxa"/>
              <w:bottom w:w="0" w:type="dxa"/>
              <w:right w:w="100" w:type="dxa"/>
            </w:tcMar>
          </w:tcPr>
          <w:p w14:paraId="42F3C452"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894" w:type="dxa"/>
            <w:tcBorders>
              <w:top w:val="single" w:sz="8" w:space="0" w:color="000000"/>
              <w:bottom w:val="single" w:sz="4" w:space="0" w:color="000000"/>
            </w:tcBorders>
            <w:tcMar>
              <w:top w:w="0" w:type="dxa"/>
              <w:left w:w="100" w:type="dxa"/>
              <w:bottom w:w="0" w:type="dxa"/>
              <w:right w:w="100" w:type="dxa"/>
            </w:tcMar>
          </w:tcPr>
          <w:p w14:paraId="1CBF560F"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3.6 GHz</w:t>
            </w:r>
          </w:p>
        </w:tc>
        <w:tc>
          <w:tcPr>
            <w:tcW w:w="330" w:type="dxa"/>
            <w:tcMar>
              <w:top w:w="0" w:type="dxa"/>
              <w:left w:w="100" w:type="dxa"/>
              <w:bottom w:w="0" w:type="dxa"/>
              <w:right w:w="100" w:type="dxa"/>
            </w:tcMar>
          </w:tcPr>
          <w:p w14:paraId="73552FE0"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 xml:space="preserve"> </w:t>
            </w:r>
          </w:p>
        </w:tc>
        <w:tc>
          <w:tcPr>
            <w:tcW w:w="810" w:type="dxa"/>
            <w:tcBorders>
              <w:top w:val="single" w:sz="8" w:space="0" w:color="000000"/>
              <w:bottom w:val="single" w:sz="4" w:space="0" w:color="000000"/>
            </w:tcBorders>
            <w:tcMar>
              <w:top w:w="0" w:type="dxa"/>
              <w:left w:w="100" w:type="dxa"/>
              <w:bottom w:w="0" w:type="dxa"/>
              <w:right w:w="100" w:type="dxa"/>
            </w:tcMar>
          </w:tcPr>
          <w:p w14:paraId="261A8795"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32 EU</w:t>
            </w:r>
          </w:p>
        </w:tc>
        <w:tc>
          <w:tcPr>
            <w:tcW w:w="240" w:type="dxa"/>
            <w:tcMar>
              <w:top w:w="0" w:type="dxa"/>
              <w:left w:w="100" w:type="dxa"/>
              <w:bottom w:w="0" w:type="dxa"/>
              <w:right w:w="100" w:type="dxa"/>
            </w:tcMar>
          </w:tcPr>
          <w:p w14:paraId="62D0257C" w14:textId="77777777" w:rsidR="00CE2043" w:rsidRPr="00FE226B" w:rsidRDefault="00CE2043" w:rsidP="00CE2043">
            <w:pPr>
              <w:spacing w:line="276" w:lineRule="auto"/>
              <w:rPr>
                <w:rFonts w:eastAsia="Arial"/>
                <w:sz w:val="18"/>
                <w:szCs w:val="18"/>
              </w:rPr>
            </w:pPr>
            <w:r w:rsidRPr="00FE226B">
              <w:rPr>
                <w:rFonts w:eastAsia="Arial"/>
                <w:sz w:val="18"/>
                <w:szCs w:val="18"/>
              </w:rPr>
              <w:t xml:space="preserve"> </w:t>
            </w:r>
          </w:p>
        </w:tc>
        <w:tc>
          <w:tcPr>
            <w:tcW w:w="1030" w:type="dxa"/>
            <w:tcBorders>
              <w:top w:val="single" w:sz="8" w:space="0" w:color="000000"/>
              <w:bottom w:val="single" w:sz="4" w:space="0" w:color="000000"/>
            </w:tcBorders>
            <w:tcMar>
              <w:top w:w="0" w:type="dxa"/>
              <w:left w:w="100" w:type="dxa"/>
              <w:bottom w:w="0" w:type="dxa"/>
              <w:right w:w="100" w:type="dxa"/>
            </w:tcMar>
          </w:tcPr>
          <w:p w14:paraId="663AF563"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-40°C a 85°C</w:t>
            </w:r>
          </w:p>
        </w:tc>
      </w:tr>
      <w:tr w:rsidR="00CE2043" w:rsidRPr="00FE226B" w14:paraId="6BE3A0AA" w14:textId="77777777" w:rsidTr="003E0F4F">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2BA6A3BA" w14:textId="77777777" w:rsidR="00CE2043" w:rsidRPr="00FE226B" w:rsidRDefault="00CE2043" w:rsidP="00CE2043">
            <w:pPr>
              <w:spacing w:line="276" w:lineRule="auto"/>
              <w:rPr>
                <w:rFonts w:eastAsia="Arial"/>
                <w:sz w:val="18"/>
                <w:szCs w:val="18"/>
              </w:rPr>
            </w:pPr>
            <w:r w:rsidRPr="00FE226B">
              <w:rPr>
                <w:rFonts w:eastAsia="Arial"/>
                <w:sz w:val="18"/>
                <w:szCs w:val="18"/>
              </w:rPr>
              <w:t>Intel Atom x7433RE processor</w:t>
            </w:r>
          </w:p>
        </w:tc>
        <w:tc>
          <w:tcPr>
            <w:tcW w:w="240" w:type="dxa"/>
            <w:tcMar>
              <w:top w:w="0" w:type="dxa"/>
              <w:left w:w="100" w:type="dxa"/>
              <w:bottom w:w="0" w:type="dxa"/>
              <w:right w:w="100" w:type="dxa"/>
            </w:tcMar>
          </w:tcPr>
          <w:p w14:paraId="32E3DD3B" w14:textId="77777777" w:rsidR="00CE2043" w:rsidRPr="00FE226B" w:rsidRDefault="00CE2043" w:rsidP="00CE2043">
            <w:pPr>
              <w:spacing w:line="276" w:lineRule="auto"/>
              <w:rPr>
                <w:rFonts w:eastAsia="Arial"/>
                <w:sz w:val="18"/>
                <w:szCs w:val="18"/>
              </w:rPr>
            </w:pPr>
          </w:p>
        </w:tc>
        <w:tc>
          <w:tcPr>
            <w:tcW w:w="1036" w:type="dxa"/>
            <w:tcBorders>
              <w:top w:val="single" w:sz="8" w:space="0" w:color="000000"/>
              <w:bottom w:val="single" w:sz="4" w:space="0" w:color="000000"/>
            </w:tcBorders>
            <w:tcMar>
              <w:top w:w="0" w:type="dxa"/>
              <w:left w:w="100" w:type="dxa"/>
              <w:bottom w:w="0" w:type="dxa"/>
              <w:right w:w="100" w:type="dxa"/>
            </w:tcMar>
          </w:tcPr>
          <w:p w14:paraId="6AAADEEC"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4/4</w:t>
            </w:r>
          </w:p>
        </w:tc>
        <w:tc>
          <w:tcPr>
            <w:tcW w:w="330" w:type="dxa"/>
            <w:tcMar>
              <w:top w:w="0" w:type="dxa"/>
              <w:left w:w="100" w:type="dxa"/>
              <w:bottom w:w="0" w:type="dxa"/>
              <w:right w:w="100" w:type="dxa"/>
            </w:tcMar>
          </w:tcPr>
          <w:p w14:paraId="3836F04E" w14:textId="77777777" w:rsidR="00CE2043" w:rsidRPr="00FE226B" w:rsidRDefault="00CE2043" w:rsidP="00CE2043">
            <w:pPr>
              <w:spacing w:line="276" w:lineRule="auto"/>
              <w:jc w:val="center"/>
              <w:rPr>
                <w:rFonts w:eastAsia="Arial"/>
                <w:sz w:val="18"/>
                <w:szCs w:val="18"/>
              </w:rPr>
            </w:pPr>
          </w:p>
        </w:tc>
        <w:tc>
          <w:tcPr>
            <w:tcW w:w="900" w:type="dxa"/>
            <w:tcBorders>
              <w:top w:val="single" w:sz="8" w:space="0" w:color="000000"/>
              <w:bottom w:val="single" w:sz="4" w:space="0" w:color="000000"/>
            </w:tcBorders>
            <w:tcMar>
              <w:top w:w="0" w:type="dxa"/>
              <w:left w:w="100" w:type="dxa"/>
              <w:bottom w:w="0" w:type="dxa"/>
              <w:right w:w="100" w:type="dxa"/>
            </w:tcMar>
          </w:tcPr>
          <w:p w14:paraId="2EADC1BE"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9 W</w:t>
            </w:r>
          </w:p>
        </w:tc>
        <w:tc>
          <w:tcPr>
            <w:tcW w:w="315" w:type="dxa"/>
            <w:tcMar>
              <w:top w:w="0" w:type="dxa"/>
              <w:left w:w="100" w:type="dxa"/>
              <w:bottom w:w="0" w:type="dxa"/>
              <w:right w:w="100" w:type="dxa"/>
            </w:tcMar>
          </w:tcPr>
          <w:p w14:paraId="5AEE74F5" w14:textId="77777777" w:rsidR="00CE2043" w:rsidRPr="00FE226B" w:rsidRDefault="00CE2043" w:rsidP="00CE2043">
            <w:pPr>
              <w:spacing w:line="276" w:lineRule="auto"/>
              <w:jc w:val="center"/>
              <w:rPr>
                <w:rFonts w:eastAsia="Arial"/>
                <w:sz w:val="18"/>
                <w:szCs w:val="18"/>
              </w:rPr>
            </w:pPr>
          </w:p>
        </w:tc>
        <w:tc>
          <w:tcPr>
            <w:tcW w:w="1148" w:type="dxa"/>
            <w:tcBorders>
              <w:top w:val="single" w:sz="8" w:space="0" w:color="000000"/>
              <w:bottom w:val="single" w:sz="4" w:space="0" w:color="000000"/>
            </w:tcBorders>
            <w:tcMar>
              <w:top w:w="0" w:type="dxa"/>
              <w:left w:w="100" w:type="dxa"/>
              <w:bottom w:w="0" w:type="dxa"/>
              <w:right w:w="100" w:type="dxa"/>
            </w:tcMar>
          </w:tcPr>
          <w:p w14:paraId="0909BA2B"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1.5 GHz</w:t>
            </w:r>
          </w:p>
        </w:tc>
        <w:tc>
          <w:tcPr>
            <w:tcW w:w="240" w:type="dxa"/>
            <w:tcMar>
              <w:top w:w="0" w:type="dxa"/>
              <w:left w:w="100" w:type="dxa"/>
              <w:bottom w:w="0" w:type="dxa"/>
              <w:right w:w="100" w:type="dxa"/>
            </w:tcMar>
          </w:tcPr>
          <w:p w14:paraId="5537AAF5" w14:textId="77777777" w:rsidR="00CE2043" w:rsidRPr="00FE226B" w:rsidRDefault="00CE2043" w:rsidP="00CE2043">
            <w:pPr>
              <w:spacing w:line="276" w:lineRule="auto"/>
              <w:jc w:val="center"/>
              <w:rPr>
                <w:rFonts w:eastAsia="Arial"/>
                <w:sz w:val="18"/>
                <w:szCs w:val="18"/>
              </w:rPr>
            </w:pPr>
          </w:p>
        </w:tc>
        <w:tc>
          <w:tcPr>
            <w:tcW w:w="894" w:type="dxa"/>
            <w:tcBorders>
              <w:top w:val="single" w:sz="8" w:space="0" w:color="000000"/>
              <w:bottom w:val="single" w:sz="4" w:space="0" w:color="000000"/>
            </w:tcBorders>
            <w:tcMar>
              <w:top w:w="0" w:type="dxa"/>
              <w:left w:w="100" w:type="dxa"/>
              <w:bottom w:w="0" w:type="dxa"/>
              <w:right w:w="100" w:type="dxa"/>
            </w:tcMar>
          </w:tcPr>
          <w:p w14:paraId="53A660B4"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3.4 GHz</w:t>
            </w:r>
          </w:p>
        </w:tc>
        <w:tc>
          <w:tcPr>
            <w:tcW w:w="330" w:type="dxa"/>
            <w:tcMar>
              <w:top w:w="0" w:type="dxa"/>
              <w:left w:w="100" w:type="dxa"/>
              <w:bottom w:w="0" w:type="dxa"/>
              <w:right w:w="100" w:type="dxa"/>
            </w:tcMar>
          </w:tcPr>
          <w:p w14:paraId="30D8C237" w14:textId="77777777" w:rsidR="00CE2043" w:rsidRPr="00FE226B" w:rsidRDefault="00CE2043" w:rsidP="00CE2043">
            <w:pPr>
              <w:spacing w:line="276" w:lineRule="auto"/>
              <w:jc w:val="center"/>
              <w:rPr>
                <w:rFonts w:eastAsia="Arial"/>
                <w:sz w:val="18"/>
                <w:szCs w:val="18"/>
              </w:rPr>
            </w:pPr>
          </w:p>
        </w:tc>
        <w:tc>
          <w:tcPr>
            <w:tcW w:w="810" w:type="dxa"/>
            <w:tcBorders>
              <w:top w:val="single" w:sz="8" w:space="0" w:color="000000"/>
              <w:bottom w:val="single" w:sz="4" w:space="0" w:color="000000"/>
            </w:tcBorders>
            <w:tcMar>
              <w:top w:w="0" w:type="dxa"/>
              <w:left w:w="100" w:type="dxa"/>
              <w:bottom w:w="0" w:type="dxa"/>
              <w:right w:w="100" w:type="dxa"/>
            </w:tcMar>
          </w:tcPr>
          <w:p w14:paraId="069F963E"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32 EU</w:t>
            </w:r>
          </w:p>
        </w:tc>
        <w:tc>
          <w:tcPr>
            <w:tcW w:w="240" w:type="dxa"/>
            <w:tcMar>
              <w:top w:w="0" w:type="dxa"/>
              <w:left w:w="100" w:type="dxa"/>
              <w:bottom w:w="0" w:type="dxa"/>
              <w:right w:w="100" w:type="dxa"/>
            </w:tcMar>
          </w:tcPr>
          <w:p w14:paraId="33538F55" w14:textId="77777777" w:rsidR="00CE2043" w:rsidRPr="00FE226B" w:rsidRDefault="00CE2043" w:rsidP="00CE2043">
            <w:pPr>
              <w:spacing w:line="276" w:lineRule="auto"/>
              <w:rPr>
                <w:rFonts w:eastAsia="Arial"/>
                <w:sz w:val="18"/>
                <w:szCs w:val="18"/>
              </w:rPr>
            </w:pPr>
          </w:p>
        </w:tc>
        <w:tc>
          <w:tcPr>
            <w:tcW w:w="1030" w:type="dxa"/>
            <w:tcBorders>
              <w:top w:val="single" w:sz="8" w:space="0" w:color="000000"/>
              <w:bottom w:val="single" w:sz="4" w:space="0" w:color="000000"/>
            </w:tcBorders>
            <w:tcMar>
              <w:top w:w="0" w:type="dxa"/>
              <w:left w:w="100" w:type="dxa"/>
              <w:bottom w:w="0" w:type="dxa"/>
              <w:right w:w="100" w:type="dxa"/>
            </w:tcMar>
          </w:tcPr>
          <w:p w14:paraId="27AE7C4F"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-40°C a 85°C</w:t>
            </w:r>
          </w:p>
        </w:tc>
      </w:tr>
      <w:tr w:rsidR="00CE2043" w:rsidRPr="00FE226B" w14:paraId="6F44A6AD" w14:textId="77777777" w:rsidTr="003E0F4F">
        <w:trPr>
          <w:trHeight w:val="690"/>
        </w:trPr>
        <w:tc>
          <w:tcPr>
            <w:tcW w:w="1985" w:type="dxa"/>
            <w:tcBorders>
              <w:top w:val="single" w:sz="8" w:space="0" w:color="000000"/>
              <w:bottom w:val="single" w:sz="4" w:space="0" w:color="000000"/>
            </w:tcBorders>
            <w:tcMar>
              <w:top w:w="0" w:type="dxa"/>
              <w:left w:w="100" w:type="dxa"/>
              <w:bottom w:w="0" w:type="dxa"/>
              <w:right w:w="100" w:type="dxa"/>
            </w:tcMar>
          </w:tcPr>
          <w:p w14:paraId="16977BEB" w14:textId="77777777" w:rsidR="00CE2043" w:rsidRPr="00FE226B" w:rsidRDefault="00CE2043" w:rsidP="00CE2043">
            <w:pPr>
              <w:spacing w:line="276" w:lineRule="auto"/>
              <w:rPr>
                <w:rFonts w:eastAsia="Arial"/>
                <w:sz w:val="18"/>
                <w:szCs w:val="18"/>
              </w:rPr>
            </w:pPr>
            <w:r w:rsidRPr="00FE226B">
              <w:rPr>
                <w:rFonts w:eastAsia="Arial"/>
                <w:sz w:val="18"/>
                <w:szCs w:val="18"/>
              </w:rPr>
              <w:t>Intel Atom x7425E processor</w:t>
            </w:r>
          </w:p>
        </w:tc>
        <w:tc>
          <w:tcPr>
            <w:tcW w:w="240" w:type="dxa"/>
            <w:tcMar>
              <w:top w:w="0" w:type="dxa"/>
              <w:left w:w="100" w:type="dxa"/>
              <w:bottom w:w="0" w:type="dxa"/>
              <w:right w:w="100" w:type="dxa"/>
            </w:tcMar>
          </w:tcPr>
          <w:p w14:paraId="4C79980C" w14:textId="77777777" w:rsidR="00CE2043" w:rsidRPr="00FE226B" w:rsidRDefault="00CE2043" w:rsidP="00CE2043">
            <w:pPr>
              <w:spacing w:line="276" w:lineRule="auto"/>
              <w:rPr>
                <w:rFonts w:eastAsia="Arial"/>
                <w:sz w:val="18"/>
                <w:szCs w:val="18"/>
              </w:rPr>
            </w:pPr>
          </w:p>
        </w:tc>
        <w:tc>
          <w:tcPr>
            <w:tcW w:w="1036" w:type="dxa"/>
            <w:tcBorders>
              <w:top w:val="single" w:sz="8" w:space="0" w:color="000000"/>
              <w:bottom w:val="single" w:sz="4" w:space="0" w:color="000000"/>
            </w:tcBorders>
            <w:tcMar>
              <w:top w:w="0" w:type="dxa"/>
              <w:left w:w="100" w:type="dxa"/>
              <w:bottom w:w="0" w:type="dxa"/>
              <w:right w:w="100" w:type="dxa"/>
            </w:tcMar>
          </w:tcPr>
          <w:p w14:paraId="6FCAEE9B"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4/4</w:t>
            </w:r>
          </w:p>
        </w:tc>
        <w:tc>
          <w:tcPr>
            <w:tcW w:w="330" w:type="dxa"/>
            <w:tcMar>
              <w:top w:w="0" w:type="dxa"/>
              <w:left w:w="100" w:type="dxa"/>
              <w:bottom w:w="0" w:type="dxa"/>
              <w:right w:w="100" w:type="dxa"/>
            </w:tcMar>
          </w:tcPr>
          <w:p w14:paraId="57309FE0" w14:textId="77777777" w:rsidR="00CE2043" w:rsidRPr="00FE226B" w:rsidRDefault="00CE2043" w:rsidP="00CE2043">
            <w:pPr>
              <w:spacing w:line="276" w:lineRule="auto"/>
              <w:jc w:val="center"/>
              <w:rPr>
                <w:rFonts w:eastAsia="Arial"/>
                <w:sz w:val="18"/>
                <w:szCs w:val="18"/>
              </w:rPr>
            </w:pPr>
          </w:p>
        </w:tc>
        <w:tc>
          <w:tcPr>
            <w:tcW w:w="900" w:type="dxa"/>
            <w:tcBorders>
              <w:top w:val="single" w:sz="8" w:space="0" w:color="000000"/>
              <w:bottom w:val="single" w:sz="4" w:space="0" w:color="000000"/>
            </w:tcBorders>
            <w:tcMar>
              <w:top w:w="0" w:type="dxa"/>
              <w:left w:w="100" w:type="dxa"/>
              <w:bottom w:w="0" w:type="dxa"/>
              <w:right w:w="100" w:type="dxa"/>
            </w:tcMar>
          </w:tcPr>
          <w:p w14:paraId="7F72400B"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12 W</w:t>
            </w:r>
          </w:p>
        </w:tc>
        <w:tc>
          <w:tcPr>
            <w:tcW w:w="315" w:type="dxa"/>
            <w:tcMar>
              <w:top w:w="0" w:type="dxa"/>
              <w:left w:w="100" w:type="dxa"/>
              <w:bottom w:w="0" w:type="dxa"/>
              <w:right w:w="100" w:type="dxa"/>
            </w:tcMar>
          </w:tcPr>
          <w:p w14:paraId="5D0FE6DF" w14:textId="77777777" w:rsidR="00CE2043" w:rsidRPr="00FE226B" w:rsidRDefault="00CE2043" w:rsidP="00CE2043">
            <w:pPr>
              <w:spacing w:line="276" w:lineRule="auto"/>
              <w:jc w:val="center"/>
              <w:rPr>
                <w:rFonts w:eastAsia="Arial"/>
                <w:sz w:val="18"/>
                <w:szCs w:val="18"/>
              </w:rPr>
            </w:pPr>
          </w:p>
        </w:tc>
        <w:tc>
          <w:tcPr>
            <w:tcW w:w="1148" w:type="dxa"/>
            <w:tcBorders>
              <w:top w:val="single" w:sz="8" w:space="0" w:color="000000"/>
              <w:bottom w:val="single" w:sz="4" w:space="0" w:color="000000"/>
            </w:tcBorders>
            <w:tcMar>
              <w:top w:w="0" w:type="dxa"/>
              <w:left w:w="100" w:type="dxa"/>
              <w:bottom w:w="0" w:type="dxa"/>
              <w:right w:w="100" w:type="dxa"/>
            </w:tcMar>
          </w:tcPr>
          <w:p w14:paraId="4618E309"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1.5 GHz</w:t>
            </w:r>
          </w:p>
        </w:tc>
        <w:tc>
          <w:tcPr>
            <w:tcW w:w="240" w:type="dxa"/>
            <w:tcMar>
              <w:top w:w="0" w:type="dxa"/>
              <w:left w:w="100" w:type="dxa"/>
              <w:bottom w:w="0" w:type="dxa"/>
              <w:right w:w="100" w:type="dxa"/>
            </w:tcMar>
          </w:tcPr>
          <w:p w14:paraId="43CAAAEF" w14:textId="77777777" w:rsidR="00CE2043" w:rsidRPr="00FE226B" w:rsidRDefault="00CE2043" w:rsidP="00CE2043">
            <w:pPr>
              <w:spacing w:line="276" w:lineRule="auto"/>
              <w:jc w:val="center"/>
              <w:rPr>
                <w:rFonts w:eastAsia="Arial"/>
                <w:sz w:val="18"/>
                <w:szCs w:val="18"/>
              </w:rPr>
            </w:pPr>
          </w:p>
        </w:tc>
        <w:tc>
          <w:tcPr>
            <w:tcW w:w="894" w:type="dxa"/>
            <w:tcBorders>
              <w:top w:val="single" w:sz="8" w:space="0" w:color="000000"/>
              <w:bottom w:val="single" w:sz="4" w:space="0" w:color="000000"/>
            </w:tcBorders>
            <w:tcMar>
              <w:top w:w="0" w:type="dxa"/>
              <w:left w:w="100" w:type="dxa"/>
              <w:bottom w:w="0" w:type="dxa"/>
              <w:right w:w="100" w:type="dxa"/>
            </w:tcMar>
          </w:tcPr>
          <w:p w14:paraId="510C646C"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3.4 GHz</w:t>
            </w:r>
          </w:p>
        </w:tc>
        <w:tc>
          <w:tcPr>
            <w:tcW w:w="330" w:type="dxa"/>
            <w:tcMar>
              <w:top w:w="0" w:type="dxa"/>
              <w:left w:w="100" w:type="dxa"/>
              <w:bottom w:w="0" w:type="dxa"/>
              <w:right w:w="100" w:type="dxa"/>
            </w:tcMar>
          </w:tcPr>
          <w:p w14:paraId="637555A7" w14:textId="77777777" w:rsidR="00CE2043" w:rsidRPr="00FE226B" w:rsidRDefault="00CE2043" w:rsidP="00CE2043">
            <w:pPr>
              <w:spacing w:line="276" w:lineRule="auto"/>
              <w:jc w:val="center"/>
              <w:rPr>
                <w:rFonts w:eastAsia="Arial"/>
                <w:sz w:val="18"/>
                <w:szCs w:val="18"/>
              </w:rPr>
            </w:pPr>
          </w:p>
        </w:tc>
        <w:tc>
          <w:tcPr>
            <w:tcW w:w="810" w:type="dxa"/>
            <w:tcBorders>
              <w:top w:val="single" w:sz="8" w:space="0" w:color="000000"/>
              <w:bottom w:val="single" w:sz="4" w:space="0" w:color="000000"/>
            </w:tcBorders>
            <w:tcMar>
              <w:top w:w="0" w:type="dxa"/>
              <w:left w:w="100" w:type="dxa"/>
              <w:bottom w:w="0" w:type="dxa"/>
              <w:right w:w="100" w:type="dxa"/>
            </w:tcMar>
          </w:tcPr>
          <w:p w14:paraId="2763E061"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24 EU</w:t>
            </w:r>
          </w:p>
        </w:tc>
        <w:tc>
          <w:tcPr>
            <w:tcW w:w="240" w:type="dxa"/>
            <w:tcMar>
              <w:top w:w="0" w:type="dxa"/>
              <w:left w:w="100" w:type="dxa"/>
              <w:bottom w:w="0" w:type="dxa"/>
              <w:right w:w="100" w:type="dxa"/>
            </w:tcMar>
          </w:tcPr>
          <w:p w14:paraId="3DA3B49E" w14:textId="77777777" w:rsidR="00CE2043" w:rsidRPr="00FE226B" w:rsidRDefault="00CE2043" w:rsidP="00CE2043">
            <w:pPr>
              <w:spacing w:line="276" w:lineRule="auto"/>
              <w:rPr>
                <w:rFonts w:eastAsia="Arial"/>
                <w:sz w:val="18"/>
                <w:szCs w:val="18"/>
              </w:rPr>
            </w:pPr>
          </w:p>
        </w:tc>
        <w:tc>
          <w:tcPr>
            <w:tcW w:w="1030" w:type="dxa"/>
            <w:tcBorders>
              <w:top w:val="single" w:sz="8" w:space="0" w:color="000000"/>
              <w:bottom w:val="single" w:sz="4" w:space="0" w:color="000000"/>
            </w:tcBorders>
            <w:tcMar>
              <w:top w:w="0" w:type="dxa"/>
              <w:left w:w="100" w:type="dxa"/>
              <w:bottom w:w="0" w:type="dxa"/>
              <w:right w:w="100" w:type="dxa"/>
            </w:tcMar>
          </w:tcPr>
          <w:p w14:paraId="4C54E0E6" w14:textId="77777777" w:rsidR="00CE2043" w:rsidRPr="00FE226B" w:rsidRDefault="00CE2043" w:rsidP="00CE2043">
            <w:pPr>
              <w:spacing w:line="276" w:lineRule="auto"/>
              <w:jc w:val="center"/>
              <w:rPr>
                <w:rFonts w:eastAsia="Arial"/>
                <w:sz w:val="18"/>
                <w:szCs w:val="18"/>
              </w:rPr>
            </w:pPr>
            <w:r w:rsidRPr="00FE226B">
              <w:rPr>
                <w:rFonts w:eastAsia="Arial"/>
                <w:sz w:val="18"/>
                <w:szCs w:val="18"/>
              </w:rPr>
              <w:t>0°C a 60°C</w:t>
            </w:r>
          </w:p>
        </w:tc>
      </w:tr>
    </w:tbl>
    <w:p w14:paraId="37BB33DC" w14:textId="77777777" w:rsidR="00CE2043" w:rsidRPr="00FE226B" w:rsidRDefault="00CE2043" w:rsidP="00CE2043">
      <w:pPr>
        <w:spacing w:line="276" w:lineRule="auto"/>
        <w:rPr>
          <w:rFonts w:eastAsia="Arial"/>
        </w:rPr>
      </w:pPr>
    </w:p>
    <w:p w14:paraId="23C13FE3" w14:textId="77777777" w:rsidR="00CE2043" w:rsidRPr="00FE226B" w:rsidRDefault="00CE2043" w:rsidP="00CE2043">
      <w:pPr>
        <w:spacing w:line="276" w:lineRule="auto"/>
        <w:rPr>
          <w:rFonts w:eastAsia="Arial"/>
        </w:rPr>
      </w:pPr>
      <w:r w:rsidRPr="00FE226B">
        <w:rPr>
          <w:rFonts w:eastAsia="Arial"/>
        </w:rPr>
        <w:t>Para más información sobre los módulos de computación en red conga SA8 SMARC, el ecosistema congatec y los servicios de diseño de la empresa, visite</w:t>
      </w:r>
    </w:p>
    <w:p w14:paraId="47BCAD73" w14:textId="77777777" w:rsidR="00CE2043" w:rsidRPr="00FE226B" w:rsidRDefault="00CE2043" w:rsidP="00CE2043">
      <w:pPr>
        <w:spacing w:line="276" w:lineRule="auto"/>
        <w:rPr>
          <w:rFonts w:eastAsia="Arial"/>
          <w:color w:val="0000FF"/>
          <w:highlight w:val="white"/>
          <w:u w:val="single"/>
        </w:rPr>
      </w:pPr>
      <w:r w:rsidRPr="00FE226B">
        <w:rPr>
          <w:rFonts w:eastAsia="Arial"/>
          <w:color w:val="0000FF"/>
          <w:highlight w:val="white"/>
          <w:u w:val="single"/>
        </w:rPr>
        <w:t>https://www.congatec.com/en/products/smarc/conga-sa8/</w:t>
      </w:r>
    </w:p>
    <w:p w14:paraId="2C56E148" w14:textId="77777777" w:rsidR="00CE2043" w:rsidRPr="00FE226B" w:rsidRDefault="00CE2043" w:rsidP="00CE2043">
      <w:pPr>
        <w:spacing w:line="276" w:lineRule="auto"/>
        <w:rPr>
          <w:rFonts w:eastAsia="Arial"/>
        </w:rPr>
      </w:pPr>
      <w:r w:rsidRPr="00FE226B">
        <w:rPr>
          <w:rFonts w:eastAsia="Arial"/>
        </w:rPr>
        <w:t>Podrás experimentar estas y otras innovaciones en embedded world del 9 al 11 de abril de 2024:</w:t>
      </w:r>
    </w:p>
    <w:p w14:paraId="1C0D4C18" w14:textId="77777777" w:rsidR="00CE2043" w:rsidRPr="00FE226B" w:rsidRDefault="00000000" w:rsidP="00CE2043">
      <w:pPr>
        <w:spacing w:line="276" w:lineRule="auto"/>
        <w:rPr>
          <w:rFonts w:eastAsia="Arial"/>
        </w:rPr>
      </w:pPr>
      <w:hyperlink r:id="rId10" w:history="1">
        <w:r w:rsidR="00CE2043" w:rsidRPr="00FE226B">
          <w:rPr>
            <w:rStyle w:val="Hyperlink"/>
            <w:rFonts w:eastAsia="Arial"/>
          </w:rPr>
          <w:t>https://www.congatec.com/en/congatec/events/congatec-at-embedded-world-2024/</w:t>
        </w:r>
      </w:hyperlink>
      <w:r w:rsidR="00CE2043" w:rsidRPr="00FE226B">
        <w:rPr>
          <w:rFonts w:eastAsia="Arial"/>
        </w:rPr>
        <w:t xml:space="preserve"> </w:t>
      </w:r>
    </w:p>
    <w:p w14:paraId="452CEC64" w14:textId="77777777" w:rsidR="00CE2043" w:rsidRPr="00CE2043" w:rsidRDefault="00CE2043" w:rsidP="00CE2043">
      <w:pPr>
        <w:spacing w:line="276" w:lineRule="auto"/>
        <w:rPr>
          <w:rFonts w:eastAsia="Arial"/>
          <w:lang w:val="en-US"/>
        </w:rPr>
      </w:pPr>
      <w:r w:rsidRPr="00CE2043">
        <w:rPr>
          <w:rFonts w:eastAsia="Arial"/>
          <w:lang w:val="en-US"/>
        </w:rPr>
        <w:t>Visite congatec en Hall 3 Stand 241.</w:t>
      </w:r>
    </w:p>
    <w:p w14:paraId="7470B7A9" w14:textId="77777777" w:rsidR="00CE2043" w:rsidRPr="00CE2043" w:rsidRDefault="00CE2043" w:rsidP="00CE2043">
      <w:pPr>
        <w:spacing w:line="276" w:lineRule="auto"/>
        <w:rPr>
          <w:lang w:val="en-US"/>
        </w:rPr>
      </w:pPr>
    </w:p>
    <w:p w14:paraId="548F6E21" w14:textId="77777777" w:rsidR="00F76F29" w:rsidRPr="00EE2731" w:rsidRDefault="00F76F29" w:rsidP="00CE2043">
      <w:pPr>
        <w:spacing w:line="276" w:lineRule="auto"/>
        <w:jc w:val="center"/>
      </w:pPr>
      <w:r w:rsidRPr="00EE2731">
        <w:t>* * *</w:t>
      </w:r>
    </w:p>
    <w:p w14:paraId="1D80CF9E" w14:textId="77777777" w:rsidR="0035632F" w:rsidRDefault="0035632F" w:rsidP="00CE2043">
      <w:pPr>
        <w:spacing w:line="276" w:lineRule="auto"/>
      </w:pPr>
    </w:p>
    <w:p w14:paraId="6B26EA8B" w14:textId="77777777" w:rsidR="00072FA4" w:rsidRPr="00CE2043" w:rsidRDefault="00072FA4" w:rsidP="00CE2043">
      <w:pPr>
        <w:pStyle w:val="paragraph"/>
        <w:spacing w:before="0" w:beforeAutospacing="0" w:after="0" w:afterAutospacing="0" w:line="276" w:lineRule="auto"/>
        <w:textAlignment w:val="baseline"/>
        <w:rPr>
          <w:rFonts w:ascii="Arial" w:hAnsi="Arial" w:cs="Arial"/>
          <w:sz w:val="18"/>
          <w:szCs w:val="18"/>
          <w:lang w:val="es-ES"/>
        </w:rPr>
      </w:pPr>
      <w:r w:rsidRPr="00CE2043">
        <w:rPr>
          <w:rStyle w:val="normaltextrun"/>
          <w:rFonts w:ascii="Arial" w:eastAsiaTheme="majorEastAsia" w:hAnsi="Arial" w:cs="Arial"/>
          <w:b/>
          <w:sz w:val="18"/>
          <w:szCs w:val="18"/>
          <w:lang w:val="es-ES"/>
        </w:rPr>
        <w:t>Sobre congatec </w:t>
      </w:r>
      <w:r w:rsidRPr="00CE2043">
        <w:rPr>
          <w:rStyle w:val="eop"/>
          <w:rFonts w:ascii="Arial" w:hAnsi="Arial" w:cs="Arial"/>
          <w:sz w:val="18"/>
          <w:szCs w:val="18"/>
          <w:lang w:val="es-ES"/>
        </w:rPr>
        <w:t> </w:t>
      </w:r>
    </w:p>
    <w:p w14:paraId="4F00CD55" w14:textId="79A49348" w:rsidR="00072FA4" w:rsidRPr="006448A2" w:rsidRDefault="00072FA4" w:rsidP="00CE2043">
      <w:pPr>
        <w:pStyle w:val="xxstandard1"/>
        <w:spacing w:line="276" w:lineRule="auto"/>
        <w:rPr>
          <w:sz w:val="18"/>
          <w:szCs w:val="18"/>
        </w:rPr>
      </w:pPr>
      <w:r w:rsidRPr="00CE2043">
        <w:rPr>
          <w:rStyle w:val="normaltextrun"/>
          <w:sz w:val="18"/>
          <w:szCs w:val="18"/>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tgtFrame="_blank" w:history="1">
        <w:r w:rsidRPr="00CE2043">
          <w:rPr>
            <w:rStyle w:val="normaltextrun"/>
            <w:color w:val="0000FF"/>
            <w:sz w:val="18"/>
            <w:szCs w:val="18"/>
            <w:u w:val="single"/>
          </w:rPr>
          <w:t>www.congatec.com</w:t>
        </w:r>
      </w:hyperlink>
      <w:r w:rsidRPr="00CE2043">
        <w:rPr>
          <w:rStyle w:val="normaltextrun"/>
          <w:sz w:val="18"/>
          <w:szCs w:val="18"/>
        </w:rPr>
        <w:t xml:space="preserve"> o via </w:t>
      </w:r>
      <w:hyperlink r:id="rId12" w:tgtFrame="_blank" w:history="1">
        <w:r w:rsidRPr="00CE2043">
          <w:rPr>
            <w:rStyle w:val="normaltextrun"/>
            <w:color w:val="0000FF"/>
            <w:sz w:val="18"/>
            <w:szCs w:val="18"/>
            <w:u w:val="single"/>
          </w:rPr>
          <w:t>LinkedIn</w:t>
        </w:r>
      </w:hyperlink>
      <w:r w:rsidRPr="00CE2043">
        <w:rPr>
          <w:rStyle w:val="normaltextrun"/>
          <w:sz w:val="18"/>
          <w:szCs w:val="18"/>
        </w:rPr>
        <w:t xml:space="preserve">, </w:t>
      </w:r>
      <w:hyperlink r:id="rId13" w:tgtFrame="_blank" w:history="1">
        <w:r w:rsidR="00E50D0B" w:rsidRPr="00CE2043">
          <w:rPr>
            <w:rStyle w:val="Hyperlink"/>
            <w:sz w:val="18"/>
            <w:szCs w:val="18"/>
          </w:rPr>
          <w:t>X (Twitter)</w:t>
        </w:r>
      </w:hyperlink>
      <w:r w:rsidRPr="00CE2043">
        <w:rPr>
          <w:rStyle w:val="normaltextrun"/>
          <w:sz w:val="18"/>
          <w:szCs w:val="18"/>
        </w:rPr>
        <w:t xml:space="preserve"> y </w:t>
      </w:r>
      <w:hyperlink r:id="rId14" w:tgtFrame="_blank" w:history="1">
        <w:r w:rsidRPr="00CE2043">
          <w:rPr>
            <w:rStyle w:val="normaltextrun"/>
            <w:color w:val="0000FF"/>
            <w:sz w:val="18"/>
            <w:szCs w:val="18"/>
            <w:u w:val="single"/>
          </w:rPr>
          <w:t>YouTube</w:t>
        </w:r>
      </w:hyperlink>
      <w:r w:rsidRPr="00CE2043">
        <w:rPr>
          <w:rStyle w:val="normaltextrun"/>
          <w:sz w:val="18"/>
          <w:szCs w:val="18"/>
        </w:rPr>
        <w:t>.</w:t>
      </w:r>
    </w:p>
    <w:p w14:paraId="6CD21303" w14:textId="77777777" w:rsidR="00072FA4" w:rsidRPr="006448A2" w:rsidRDefault="00072FA4" w:rsidP="00CE2043">
      <w:pPr>
        <w:spacing w:line="276" w:lineRule="auto"/>
      </w:pPr>
    </w:p>
    <w:p w14:paraId="523051D3" w14:textId="77777777" w:rsidR="00072FA4" w:rsidRPr="006448A2" w:rsidRDefault="00072FA4" w:rsidP="00CE2043">
      <w:pPr>
        <w:pStyle w:val="Standard1"/>
        <w:spacing w:line="276" w:lineRule="auto"/>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hyperlink r:id="rId15" w:history="1">
        <w:r w:rsidRPr="006448A2">
          <w:rPr>
            <w:rStyle w:val="Hyperlink"/>
            <w:rFonts w:ascii="Arial" w:hAnsi="Arial" w:cs="Arial"/>
            <w:sz w:val="16"/>
            <w:szCs w:val="16"/>
            <w:lang w:val="es-ES"/>
          </w:rPr>
          <w:t>https://www.congatec.com/es/congatec/notas-de-prensa.html</w:t>
        </w:r>
      </w:hyperlink>
    </w:p>
    <w:p w14:paraId="22BFEFAF" w14:textId="77777777" w:rsidR="00072FA4" w:rsidRPr="006448A2" w:rsidRDefault="00072FA4" w:rsidP="00CE2043">
      <w:pPr>
        <w:pStyle w:val="Standard1"/>
        <w:spacing w:line="276" w:lineRule="auto"/>
        <w:ind w:right="283"/>
        <w:rPr>
          <w:rFonts w:ascii="Arial" w:hAnsi="Arial" w:cs="Arial"/>
          <w:sz w:val="16"/>
          <w:szCs w:val="16"/>
          <w:lang w:val="es-ES"/>
        </w:rPr>
      </w:pPr>
    </w:p>
    <w:p w14:paraId="385AD2DC" w14:textId="77777777" w:rsidR="00072FA4" w:rsidRPr="006448A2" w:rsidRDefault="00072FA4" w:rsidP="00CE2043">
      <w:pPr>
        <w:spacing w:line="276" w:lineRule="auto"/>
        <w:rPr>
          <w:b/>
          <w:bCs/>
        </w:rPr>
      </w:pPr>
      <w:r w:rsidRPr="006448A2">
        <w:rPr>
          <w:iCs/>
          <w:sz w:val="16"/>
          <w:szCs w:val="16"/>
        </w:rPr>
        <w:t>Intel, el logotipo de Intel y otras marcas de Intel son marcas comerciales de Intel Corporation o sus filiales.. </w:t>
      </w:r>
    </w:p>
    <w:p w14:paraId="0F5803F0" w14:textId="77777777" w:rsidR="00072FA4" w:rsidRPr="00CE2043" w:rsidRDefault="00072FA4" w:rsidP="00CE2043">
      <w:pPr>
        <w:pStyle w:val="Standard1"/>
        <w:spacing w:line="276" w:lineRule="auto"/>
        <w:rPr>
          <w:rFonts w:ascii="Arial" w:hAnsi="Arial" w:cs="Arial"/>
          <w:iCs/>
          <w:sz w:val="16"/>
          <w:szCs w:val="16"/>
          <w:lang w:val="es-ES"/>
        </w:rPr>
      </w:pPr>
    </w:p>
    <w:p w14:paraId="3E9BC2A3" w14:textId="77777777" w:rsidR="00072FA4" w:rsidRPr="00CE2043" w:rsidRDefault="00072FA4" w:rsidP="00CE2043">
      <w:pPr>
        <w:pStyle w:val="Standard1"/>
        <w:spacing w:line="276" w:lineRule="auto"/>
        <w:rPr>
          <w:rFonts w:ascii="Arial" w:hAnsi="Arial" w:cs="Arial"/>
          <w:iCs/>
          <w:sz w:val="16"/>
          <w:szCs w:val="16"/>
          <w:lang w:val="es-ES"/>
        </w:rPr>
      </w:pPr>
    </w:p>
    <w:p w14:paraId="7886C6BF" w14:textId="77777777" w:rsidR="00072FA4" w:rsidRPr="00CE2043" w:rsidRDefault="00072FA4" w:rsidP="00CE2043">
      <w:pPr>
        <w:pStyle w:val="Standard1"/>
        <w:snapToGrid w:val="0"/>
        <w:spacing w:line="276" w:lineRule="auto"/>
        <w:rPr>
          <w:rFonts w:ascii="Arial" w:hAnsi="Arial" w:cs="Arial"/>
          <w:b/>
          <w:sz w:val="22"/>
          <w:szCs w:val="22"/>
          <w:lang w:val="es-ES"/>
        </w:rPr>
      </w:pPr>
      <w:r w:rsidRPr="00CE2043">
        <w:rPr>
          <w:rFonts w:ascii="Arial" w:hAnsi="Arial" w:cs="Arial"/>
          <w:b/>
          <w:sz w:val="22"/>
          <w:szCs w:val="22"/>
          <w:lang w:val="es-ES"/>
        </w:rPr>
        <w:t>Contacto con los lectores:</w:t>
      </w:r>
    </w:p>
    <w:p w14:paraId="65837DED" w14:textId="77777777" w:rsidR="00072FA4" w:rsidRPr="00CE2043" w:rsidRDefault="00072FA4" w:rsidP="00CE2043">
      <w:pPr>
        <w:pStyle w:val="Standard1"/>
        <w:snapToGrid w:val="0"/>
        <w:spacing w:line="276" w:lineRule="auto"/>
        <w:rPr>
          <w:rFonts w:ascii="Arial" w:hAnsi="Arial" w:cs="Arial"/>
          <w:sz w:val="22"/>
          <w:szCs w:val="22"/>
          <w:u w:val="single"/>
          <w:lang w:val="es-ES"/>
        </w:rPr>
      </w:pPr>
      <w:r w:rsidRPr="00CE2043">
        <w:rPr>
          <w:rFonts w:ascii="Arial" w:hAnsi="Arial" w:cs="Arial"/>
          <w:sz w:val="22"/>
          <w:szCs w:val="22"/>
          <w:lang w:val="es-ES"/>
        </w:rPr>
        <w:t>congatec</w:t>
      </w:r>
    </w:p>
    <w:p w14:paraId="0082E6B6" w14:textId="77777777" w:rsidR="00072FA4" w:rsidRPr="00CE2043" w:rsidRDefault="00072FA4" w:rsidP="00CE2043">
      <w:pPr>
        <w:pStyle w:val="Standard1"/>
        <w:snapToGrid w:val="0"/>
        <w:spacing w:line="276" w:lineRule="auto"/>
        <w:rPr>
          <w:rFonts w:ascii="Arial" w:hAnsi="Arial" w:cs="Arial"/>
          <w:b/>
          <w:sz w:val="22"/>
          <w:szCs w:val="22"/>
          <w:u w:val="single"/>
          <w:lang w:val="es-ES"/>
        </w:rPr>
      </w:pPr>
      <w:r w:rsidRPr="00CE2043">
        <w:rPr>
          <w:rFonts w:ascii="Arial" w:hAnsi="Arial" w:cs="Arial"/>
          <w:sz w:val="22"/>
          <w:szCs w:val="22"/>
          <w:lang w:val="es-ES"/>
        </w:rPr>
        <w:t>Telefon: +49-991-2700-0</w:t>
      </w:r>
    </w:p>
    <w:p w14:paraId="38D98007" w14:textId="77777777" w:rsidR="00072FA4" w:rsidRPr="00CE2043" w:rsidRDefault="00072FA4" w:rsidP="00CE2043">
      <w:pPr>
        <w:pStyle w:val="Standard1"/>
        <w:snapToGrid w:val="0"/>
        <w:spacing w:line="276" w:lineRule="auto"/>
        <w:rPr>
          <w:rStyle w:val="Hyperlink"/>
          <w:rFonts w:ascii="Arial" w:hAnsi="Arial" w:cs="Arial"/>
          <w:sz w:val="22"/>
          <w:szCs w:val="22"/>
          <w:lang w:val="es-ES"/>
        </w:rPr>
      </w:pPr>
      <w:r w:rsidRPr="00CE2043">
        <w:rPr>
          <w:rStyle w:val="Hyperlink"/>
          <w:rFonts w:ascii="Arial" w:hAnsi="Arial" w:cs="Arial"/>
          <w:sz w:val="22"/>
          <w:szCs w:val="22"/>
          <w:lang w:val="es-ES"/>
        </w:rPr>
        <w:lastRenderedPageBreak/>
        <w:t xml:space="preserve">info@congatec.com </w:t>
      </w:r>
    </w:p>
    <w:p w14:paraId="0B1150F5" w14:textId="77777777" w:rsidR="00072FA4" w:rsidRPr="00CE2043" w:rsidRDefault="00000000" w:rsidP="00CE2043">
      <w:pPr>
        <w:pStyle w:val="Standard1"/>
        <w:spacing w:line="276" w:lineRule="auto"/>
        <w:rPr>
          <w:rStyle w:val="Hyperlink"/>
          <w:rFonts w:ascii="Arial" w:hAnsi="Arial" w:cs="Arial"/>
          <w:sz w:val="22"/>
          <w:szCs w:val="22"/>
          <w:lang w:val="es-ES"/>
        </w:rPr>
      </w:pPr>
      <w:hyperlink r:id="rId16" w:history="1">
        <w:r w:rsidR="00072FA4" w:rsidRPr="00CE2043">
          <w:rPr>
            <w:rStyle w:val="Hyperlink"/>
            <w:rFonts w:ascii="Arial" w:hAnsi="Arial" w:cs="Arial"/>
            <w:sz w:val="22"/>
            <w:szCs w:val="22"/>
            <w:lang w:val="es-ES"/>
          </w:rPr>
          <w:t>www.congatec.com</w:t>
        </w:r>
      </w:hyperlink>
    </w:p>
    <w:p w14:paraId="325B7FBA" w14:textId="77777777" w:rsidR="00072FA4" w:rsidRPr="00CE2043" w:rsidRDefault="00072FA4" w:rsidP="00CE2043">
      <w:pPr>
        <w:pStyle w:val="Standard1"/>
        <w:snapToGrid w:val="0"/>
        <w:spacing w:line="276" w:lineRule="auto"/>
        <w:rPr>
          <w:rFonts w:ascii="Arial" w:hAnsi="Arial" w:cs="Arial"/>
          <w:b/>
          <w:sz w:val="22"/>
          <w:szCs w:val="22"/>
          <w:lang w:val="es-ES"/>
        </w:rPr>
      </w:pPr>
    </w:p>
    <w:p w14:paraId="7B3FC94D" w14:textId="77777777" w:rsidR="00072FA4" w:rsidRPr="00CE2043" w:rsidRDefault="00072FA4" w:rsidP="00CE2043">
      <w:pPr>
        <w:pStyle w:val="Standard1"/>
        <w:snapToGrid w:val="0"/>
        <w:spacing w:line="276" w:lineRule="auto"/>
        <w:rPr>
          <w:rFonts w:ascii="Arial" w:hAnsi="Arial" w:cs="Arial"/>
          <w:b/>
          <w:sz w:val="22"/>
          <w:szCs w:val="22"/>
          <w:lang w:val="es-ES"/>
        </w:rPr>
      </w:pPr>
      <w:r w:rsidRPr="00CE2043">
        <w:rPr>
          <w:rFonts w:ascii="Arial" w:hAnsi="Arial" w:cs="Arial"/>
          <w:b/>
          <w:sz w:val="22"/>
          <w:szCs w:val="22"/>
          <w:lang w:val="es-ES"/>
        </w:rPr>
        <w:t>Contacto con la prensa congatec:</w:t>
      </w:r>
    </w:p>
    <w:p w14:paraId="591A7ACB" w14:textId="77777777" w:rsidR="00072FA4" w:rsidRPr="00CE2043" w:rsidRDefault="00072FA4" w:rsidP="00CE2043">
      <w:pPr>
        <w:pBdr>
          <w:top w:val="nil"/>
          <w:left w:val="nil"/>
          <w:bottom w:val="nil"/>
          <w:right w:val="nil"/>
          <w:between w:val="nil"/>
        </w:pBdr>
        <w:spacing w:line="276" w:lineRule="auto"/>
        <w:ind w:right="283"/>
        <w:jc w:val="both"/>
        <w:rPr>
          <w:rFonts w:eastAsia="Arial"/>
          <w:color w:val="000000"/>
        </w:rPr>
      </w:pPr>
      <w:r w:rsidRPr="00CE2043">
        <w:rPr>
          <w:rFonts w:eastAsia="Arial"/>
          <w:color w:val="000000"/>
        </w:rPr>
        <w:t>congatec</w:t>
      </w:r>
    </w:p>
    <w:p w14:paraId="67E5A645" w14:textId="77777777" w:rsidR="00072FA4" w:rsidRPr="00CE2043" w:rsidRDefault="00072FA4" w:rsidP="00CE2043">
      <w:pPr>
        <w:pBdr>
          <w:top w:val="nil"/>
          <w:left w:val="nil"/>
          <w:bottom w:val="nil"/>
          <w:right w:val="nil"/>
          <w:between w:val="nil"/>
        </w:pBdr>
        <w:spacing w:line="276" w:lineRule="auto"/>
        <w:ind w:right="283"/>
        <w:jc w:val="both"/>
        <w:rPr>
          <w:rFonts w:eastAsia="Arial"/>
          <w:color w:val="000000"/>
        </w:rPr>
      </w:pPr>
      <w:r w:rsidRPr="00CE2043">
        <w:rPr>
          <w:rFonts w:eastAsia="Arial"/>
          <w:color w:val="000000"/>
        </w:rPr>
        <w:t>Christof Wilde</w:t>
      </w:r>
    </w:p>
    <w:p w14:paraId="70288DD0" w14:textId="77777777" w:rsidR="00072FA4" w:rsidRPr="00CE2043" w:rsidRDefault="00072FA4" w:rsidP="00CE2043">
      <w:pPr>
        <w:pBdr>
          <w:top w:val="nil"/>
          <w:left w:val="nil"/>
          <w:bottom w:val="nil"/>
          <w:right w:val="nil"/>
          <w:between w:val="nil"/>
        </w:pBdr>
        <w:spacing w:line="276" w:lineRule="auto"/>
        <w:ind w:right="283"/>
        <w:jc w:val="both"/>
        <w:rPr>
          <w:rFonts w:eastAsia="Arial"/>
          <w:color w:val="000000"/>
        </w:rPr>
      </w:pPr>
      <w:r w:rsidRPr="00CE2043">
        <w:rPr>
          <w:rFonts w:eastAsia="Arial"/>
          <w:color w:val="000000"/>
        </w:rPr>
        <w:t>Phone:  +49-991-2700-2822</w:t>
      </w:r>
    </w:p>
    <w:p w14:paraId="5ED56237" w14:textId="77777777" w:rsidR="00072FA4" w:rsidRPr="00CE2043" w:rsidRDefault="00072FA4" w:rsidP="00CE2043">
      <w:pPr>
        <w:pBdr>
          <w:top w:val="nil"/>
          <w:left w:val="nil"/>
          <w:bottom w:val="nil"/>
          <w:right w:val="nil"/>
          <w:between w:val="nil"/>
        </w:pBdr>
        <w:spacing w:line="276" w:lineRule="auto"/>
        <w:ind w:right="283"/>
        <w:jc w:val="both"/>
        <w:rPr>
          <w:rFonts w:eastAsia="Arial"/>
          <w:color w:val="0000FF"/>
          <w:u w:val="single"/>
        </w:rPr>
      </w:pPr>
      <w:r w:rsidRPr="00CE2043">
        <w:rPr>
          <w:rFonts w:eastAsia="Arial"/>
          <w:color w:val="0000FF"/>
          <w:u w:val="single"/>
        </w:rPr>
        <w:t>christof.wilde@congatec.com</w:t>
      </w:r>
    </w:p>
    <w:p w14:paraId="3B25C959" w14:textId="77777777" w:rsidR="00072FA4" w:rsidRPr="00CE2043" w:rsidRDefault="00072FA4" w:rsidP="00CE2043">
      <w:pPr>
        <w:pStyle w:val="Standard1"/>
        <w:snapToGrid w:val="0"/>
        <w:spacing w:line="276" w:lineRule="auto"/>
        <w:rPr>
          <w:rStyle w:val="Hyperlink"/>
          <w:rFonts w:ascii="Arial" w:hAnsi="Arial" w:cs="Arial"/>
          <w:sz w:val="22"/>
          <w:szCs w:val="22"/>
          <w:lang w:val="es-ES"/>
        </w:rPr>
      </w:pPr>
      <w:r w:rsidRPr="00CE2043">
        <w:rPr>
          <w:rStyle w:val="Hyperlink"/>
          <w:rFonts w:ascii="Arial" w:hAnsi="Arial" w:cs="Arial"/>
          <w:sz w:val="22"/>
          <w:szCs w:val="22"/>
          <w:lang w:val="es-ES"/>
        </w:rPr>
        <w:t xml:space="preserve"> </w:t>
      </w:r>
    </w:p>
    <w:p w14:paraId="33AA2E5B" w14:textId="77777777" w:rsidR="00072FA4" w:rsidRPr="00CE2043" w:rsidRDefault="00072FA4" w:rsidP="00CE2043">
      <w:pPr>
        <w:pStyle w:val="Standard1"/>
        <w:snapToGrid w:val="0"/>
        <w:spacing w:line="276" w:lineRule="auto"/>
        <w:rPr>
          <w:rStyle w:val="Hyperlink"/>
          <w:rFonts w:ascii="Arial" w:hAnsi="Arial" w:cs="Arial"/>
          <w:sz w:val="22"/>
          <w:szCs w:val="22"/>
          <w:lang w:val="es-ES"/>
        </w:rPr>
      </w:pPr>
    </w:p>
    <w:p w14:paraId="22C1166D" w14:textId="77777777" w:rsidR="00072FA4" w:rsidRPr="00CE2043" w:rsidRDefault="00072FA4" w:rsidP="00072FA4">
      <w:pPr>
        <w:pStyle w:val="Standard1"/>
        <w:snapToGrid w:val="0"/>
        <w:rPr>
          <w:rFonts w:ascii="Arial" w:hAnsi="Arial" w:cs="Arial"/>
          <w:b/>
          <w:sz w:val="22"/>
          <w:szCs w:val="22"/>
          <w:lang w:val="es-ES"/>
        </w:rPr>
      </w:pPr>
      <w:r w:rsidRPr="00CE2043">
        <w:rPr>
          <w:rFonts w:ascii="Arial" w:hAnsi="Arial" w:cs="Arial"/>
          <w:b/>
          <w:sz w:val="22"/>
          <w:szCs w:val="22"/>
          <w:lang w:val="es-ES"/>
        </w:rPr>
        <w:t>Contacto con la prensa Agencia:</w:t>
      </w:r>
    </w:p>
    <w:p w14:paraId="6486245E" w14:textId="77777777" w:rsidR="00072FA4" w:rsidRPr="00CE2043" w:rsidRDefault="00072FA4" w:rsidP="00072FA4">
      <w:pPr>
        <w:spacing w:line="240" w:lineRule="auto"/>
        <w:rPr>
          <w:lang w:val="pl-PL"/>
        </w:rPr>
      </w:pPr>
      <w:r w:rsidRPr="00CE2043">
        <w:rPr>
          <w:color w:val="000000"/>
          <w:lang w:val="pl-PL"/>
        </w:rPr>
        <w:t>Publitek GmbH</w:t>
      </w:r>
    </w:p>
    <w:p w14:paraId="092E2303" w14:textId="77777777" w:rsidR="00072FA4" w:rsidRPr="00CE2043" w:rsidRDefault="00072FA4" w:rsidP="00072FA4">
      <w:pPr>
        <w:spacing w:line="240" w:lineRule="auto"/>
        <w:rPr>
          <w:lang w:val="pl-PL"/>
        </w:rPr>
      </w:pPr>
      <w:r w:rsidRPr="00CE2043">
        <w:rPr>
          <w:color w:val="000000"/>
          <w:lang w:val="pl-PL"/>
        </w:rPr>
        <w:t>Julia Wolff</w:t>
      </w:r>
    </w:p>
    <w:p w14:paraId="4A01DD0A" w14:textId="77777777" w:rsidR="00072FA4" w:rsidRPr="00CE2043" w:rsidRDefault="00072FA4" w:rsidP="00072FA4">
      <w:pPr>
        <w:spacing w:line="240" w:lineRule="auto"/>
        <w:rPr>
          <w:lang w:val="pl-PL"/>
        </w:rPr>
      </w:pPr>
      <w:r w:rsidRPr="00CE2043">
        <w:rPr>
          <w:color w:val="000000"/>
          <w:lang w:val="pl-PL"/>
        </w:rPr>
        <w:t>+49 (0)4181 968098-18</w:t>
      </w:r>
    </w:p>
    <w:p w14:paraId="4489B641" w14:textId="72C0F1C3" w:rsidR="00072FA4" w:rsidRPr="00CE2043" w:rsidRDefault="00000000" w:rsidP="00072FA4">
      <w:pPr>
        <w:spacing w:line="240" w:lineRule="auto"/>
        <w:rPr>
          <w:color w:val="000000"/>
          <w:lang w:val="pl-PL"/>
        </w:rPr>
      </w:pPr>
      <w:hyperlink r:id="rId17" w:history="1">
        <w:r w:rsidR="005B7A4C" w:rsidRPr="00CE2043">
          <w:rPr>
            <w:rStyle w:val="Hyperlink"/>
            <w:lang w:val="pl-PL"/>
          </w:rPr>
          <w:t>julia.wolff@publitek.com</w:t>
        </w:r>
      </w:hyperlink>
    </w:p>
    <w:p w14:paraId="7221AB7C" w14:textId="77777777" w:rsidR="00072FA4" w:rsidRPr="00CE2043" w:rsidRDefault="00072FA4" w:rsidP="00072FA4">
      <w:pPr>
        <w:spacing w:line="240" w:lineRule="auto"/>
      </w:pPr>
      <w:r w:rsidRPr="00CE2043">
        <w:rPr>
          <w:color w:val="000000"/>
        </w:rPr>
        <w:t>Bremer Straße 6</w:t>
      </w:r>
    </w:p>
    <w:p w14:paraId="10BCA604" w14:textId="77777777" w:rsidR="00072FA4" w:rsidRPr="006448A2" w:rsidRDefault="00072FA4" w:rsidP="00072FA4">
      <w:pPr>
        <w:spacing w:line="240" w:lineRule="auto"/>
        <w:rPr>
          <w:color w:val="000000"/>
        </w:rPr>
      </w:pPr>
      <w:r w:rsidRPr="006448A2">
        <w:rPr>
          <w:color w:val="000000"/>
        </w:rPr>
        <w:t>21244 Buchholz</w:t>
      </w:r>
    </w:p>
    <w:p w14:paraId="3039A592" w14:textId="77777777" w:rsidR="00072FA4" w:rsidRPr="00CE2043" w:rsidRDefault="00072FA4" w:rsidP="00072FA4">
      <w:pPr>
        <w:spacing w:line="240" w:lineRule="auto"/>
        <w:rPr>
          <w:b/>
          <w:bCs/>
        </w:rPr>
      </w:pPr>
    </w:p>
    <w:p w14:paraId="2E919BC5" w14:textId="77777777" w:rsidR="00072FA4" w:rsidRPr="00CE2043" w:rsidRDefault="00072FA4" w:rsidP="00072FA4">
      <w:pPr>
        <w:spacing w:line="240" w:lineRule="auto"/>
        <w:rPr>
          <w:b/>
          <w:bCs/>
        </w:rPr>
      </w:pPr>
      <w:r w:rsidRPr="00CE2043">
        <w:rPr>
          <w:b/>
          <w:bCs/>
        </w:rPr>
        <w:t>Envíe los talonarios de vales a:</w:t>
      </w:r>
    </w:p>
    <w:p w14:paraId="2311A438" w14:textId="77777777" w:rsidR="00072FA4" w:rsidRPr="006448A2" w:rsidRDefault="00072FA4" w:rsidP="00072FA4">
      <w:pPr>
        <w:spacing w:line="240" w:lineRule="auto"/>
        <w:rPr>
          <w:lang w:val="it-IT"/>
        </w:rPr>
      </w:pPr>
      <w:r w:rsidRPr="006448A2">
        <w:rPr>
          <w:color w:val="000000"/>
          <w:lang w:val="it-IT"/>
        </w:rPr>
        <w:t>Publitek GmbH</w:t>
      </w:r>
    </w:p>
    <w:p w14:paraId="76D5AF0A" w14:textId="77777777" w:rsidR="00072FA4" w:rsidRPr="006448A2" w:rsidRDefault="00072FA4" w:rsidP="00072FA4">
      <w:pPr>
        <w:spacing w:line="240" w:lineRule="auto"/>
        <w:rPr>
          <w:lang w:val="it-IT"/>
        </w:rPr>
      </w:pPr>
      <w:r w:rsidRPr="006448A2">
        <w:rPr>
          <w:color w:val="000000"/>
          <w:lang w:val="it-IT"/>
        </w:rPr>
        <w:t>Diana Penzien</w:t>
      </w:r>
    </w:p>
    <w:p w14:paraId="7EA90365" w14:textId="77777777" w:rsidR="00072FA4" w:rsidRPr="006448A2" w:rsidRDefault="00072FA4" w:rsidP="00072FA4">
      <w:pPr>
        <w:spacing w:line="240" w:lineRule="auto"/>
        <w:rPr>
          <w:lang w:val="it-IT"/>
        </w:rPr>
      </w:pPr>
      <w:r w:rsidRPr="006448A2">
        <w:rPr>
          <w:color w:val="000000"/>
          <w:lang w:val="it-IT"/>
        </w:rPr>
        <w:t>Bremer Straße 6</w:t>
      </w:r>
    </w:p>
    <w:p w14:paraId="34F44822" w14:textId="77777777" w:rsidR="00072FA4" w:rsidRPr="00CE2043" w:rsidRDefault="00072FA4" w:rsidP="00072FA4">
      <w:pPr>
        <w:spacing w:line="240" w:lineRule="auto"/>
      </w:pPr>
      <w:r w:rsidRPr="00CE2043">
        <w:rPr>
          <w:color w:val="000000"/>
        </w:rPr>
        <w:t>21244 Buchholz</w:t>
      </w:r>
    </w:p>
    <w:p w14:paraId="67AFE099" w14:textId="614841CB" w:rsidR="00993765" w:rsidRPr="00072FA4" w:rsidRDefault="00993765" w:rsidP="00403CFE">
      <w:pPr>
        <w:pStyle w:val="Standard1"/>
        <w:rPr>
          <w:rStyle w:val="Hyperlink"/>
          <w:rFonts w:ascii="Arial" w:hAnsi="Arial" w:cs="Arial"/>
          <w:sz w:val="22"/>
          <w:szCs w:val="22"/>
          <w:lang w:val="es-ES"/>
        </w:rPr>
      </w:pPr>
    </w:p>
    <w:p w14:paraId="2C10FE63" w14:textId="22FBD630" w:rsidR="00993765" w:rsidRPr="00072FA4" w:rsidRDefault="00993765" w:rsidP="00403CFE">
      <w:pPr>
        <w:pStyle w:val="Standard1"/>
        <w:rPr>
          <w:rStyle w:val="Hyperlink"/>
          <w:rFonts w:ascii="Arial" w:hAnsi="Arial" w:cs="Arial"/>
          <w:sz w:val="22"/>
          <w:szCs w:val="22"/>
          <w:lang w:val="es-ES"/>
        </w:rPr>
      </w:pPr>
    </w:p>
    <w:p w14:paraId="74C113C1" w14:textId="77777777" w:rsidR="00993765" w:rsidRPr="00454CA0" w:rsidRDefault="00993765" w:rsidP="00993765">
      <w:pPr>
        <w:spacing w:line="240" w:lineRule="auto"/>
        <w:rPr>
          <w:rFonts w:cstheme="minorHAnsi"/>
          <w:i/>
          <w:iCs/>
        </w:rPr>
      </w:pPr>
      <w:r w:rsidRPr="00454CA0">
        <w:rPr>
          <w:rFonts w:cstheme="minorHAnsi"/>
          <w:i/>
          <w:iCs/>
        </w:rPr>
        <w:t>*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14:paraId="3254A816" w14:textId="77777777" w:rsidR="00993765" w:rsidRPr="00993765" w:rsidRDefault="00993765" w:rsidP="00403CFE">
      <w:pPr>
        <w:pStyle w:val="Standard1"/>
        <w:rPr>
          <w:rFonts w:ascii="Arial" w:hAnsi="Arial" w:cs="Arial"/>
          <w:iCs/>
          <w:sz w:val="22"/>
          <w:szCs w:val="22"/>
          <w:lang w:val="es-ES"/>
        </w:rPr>
      </w:pPr>
    </w:p>
    <w:sectPr w:rsidR="00993765" w:rsidRPr="00993765" w:rsidSect="00971BF2">
      <w:headerReference w:type="default" r:id="rId18"/>
      <w:footerReference w:type="default" r:id="rId19"/>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7B3A" w14:textId="77777777" w:rsidR="00971BF2" w:rsidRDefault="00971BF2" w:rsidP="00A562AA">
      <w:r>
        <w:separator/>
      </w:r>
    </w:p>
  </w:endnote>
  <w:endnote w:type="continuationSeparator" w:id="0">
    <w:p w14:paraId="132313EC" w14:textId="77777777" w:rsidR="00971BF2" w:rsidRDefault="00971BF2"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1982" w14:textId="77777777" w:rsidR="00971BF2" w:rsidRDefault="00971BF2" w:rsidP="00A562AA">
      <w:r>
        <w:separator/>
      </w:r>
    </w:p>
  </w:footnote>
  <w:footnote w:type="continuationSeparator" w:id="0">
    <w:p w14:paraId="3A50B245" w14:textId="77777777" w:rsidR="00971BF2" w:rsidRDefault="00971BF2"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1457"/>
    <w:rsid w:val="00022E0D"/>
    <w:rsid w:val="00027983"/>
    <w:rsid w:val="000355AD"/>
    <w:rsid w:val="00035738"/>
    <w:rsid w:val="00042600"/>
    <w:rsid w:val="00043787"/>
    <w:rsid w:val="00045E58"/>
    <w:rsid w:val="00047E06"/>
    <w:rsid w:val="00050C80"/>
    <w:rsid w:val="00054784"/>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0A8B"/>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1BBC"/>
    <w:rsid w:val="005B4653"/>
    <w:rsid w:val="005B7A4C"/>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0B3D"/>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1BF2"/>
    <w:rsid w:val="00976F6B"/>
    <w:rsid w:val="00983A26"/>
    <w:rsid w:val="00983B6D"/>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3202"/>
    <w:rsid w:val="00A44F2E"/>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0740"/>
    <w:rsid w:val="00BE6A4C"/>
    <w:rsid w:val="00C07938"/>
    <w:rsid w:val="00C1056E"/>
    <w:rsid w:val="00C1254F"/>
    <w:rsid w:val="00C178C8"/>
    <w:rsid w:val="00C25E9F"/>
    <w:rsid w:val="00C3628E"/>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043"/>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A"/>
    <w:pPr>
      <w:suppressAutoHyphens/>
      <w:spacing w:line="360" w:lineRule="auto"/>
    </w:pPr>
    <w:rPr>
      <w:rFonts w:ascii="Arial" w:eastAsia="Times New Roman" w:hAnsi="Arial" w:cs="Arial"/>
      <w:kern w:val="1"/>
      <w:lang w:val="es-ES" w:eastAsia="ar-SA"/>
    </w:rPr>
  </w:style>
  <w:style w:type="paragraph" w:styleId="Heading1">
    <w:name w:val="heading 1"/>
    <w:basedOn w:val="Normal"/>
    <w:next w:val="Normal"/>
    <w:link w:val="Heading1Char"/>
    <w:uiPriority w:val="9"/>
    <w:qFormat/>
    <w:rsid w:val="00CC392B"/>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2B"/>
    <w:rPr>
      <w:rFonts w:ascii="Arial" w:eastAsia="Times New Roman" w:hAnsi="Arial" w:cs="Arial"/>
      <w:b/>
      <w:noProof/>
      <w:kern w:val="1"/>
      <w:sz w:val="36"/>
      <w:szCs w:val="36"/>
      <w:lang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01D61"/>
    <w:pPr>
      <w:suppressAutoHyphens w:val="0"/>
    </w:pPr>
    <w:rPr>
      <w:rFonts w:ascii="Calibri" w:eastAsiaTheme="minorHAnsi" w:hAnsi="Calibri" w:cs="Calibri"/>
      <w:kern w:val="0"/>
      <w:lang w:eastAsia="de-DE"/>
    </w:rPr>
  </w:style>
  <w:style w:type="paragraph" w:customStyle="1" w:styleId="xxstandard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E4A60"/>
    <w:rPr>
      <w:color w:val="605E5C"/>
      <w:shd w:val="clear" w:color="auto" w:fill="E1DFDD"/>
    </w:rPr>
  </w:style>
  <w:style w:type="paragraph" w:customStyle="1" w:styleId="paragraph">
    <w:name w:val="paragraph"/>
    <w:basedOn w:val="Normal"/>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A43202"/>
  </w:style>
  <w:style w:type="character" w:customStyle="1" w:styleId="eop">
    <w:name w:val="eop"/>
    <w:basedOn w:val="DefaultParagraphFon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julia.wolff@publite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5" Type="http://schemas.openxmlformats.org/officeDocument/2006/relationships/webSettings" Target="webSettings.xml"/><Relationship Id="rId15" Type="http://schemas.openxmlformats.org/officeDocument/2006/relationships/hyperlink" Target="https://www.congatec.com/es/congatec/notas-de-prensa.html" TargetMode="External"/><Relationship Id="rId23" Type="http://schemas.openxmlformats.org/officeDocument/2006/relationships/customXml" Target="../customXml/item3.xml"/><Relationship Id="rId10" Type="http://schemas.openxmlformats.org/officeDocument/2006/relationships/hyperlink" Target="https://www.congatec.com/en/congatec/events/congatec-at-embedded-world-20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user/congatecAE" TargetMode="External"/><Relationship Id="rId22"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customXml/itemProps2.xml><?xml version="1.0" encoding="utf-8"?>
<ds:datastoreItem xmlns:ds="http://schemas.openxmlformats.org/officeDocument/2006/customXml" ds:itemID="{71FB0605-B642-4921-B6CF-72DB35D15FEA}"/>
</file>

<file path=customXml/itemProps3.xml><?xml version="1.0" encoding="utf-8"?>
<ds:datastoreItem xmlns:ds="http://schemas.openxmlformats.org/officeDocument/2006/customXml" ds:itemID="{C91A5361-50D9-4CC0-965D-1126C8DDE8AB}"/>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6709</Characters>
  <Application>Microsoft Office Word</Application>
  <DocSecurity>0</DocSecurity>
  <Lines>217</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6</cp:revision>
  <cp:lastPrinted>2020-12-07T11:00:00Z</cp:lastPrinted>
  <dcterms:created xsi:type="dcterms:W3CDTF">2024-04-10T10:29:00Z</dcterms:created>
  <dcterms:modified xsi:type="dcterms:W3CDTF">2024-04-11T09:22:00Z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d41fc30fee6e7298a681a14384d5a816ecc7b5df87f9c11abd9dbc79a83046af</vt:lpwstr>
  </property>
</Properties>
</file>