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Default="00B62671" w:rsidP="00A562AA">
      <w:pPr>
        <w:pStyle w:val="Heading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FB3BCE">
        <w:t>Nota de prensa</w:t>
      </w:r>
    </w:p>
    <w:p w14:paraId="55CCF67A" w14:textId="77777777" w:rsidR="00FB3BCE" w:rsidRPr="00FB3BCE" w:rsidRDefault="00FB3BCE" w:rsidP="00DF2C9B">
      <w:pPr>
        <w:spacing w:line="240" w:lineRule="auto"/>
        <w:rPr>
          <w:noProof/>
          <w:lang w:eastAsia="de-DE"/>
        </w:rPr>
      </w:pPr>
    </w:p>
    <w:p w14:paraId="33188688" w14:textId="77777777" w:rsidR="00C958C5" w:rsidRDefault="00C958C5" w:rsidP="00DF2C9B">
      <w:pPr>
        <w:spacing w:line="240" w:lineRule="auto"/>
      </w:pPr>
    </w:p>
    <w:p w14:paraId="74EA298F" w14:textId="77777777" w:rsidR="002E5D47" w:rsidRDefault="002E5D47" w:rsidP="00DF2C9B">
      <w:pPr>
        <w:spacing w:line="240" w:lineRule="auto"/>
        <w:rPr>
          <w:rStyle w:val="Kommentarzeichen1"/>
          <w:sz w:val="22"/>
          <w:szCs w:val="22"/>
        </w:rPr>
      </w:pPr>
    </w:p>
    <w:p w14:paraId="540B07E1" w14:textId="77777777" w:rsidR="002E5D47" w:rsidRDefault="002E5D47" w:rsidP="00DF2C9B">
      <w:pPr>
        <w:spacing w:line="240" w:lineRule="auto"/>
        <w:rPr>
          <w:rStyle w:val="Kommentarzeichen1"/>
          <w:sz w:val="22"/>
          <w:szCs w:val="22"/>
        </w:rPr>
      </w:pPr>
    </w:p>
    <w:p w14:paraId="712DCD7D" w14:textId="77777777" w:rsidR="005E4883" w:rsidRDefault="005E4883" w:rsidP="005E4883">
      <w:pPr>
        <w:rPr>
          <w:rFonts w:cs="Times New Roman"/>
          <w:kern w:val="24"/>
        </w:rPr>
      </w:pPr>
      <w:r>
        <w:t>congatec presenta la placa base de aplicaciones de 3,5 pulgadas para módulos COM-HPC Mini</w:t>
      </w:r>
    </w:p>
    <w:p w14:paraId="0531319F" w14:textId="77777777" w:rsidR="005E4883" w:rsidRDefault="005E4883" w:rsidP="005E4883">
      <w:pPr>
        <w:pStyle w:val="Heading1"/>
        <w:spacing w:line="240" w:lineRule="auto"/>
        <w:rPr>
          <w:rFonts w:eastAsia="Arial"/>
          <w:noProof w:val="0"/>
          <w:sz w:val="28"/>
          <w:szCs w:val="28"/>
        </w:rPr>
      </w:pPr>
    </w:p>
    <w:p w14:paraId="4B4941F4" w14:textId="77777777" w:rsidR="005E4883" w:rsidRDefault="005E4883" w:rsidP="005E4883">
      <w:pPr>
        <w:pStyle w:val="Heading1"/>
        <w:spacing w:line="240" w:lineRule="auto"/>
        <w:rPr>
          <w:rFonts w:eastAsia="Arial"/>
          <w:noProof w:val="0"/>
          <w:sz w:val="28"/>
          <w:szCs w:val="28"/>
        </w:rPr>
      </w:pPr>
      <w:r>
        <w:rPr>
          <w:rFonts w:eastAsia="Arial"/>
          <w:noProof w:val="0"/>
          <w:sz w:val="28"/>
          <w:szCs w:val="28"/>
        </w:rPr>
        <w:t>La ruta más rápida y sostenible hacia los sistemas dedicados de gama alta de 3,5 pulgadas</w:t>
      </w:r>
    </w:p>
    <w:p w14:paraId="57ECF189" w14:textId="77777777" w:rsidR="00D82DFF" w:rsidRPr="00EE2731" w:rsidRDefault="00D82DFF" w:rsidP="00A562AA">
      <w:pPr>
        <w:rPr>
          <w:rStyle w:val="Kommentarzeichen1"/>
          <w:b/>
          <w:sz w:val="22"/>
          <w:szCs w:val="22"/>
        </w:rPr>
      </w:pPr>
    </w:p>
    <w:p w14:paraId="3089A961" w14:textId="0196CF60" w:rsidR="00640F03" w:rsidRDefault="00F7583E" w:rsidP="00A562AA">
      <w:r>
        <w:rPr>
          <w:noProof/>
        </w:rPr>
        <w:drawing>
          <wp:inline distT="114300" distB="114300" distL="114300" distR="114300" wp14:anchorId="119E3DBD" wp14:editId="24D3217E">
            <wp:extent cx="5579745" cy="3714750"/>
            <wp:effectExtent l="0" t="0" r="1905" b="0"/>
            <wp:docPr id="6" name="image2.jpg" descr="A close-up of a computer chip&#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jpg" descr="A close-up of a computer chip&#10;&#10;Description automatically generated"/>
                    <pic:cNvPicPr preferRelativeResize="0"/>
                  </pic:nvPicPr>
                  <pic:blipFill>
                    <a:blip r:embed="rId9"/>
                    <a:srcRect/>
                    <a:stretch>
                      <a:fillRect/>
                    </a:stretch>
                  </pic:blipFill>
                  <pic:spPr>
                    <a:xfrm>
                      <a:off x="0" y="0"/>
                      <a:ext cx="5579745" cy="3714750"/>
                    </a:xfrm>
                    <a:prstGeom prst="rect">
                      <a:avLst/>
                    </a:prstGeom>
                    <a:ln/>
                  </pic:spPr>
                </pic:pic>
              </a:graphicData>
            </a:graphic>
          </wp:inline>
        </w:drawing>
      </w:r>
    </w:p>
    <w:p w14:paraId="3670500C" w14:textId="77777777" w:rsidR="005E4883" w:rsidRPr="00182800" w:rsidRDefault="005E4883" w:rsidP="00A562AA"/>
    <w:p w14:paraId="720EA457" w14:textId="17077D5A" w:rsidR="005E4883" w:rsidRDefault="005E4883" w:rsidP="005E4883">
      <w:pPr>
        <w:rPr>
          <w:rFonts w:cs="Times New Roman"/>
          <w:kern w:val="24"/>
        </w:rPr>
      </w:pPr>
      <w:r>
        <w:rPr>
          <w:b/>
        </w:rPr>
        <w:t xml:space="preserve">Deggendorf/Nuremberg, Alemania, 11 de abril de 2024 * * * </w:t>
      </w:r>
      <w:r>
        <w:t xml:space="preserve">congatec - proveedor líder de tecnología de sistemas embebidos y edge - presenta el primer producto a nivel de placa en línea con su recién presentada estrategia aReady. . Preparada para su despliegue inmediato en casos de uso industrial, la nueva placa base de 3,5 pulgadas conga-HPC/3.5-Mini está diseñada para aplicaciones IIoT robustas y de altas prestaciones con limitaciones de espacio, basadas en módulos COM-HPC Mini con soporte ampliado de temperatura desde -40°C a + 85°C. Cuando se utiliza en combinación con el módulo conga-aCOM/mRLP COM-HPC Mini en versión aReady.COM, el hypervisor y la configuración del sistema operativo vienen preinstalados. Hay previsto el lanzamiento de un paquete de expansión de software para la conexión segura IIoT. Los desarrolladores pueden arrancar los paquetes de productos e instalar sus aplicaciones inmediatamente. Como esto minimiza la complejidad de la integración </w:t>
      </w:r>
      <w:r>
        <w:lastRenderedPageBreak/>
        <w:t>por debajo de la capa de aplicación y para las diversas funcionalidades IIoT de los sistemas embebidos y edge, la solución también es ideal para integradores de sistemas.</w:t>
      </w:r>
    </w:p>
    <w:p w14:paraId="36C380A9" w14:textId="77777777" w:rsidR="005E4883" w:rsidRDefault="005E4883" w:rsidP="005E4883"/>
    <w:p w14:paraId="052BB255" w14:textId="77777777" w:rsidR="005E4883" w:rsidRDefault="005E4883" w:rsidP="005E4883">
      <w:r>
        <w:t>Existen dos opciones de compra para esta nueva placa base comercial (COTS). Como placa base de aplicación pura con el módulo conga-HPC/mRLP COM-HPC Mini, es una plataforma ideal para productos en serie a partir de pequeñas cantidades. Para diseños de aplicaciones específicas, el paquete completo aReady. ofrece una gran comodidad y seguridad de diseño. Por ejemplo, las posibles configuraciones pueden incluir un ctrlX OS preinstalado de Bosch Rexroth y máquinas virtuales para tareas como control en tiempo real, HMI, IA, intercambio de datos IIoT, firewalls y funciones de mantenimiento/gestión. Ambas opciones de compra son adecuadas para los OEM que buscan desarrollar diseños de sistemas sostenibles basados en componentes listos para usar. Las configuraciones COTS modulares están dirigidas principalmente a OEM, integradores de sistemas y VAR de series y familias de productos industriales más pequeñas. Lo que hace que la solución sea sostenible es la opción de sustituir sólo el módulo cuando cambian los requisitos de rendimiento y funcionalidad, en lugar de todo el hardware embebido.</w:t>
      </w:r>
    </w:p>
    <w:p w14:paraId="78651FAC" w14:textId="77777777" w:rsidR="005E4883" w:rsidRDefault="005E4883" w:rsidP="005E4883"/>
    <w:p w14:paraId="5A7CFD8C" w14:textId="77777777" w:rsidR="005E4883" w:rsidRDefault="005E4883" w:rsidP="005E4883">
      <w:r>
        <w:t>Ambas opciones, que anuncian una plataforma de sistema embebido modular específica para cada aplicación en un formato de 3,5 pulgadas, ofrecen una excelente base tecnológica para la creación rápida de prototipos y el equilibrio precio/rendimiento mediante la selección del procesador. Las variantes de placa base específicas para cada cliente permiten a los fabricantes de equipos originales realizar diseños dedicados con un esfuerzo de desarrollo mínimo.  Esto reduce los costes, acorta los plazos de comercialización y asegura las inversiones a largo plazo en diseños específicos de placas base, ya que las actualizaciones son posibles intercambiando módulos entre generaciones de procesadores y fabricantes. También es posible realizar grandes series de producción de forma rentable fusionando el COM y la placa base.</w:t>
      </w:r>
    </w:p>
    <w:p w14:paraId="0817CBA4" w14:textId="77777777" w:rsidR="005E4883" w:rsidRDefault="005E4883" w:rsidP="005E4883"/>
    <w:p w14:paraId="13EBF5A6" w14:textId="77777777" w:rsidR="005E4883" w:rsidRDefault="005E4883" w:rsidP="005E4883">
      <w:r>
        <w:t xml:space="preserve">"Minimizar al máximo el esfuerzo de integración aporta un enorme valor añadido a nuestros clientes. Desde la perspectiva de nuestro negocio principal de módulos COM, tanto las placas base COTS como la estrategia aReady. con hypervisor preinstalado, sistema operativo y configuraciones de software IIoT son, por lo tanto, importantes beneficios adicionales que ahora podemos ofrecer a los clientes para nuestros módulos. Los diseños específicos del cliente adaptados a través de nuestros servicios de diseño </w:t>
      </w:r>
      <w:r>
        <w:lastRenderedPageBreak/>
        <w:t>son el siguiente paso para minimizar aún más la carga de trabajo de los OEM", explica Jürgen Jungbauer, Senior Product Line Manager de congatec.</w:t>
      </w:r>
    </w:p>
    <w:p w14:paraId="5E3B9514" w14:textId="77777777" w:rsidR="005E4883" w:rsidRDefault="005E4883" w:rsidP="005E4883"/>
    <w:p w14:paraId="2ED30DD0" w14:textId="77777777" w:rsidR="005E4883" w:rsidRDefault="005E4883" w:rsidP="005E4883">
      <w:pPr>
        <w:rPr>
          <w:b/>
          <w:bCs/>
        </w:rPr>
      </w:pPr>
      <w:r>
        <w:rPr>
          <w:b/>
          <w:bCs/>
        </w:rPr>
        <w:t>El conjunto de características al detalle</w:t>
      </w:r>
    </w:p>
    <w:p w14:paraId="71C5AD77" w14:textId="77777777" w:rsidR="005E4883" w:rsidRDefault="005E4883" w:rsidP="005E4883">
      <w:r>
        <w:t>La placa base de 3,5 pulgadas conga-HPC/3.5-Mini está diseñada para su uso con módulos COM-HPC Mini, que están disponibles en siete variantes diferentes con procesadores Intel Core de 13ª generación:</w:t>
      </w:r>
    </w:p>
    <w:p w14:paraId="479CA451" w14:textId="77777777" w:rsidR="005E4883" w:rsidRDefault="005E4883" w:rsidP="005E4883">
      <w:pPr>
        <w:rPr>
          <w:color w:val="000000"/>
        </w:rPr>
      </w:pPr>
    </w:p>
    <w:tbl>
      <w:tblPr>
        <w:tblW w:w="8595" w:type="dxa"/>
        <w:tblLayout w:type="fixed"/>
        <w:tblLook w:val="0400" w:firstRow="0" w:lastRow="0" w:firstColumn="0" w:lastColumn="0" w:noHBand="0" w:noVBand="1"/>
      </w:tblPr>
      <w:tblGrid>
        <w:gridCol w:w="2126"/>
        <w:gridCol w:w="284"/>
        <w:gridCol w:w="850"/>
        <w:gridCol w:w="236"/>
        <w:gridCol w:w="1323"/>
        <w:gridCol w:w="236"/>
        <w:gridCol w:w="1180"/>
        <w:gridCol w:w="236"/>
        <w:gridCol w:w="1039"/>
        <w:gridCol w:w="236"/>
        <w:gridCol w:w="849"/>
      </w:tblGrid>
      <w:tr w:rsidR="005E4883" w14:paraId="3FF8D154" w14:textId="77777777" w:rsidTr="005E4883">
        <w:tc>
          <w:tcPr>
            <w:tcW w:w="2127" w:type="dxa"/>
            <w:tcBorders>
              <w:top w:val="nil"/>
              <w:left w:val="nil"/>
              <w:bottom w:val="single" w:sz="8" w:space="0" w:color="000000" w:themeColor="text1"/>
              <w:right w:val="nil"/>
            </w:tcBorders>
            <w:vAlign w:val="center"/>
            <w:hideMark/>
          </w:tcPr>
          <w:p w14:paraId="5F589B74" w14:textId="77777777" w:rsidR="005E4883" w:rsidRDefault="005E4883">
            <w:pPr>
              <w:spacing w:line="240" w:lineRule="auto"/>
              <w:rPr>
                <w:b/>
                <w:sz w:val="18"/>
                <w:szCs w:val="18"/>
              </w:rPr>
            </w:pPr>
            <w:r>
              <w:rPr>
                <w:b/>
                <w:sz w:val="18"/>
                <w:szCs w:val="18"/>
              </w:rPr>
              <w:t>Procesador</w:t>
            </w:r>
          </w:p>
        </w:tc>
        <w:tc>
          <w:tcPr>
            <w:tcW w:w="283" w:type="dxa"/>
            <w:vAlign w:val="center"/>
          </w:tcPr>
          <w:p w14:paraId="65509DC9" w14:textId="77777777" w:rsidR="005E4883" w:rsidRDefault="005E4883">
            <w:pPr>
              <w:spacing w:line="240" w:lineRule="auto"/>
              <w:rPr>
                <w:b/>
                <w:sz w:val="18"/>
                <w:szCs w:val="18"/>
              </w:rPr>
            </w:pPr>
          </w:p>
        </w:tc>
        <w:tc>
          <w:tcPr>
            <w:tcW w:w="851" w:type="dxa"/>
            <w:tcBorders>
              <w:top w:val="nil"/>
              <w:left w:val="nil"/>
              <w:bottom w:val="single" w:sz="8" w:space="0" w:color="000000" w:themeColor="text1"/>
              <w:right w:val="nil"/>
            </w:tcBorders>
            <w:vAlign w:val="center"/>
            <w:hideMark/>
          </w:tcPr>
          <w:p w14:paraId="60C21065" w14:textId="77777777" w:rsidR="005E4883" w:rsidRDefault="005E4883">
            <w:pPr>
              <w:spacing w:line="240" w:lineRule="auto"/>
              <w:jc w:val="center"/>
              <w:rPr>
                <w:b/>
                <w:sz w:val="16"/>
                <w:szCs w:val="16"/>
              </w:rPr>
            </w:pPr>
            <w:r>
              <w:rPr>
                <w:b/>
                <w:sz w:val="18"/>
                <w:szCs w:val="18"/>
              </w:rPr>
              <w:br/>
              <w:t xml:space="preserve"> </w:t>
            </w:r>
            <w:r>
              <w:rPr>
                <w:b/>
                <w:sz w:val="16"/>
                <w:szCs w:val="16"/>
              </w:rPr>
              <w:t>Núcleos/ (P + E)</w:t>
            </w:r>
          </w:p>
        </w:tc>
        <w:tc>
          <w:tcPr>
            <w:tcW w:w="236" w:type="dxa"/>
            <w:vAlign w:val="center"/>
          </w:tcPr>
          <w:p w14:paraId="0FFBCD82" w14:textId="77777777" w:rsidR="005E4883" w:rsidRDefault="005E4883">
            <w:pPr>
              <w:spacing w:line="240" w:lineRule="auto"/>
              <w:jc w:val="center"/>
              <w:rPr>
                <w:b/>
                <w:sz w:val="18"/>
                <w:szCs w:val="18"/>
              </w:rPr>
            </w:pPr>
          </w:p>
        </w:tc>
        <w:tc>
          <w:tcPr>
            <w:tcW w:w="1324" w:type="dxa"/>
            <w:tcBorders>
              <w:top w:val="nil"/>
              <w:left w:val="nil"/>
              <w:bottom w:val="single" w:sz="8" w:space="0" w:color="000000" w:themeColor="text1"/>
              <w:right w:val="nil"/>
            </w:tcBorders>
            <w:vAlign w:val="center"/>
            <w:hideMark/>
          </w:tcPr>
          <w:p w14:paraId="4A07AD66" w14:textId="77777777" w:rsidR="005E4883" w:rsidRDefault="005E4883">
            <w:pPr>
              <w:spacing w:line="240" w:lineRule="auto"/>
              <w:jc w:val="center"/>
              <w:rPr>
                <w:b/>
                <w:sz w:val="18"/>
                <w:szCs w:val="18"/>
              </w:rPr>
            </w:pPr>
            <w:r>
              <w:rPr>
                <w:b/>
                <w:sz w:val="18"/>
                <w:szCs w:val="18"/>
              </w:rPr>
              <w:t>Max. Turbo Frec. GHz] Núcleos-P / Núcleos-E</w:t>
            </w:r>
            <w:r>
              <w:rPr>
                <w:b/>
                <w:sz w:val="18"/>
                <w:szCs w:val="18"/>
              </w:rPr>
              <w:br/>
            </w:r>
          </w:p>
        </w:tc>
        <w:tc>
          <w:tcPr>
            <w:tcW w:w="236" w:type="dxa"/>
          </w:tcPr>
          <w:p w14:paraId="2393EC3C" w14:textId="77777777" w:rsidR="005E4883" w:rsidRDefault="005E4883">
            <w:pPr>
              <w:spacing w:line="240" w:lineRule="auto"/>
              <w:jc w:val="center"/>
              <w:rPr>
                <w:b/>
                <w:sz w:val="18"/>
                <w:szCs w:val="18"/>
              </w:rPr>
            </w:pPr>
          </w:p>
        </w:tc>
        <w:tc>
          <w:tcPr>
            <w:tcW w:w="1181" w:type="dxa"/>
            <w:tcBorders>
              <w:top w:val="nil"/>
              <w:left w:val="nil"/>
              <w:bottom w:val="single" w:sz="8" w:space="0" w:color="000000" w:themeColor="text1"/>
              <w:right w:val="nil"/>
            </w:tcBorders>
            <w:vAlign w:val="center"/>
            <w:hideMark/>
          </w:tcPr>
          <w:p w14:paraId="7CDA8CE4" w14:textId="77777777" w:rsidR="005E4883" w:rsidRDefault="005E4883">
            <w:pPr>
              <w:spacing w:line="240" w:lineRule="auto"/>
              <w:jc w:val="center"/>
              <w:rPr>
                <w:b/>
                <w:sz w:val="16"/>
                <w:szCs w:val="16"/>
              </w:rPr>
            </w:pPr>
            <w:r>
              <w:rPr>
                <w:b/>
                <w:sz w:val="16"/>
                <w:szCs w:val="16"/>
              </w:rPr>
              <w:t xml:space="preserve">Base Frec. </w:t>
            </w:r>
            <w:r>
              <w:rPr>
                <w:b/>
                <w:sz w:val="16"/>
                <w:szCs w:val="16"/>
              </w:rPr>
              <w:br/>
              <w:t>[GHz] Núcleos-P / Núcleos-E</w:t>
            </w:r>
          </w:p>
        </w:tc>
        <w:tc>
          <w:tcPr>
            <w:tcW w:w="236" w:type="dxa"/>
            <w:vAlign w:val="center"/>
          </w:tcPr>
          <w:p w14:paraId="675BF186" w14:textId="77777777" w:rsidR="005E4883" w:rsidRDefault="005E4883">
            <w:pPr>
              <w:spacing w:line="240" w:lineRule="auto"/>
              <w:jc w:val="center"/>
              <w:rPr>
                <w:b/>
                <w:sz w:val="18"/>
                <w:szCs w:val="18"/>
              </w:rPr>
            </w:pPr>
          </w:p>
        </w:tc>
        <w:tc>
          <w:tcPr>
            <w:tcW w:w="1040" w:type="dxa"/>
            <w:tcBorders>
              <w:top w:val="nil"/>
              <w:left w:val="nil"/>
              <w:bottom w:val="single" w:sz="8" w:space="0" w:color="000000" w:themeColor="text1"/>
              <w:right w:val="nil"/>
            </w:tcBorders>
            <w:vAlign w:val="center"/>
            <w:hideMark/>
          </w:tcPr>
          <w:p w14:paraId="4D4D94B2" w14:textId="77777777" w:rsidR="005E4883" w:rsidRDefault="005E4883">
            <w:pPr>
              <w:spacing w:line="240" w:lineRule="auto"/>
              <w:jc w:val="center"/>
              <w:rPr>
                <w:b/>
                <w:sz w:val="18"/>
                <w:szCs w:val="18"/>
              </w:rPr>
            </w:pPr>
            <w:r>
              <w:rPr>
                <w:b/>
                <w:sz w:val="18"/>
                <w:szCs w:val="18"/>
              </w:rPr>
              <w:t>Cache [MB]</w:t>
            </w:r>
          </w:p>
        </w:tc>
        <w:tc>
          <w:tcPr>
            <w:tcW w:w="236" w:type="dxa"/>
          </w:tcPr>
          <w:p w14:paraId="344E4389" w14:textId="77777777" w:rsidR="005E4883" w:rsidRDefault="005E4883">
            <w:pPr>
              <w:spacing w:line="240" w:lineRule="auto"/>
              <w:jc w:val="center"/>
              <w:rPr>
                <w:b/>
                <w:sz w:val="18"/>
                <w:szCs w:val="18"/>
              </w:rPr>
            </w:pPr>
          </w:p>
        </w:tc>
        <w:tc>
          <w:tcPr>
            <w:tcW w:w="850" w:type="dxa"/>
            <w:tcBorders>
              <w:top w:val="nil"/>
              <w:left w:val="nil"/>
              <w:bottom w:val="single" w:sz="8" w:space="0" w:color="000000" w:themeColor="text1"/>
              <w:right w:val="nil"/>
            </w:tcBorders>
            <w:vAlign w:val="center"/>
            <w:hideMark/>
          </w:tcPr>
          <w:p w14:paraId="3981B490" w14:textId="77777777" w:rsidR="005E4883" w:rsidRDefault="005E4883">
            <w:pPr>
              <w:spacing w:line="240" w:lineRule="auto"/>
              <w:jc w:val="center"/>
              <w:rPr>
                <w:b/>
                <w:color w:val="262626"/>
                <w:sz w:val="16"/>
                <w:szCs w:val="16"/>
              </w:rPr>
            </w:pPr>
            <w:r>
              <w:rPr>
                <w:b/>
                <w:sz w:val="16"/>
                <w:szCs w:val="16"/>
              </w:rPr>
              <w:t>Potencia Base CPU [W]</w:t>
            </w:r>
          </w:p>
        </w:tc>
      </w:tr>
      <w:tr w:rsidR="005E4883" w14:paraId="74C13A74" w14:textId="77777777" w:rsidTr="005E4883">
        <w:tc>
          <w:tcPr>
            <w:tcW w:w="2127" w:type="dxa"/>
            <w:tcBorders>
              <w:top w:val="single" w:sz="8" w:space="0" w:color="000000" w:themeColor="text1"/>
              <w:left w:val="nil"/>
              <w:bottom w:val="single" w:sz="8" w:space="0" w:color="000000" w:themeColor="text1"/>
              <w:right w:val="nil"/>
            </w:tcBorders>
            <w:vAlign w:val="center"/>
            <w:hideMark/>
          </w:tcPr>
          <w:p w14:paraId="47835543" w14:textId="77777777" w:rsidR="005E4883" w:rsidRDefault="005E4883">
            <w:pPr>
              <w:rPr>
                <w:bCs/>
                <w:color w:val="000000"/>
                <w:sz w:val="18"/>
                <w:szCs w:val="18"/>
              </w:rPr>
            </w:pPr>
            <w:r>
              <w:rPr>
                <w:sz w:val="18"/>
                <w:szCs w:val="18"/>
              </w:rPr>
              <w:t>Intel Core i7-1370PRE</w:t>
            </w:r>
          </w:p>
        </w:tc>
        <w:tc>
          <w:tcPr>
            <w:tcW w:w="283" w:type="dxa"/>
            <w:vAlign w:val="center"/>
          </w:tcPr>
          <w:p w14:paraId="146ACBB3" w14:textId="77777777" w:rsidR="005E4883" w:rsidRDefault="005E4883">
            <w:pPr>
              <w:spacing w:line="240" w:lineRule="auto"/>
              <w:rPr>
                <w:bCs/>
                <w:sz w:val="18"/>
                <w:szCs w:val="18"/>
              </w:rPr>
            </w:pPr>
          </w:p>
        </w:tc>
        <w:tc>
          <w:tcPr>
            <w:tcW w:w="851" w:type="dxa"/>
            <w:tcBorders>
              <w:top w:val="single" w:sz="8" w:space="0" w:color="000000" w:themeColor="text1"/>
              <w:left w:val="nil"/>
              <w:bottom w:val="single" w:sz="8" w:space="0" w:color="000000" w:themeColor="text1"/>
              <w:right w:val="nil"/>
            </w:tcBorders>
            <w:vAlign w:val="center"/>
            <w:hideMark/>
          </w:tcPr>
          <w:p w14:paraId="60155C21" w14:textId="77777777" w:rsidR="005E4883" w:rsidRDefault="005E4883">
            <w:pPr>
              <w:spacing w:line="240" w:lineRule="auto"/>
              <w:jc w:val="center"/>
              <w:rPr>
                <w:bCs/>
                <w:sz w:val="18"/>
                <w:szCs w:val="18"/>
              </w:rPr>
            </w:pPr>
            <w:r>
              <w:rPr>
                <w:bCs/>
                <w:sz w:val="18"/>
                <w:szCs w:val="18"/>
              </w:rPr>
              <w:t>6/8</w:t>
            </w:r>
          </w:p>
        </w:tc>
        <w:tc>
          <w:tcPr>
            <w:tcW w:w="236" w:type="dxa"/>
            <w:vAlign w:val="center"/>
          </w:tcPr>
          <w:p w14:paraId="2E7C507B" w14:textId="77777777" w:rsidR="005E4883" w:rsidRDefault="005E4883">
            <w:pPr>
              <w:spacing w:line="240" w:lineRule="auto"/>
              <w:jc w:val="center"/>
              <w:rPr>
                <w:bCs/>
                <w:sz w:val="18"/>
                <w:szCs w:val="18"/>
              </w:rPr>
            </w:pPr>
          </w:p>
        </w:tc>
        <w:tc>
          <w:tcPr>
            <w:tcW w:w="1324" w:type="dxa"/>
            <w:tcBorders>
              <w:top w:val="single" w:sz="8" w:space="0" w:color="000000" w:themeColor="text1"/>
              <w:left w:val="nil"/>
              <w:bottom w:val="single" w:sz="8" w:space="0" w:color="000000" w:themeColor="text1"/>
              <w:right w:val="nil"/>
            </w:tcBorders>
            <w:vAlign w:val="center"/>
            <w:hideMark/>
          </w:tcPr>
          <w:p w14:paraId="72284723" w14:textId="77777777" w:rsidR="005E4883" w:rsidRDefault="005E4883">
            <w:pPr>
              <w:spacing w:line="240" w:lineRule="auto"/>
              <w:jc w:val="center"/>
              <w:rPr>
                <w:bCs/>
                <w:sz w:val="18"/>
                <w:szCs w:val="18"/>
              </w:rPr>
            </w:pPr>
            <w:r>
              <w:rPr>
                <w:bCs/>
                <w:sz w:val="18"/>
                <w:szCs w:val="18"/>
              </w:rPr>
              <w:t>4.8/3.7</w:t>
            </w:r>
          </w:p>
        </w:tc>
        <w:tc>
          <w:tcPr>
            <w:tcW w:w="236" w:type="dxa"/>
          </w:tcPr>
          <w:p w14:paraId="0E3DFC5C" w14:textId="77777777" w:rsidR="005E4883" w:rsidRDefault="005E4883">
            <w:pPr>
              <w:spacing w:line="240" w:lineRule="auto"/>
              <w:jc w:val="center"/>
              <w:rPr>
                <w:bCs/>
                <w:sz w:val="18"/>
                <w:szCs w:val="18"/>
              </w:rPr>
            </w:pPr>
          </w:p>
        </w:tc>
        <w:tc>
          <w:tcPr>
            <w:tcW w:w="1181" w:type="dxa"/>
            <w:tcBorders>
              <w:top w:val="single" w:sz="8" w:space="0" w:color="000000" w:themeColor="text1"/>
              <w:left w:val="nil"/>
              <w:bottom w:val="single" w:sz="8" w:space="0" w:color="000000" w:themeColor="text1"/>
              <w:right w:val="nil"/>
            </w:tcBorders>
            <w:vAlign w:val="center"/>
            <w:hideMark/>
          </w:tcPr>
          <w:p w14:paraId="7B070599" w14:textId="77777777" w:rsidR="005E4883" w:rsidRDefault="005E4883">
            <w:pPr>
              <w:spacing w:line="240" w:lineRule="auto"/>
              <w:jc w:val="center"/>
              <w:rPr>
                <w:bCs/>
                <w:sz w:val="18"/>
                <w:szCs w:val="18"/>
              </w:rPr>
            </w:pPr>
            <w:r>
              <w:rPr>
                <w:bCs/>
                <w:sz w:val="18"/>
                <w:szCs w:val="18"/>
              </w:rPr>
              <w:t>1.9/1.2</w:t>
            </w:r>
          </w:p>
        </w:tc>
        <w:tc>
          <w:tcPr>
            <w:tcW w:w="236" w:type="dxa"/>
            <w:vAlign w:val="center"/>
          </w:tcPr>
          <w:p w14:paraId="576EB6EA" w14:textId="77777777" w:rsidR="005E4883" w:rsidRDefault="005E4883">
            <w:pPr>
              <w:spacing w:line="240" w:lineRule="auto"/>
              <w:jc w:val="center"/>
              <w:rPr>
                <w:bCs/>
                <w:sz w:val="18"/>
                <w:szCs w:val="18"/>
              </w:rPr>
            </w:pPr>
          </w:p>
        </w:tc>
        <w:tc>
          <w:tcPr>
            <w:tcW w:w="1040" w:type="dxa"/>
            <w:tcBorders>
              <w:top w:val="single" w:sz="8" w:space="0" w:color="000000" w:themeColor="text1"/>
              <w:left w:val="nil"/>
              <w:bottom w:val="single" w:sz="8" w:space="0" w:color="000000" w:themeColor="text1"/>
              <w:right w:val="nil"/>
            </w:tcBorders>
            <w:vAlign w:val="center"/>
            <w:hideMark/>
          </w:tcPr>
          <w:p w14:paraId="4D6C246C" w14:textId="77777777" w:rsidR="005E4883" w:rsidRDefault="005E4883">
            <w:pPr>
              <w:spacing w:line="240" w:lineRule="auto"/>
              <w:jc w:val="center"/>
              <w:rPr>
                <w:bCs/>
                <w:sz w:val="18"/>
                <w:szCs w:val="18"/>
              </w:rPr>
            </w:pPr>
            <w:r>
              <w:rPr>
                <w:bCs/>
                <w:sz w:val="18"/>
                <w:szCs w:val="18"/>
              </w:rPr>
              <w:t>24</w:t>
            </w:r>
          </w:p>
        </w:tc>
        <w:tc>
          <w:tcPr>
            <w:tcW w:w="236" w:type="dxa"/>
          </w:tcPr>
          <w:p w14:paraId="48BE0EE9" w14:textId="77777777" w:rsidR="005E4883" w:rsidRDefault="005E4883">
            <w:pPr>
              <w:spacing w:line="240" w:lineRule="auto"/>
              <w:jc w:val="center"/>
              <w:rPr>
                <w:bCs/>
                <w:sz w:val="18"/>
                <w:szCs w:val="18"/>
              </w:rPr>
            </w:pPr>
          </w:p>
        </w:tc>
        <w:tc>
          <w:tcPr>
            <w:tcW w:w="850" w:type="dxa"/>
            <w:tcBorders>
              <w:top w:val="single" w:sz="8" w:space="0" w:color="000000" w:themeColor="text1"/>
              <w:left w:val="nil"/>
              <w:bottom w:val="single" w:sz="8" w:space="0" w:color="000000" w:themeColor="text1"/>
              <w:right w:val="nil"/>
            </w:tcBorders>
            <w:vAlign w:val="center"/>
            <w:hideMark/>
          </w:tcPr>
          <w:p w14:paraId="3E4EEC04" w14:textId="77777777" w:rsidR="005E4883" w:rsidRDefault="005E4883">
            <w:pPr>
              <w:spacing w:line="240" w:lineRule="auto"/>
              <w:jc w:val="center"/>
              <w:rPr>
                <w:bCs/>
                <w:sz w:val="18"/>
                <w:szCs w:val="18"/>
              </w:rPr>
            </w:pPr>
            <w:r>
              <w:rPr>
                <w:bCs/>
                <w:sz w:val="18"/>
                <w:szCs w:val="18"/>
              </w:rPr>
              <w:t>28</w:t>
            </w:r>
          </w:p>
        </w:tc>
      </w:tr>
      <w:tr w:rsidR="005E4883" w14:paraId="1BB08DE4" w14:textId="77777777" w:rsidTr="005E4883">
        <w:tc>
          <w:tcPr>
            <w:tcW w:w="2127" w:type="dxa"/>
            <w:tcBorders>
              <w:top w:val="single" w:sz="8" w:space="0" w:color="000000" w:themeColor="text1"/>
              <w:left w:val="nil"/>
              <w:bottom w:val="single" w:sz="8" w:space="0" w:color="000000" w:themeColor="text1"/>
              <w:right w:val="nil"/>
            </w:tcBorders>
            <w:vAlign w:val="center"/>
            <w:hideMark/>
          </w:tcPr>
          <w:p w14:paraId="33EC6EA6" w14:textId="77777777" w:rsidR="005E4883" w:rsidRDefault="005E4883">
            <w:pPr>
              <w:rPr>
                <w:bCs/>
                <w:color w:val="000000"/>
                <w:sz w:val="18"/>
                <w:szCs w:val="18"/>
              </w:rPr>
            </w:pPr>
            <w:r>
              <w:rPr>
                <w:sz w:val="18"/>
                <w:szCs w:val="18"/>
              </w:rPr>
              <w:t>Intel Core i7-1365URE</w:t>
            </w:r>
          </w:p>
        </w:tc>
        <w:tc>
          <w:tcPr>
            <w:tcW w:w="283" w:type="dxa"/>
            <w:vAlign w:val="center"/>
          </w:tcPr>
          <w:p w14:paraId="105DAF8C" w14:textId="77777777" w:rsidR="005E4883" w:rsidRDefault="005E4883">
            <w:pPr>
              <w:spacing w:line="240" w:lineRule="auto"/>
              <w:rPr>
                <w:bCs/>
                <w:sz w:val="18"/>
                <w:szCs w:val="18"/>
              </w:rPr>
            </w:pPr>
          </w:p>
        </w:tc>
        <w:tc>
          <w:tcPr>
            <w:tcW w:w="851" w:type="dxa"/>
            <w:tcBorders>
              <w:top w:val="single" w:sz="8" w:space="0" w:color="000000" w:themeColor="text1"/>
              <w:left w:val="nil"/>
              <w:bottom w:val="single" w:sz="8" w:space="0" w:color="000000" w:themeColor="text1"/>
              <w:right w:val="nil"/>
            </w:tcBorders>
            <w:vAlign w:val="center"/>
            <w:hideMark/>
          </w:tcPr>
          <w:p w14:paraId="75244E25" w14:textId="77777777" w:rsidR="005E4883" w:rsidRDefault="005E4883">
            <w:pPr>
              <w:spacing w:line="240" w:lineRule="auto"/>
              <w:jc w:val="center"/>
              <w:rPr>
                <w:bCs/>
                <w:sz w:val="18"/>
                <w:szCs w:val="18"/>
              </w:rPr>
            </w:pPr>
            <w:r>
              <w:rPr>
                <w:bCs/>
                <w:sz w:val="18"/>
                <w:szCs w:val="18"/>
              </w:rPr>
              <w:t>2/8</w:t>
            </w:r>
          </w:p>
        </w:tc>
        <w:tc>
          <w:tcPr>
            <w:tcW w:w="236" w:type="dxa"/>
            <w:vAlign w:val="center"/>
          </w:tcPr>
          <w:p w14:paraId="0CD6DBCE" w14:textId="77777777" w:rsidR="005E4883" w:rsidRDefault="005E4883">
            <w:pPr>
              <w:spacing w:line="240" w:lineRule="auto"/>
              <w:jc w:val="center"/>
              <w:rPr>
                <w:bCs/>
                <w:sz w:val="18"/>
                <w:szCs w:val="18"/>
              </w:rPr>
            </w:pPr>
          </w:p>
        </w:tc>
        <w:tc>
          <w:tcPr>
            <w:tcW w:w="1324" w:type="dxa"/>
            <w:tcBorders>
              <w:top w:val="single" w:sz="8" w:space="0" w:color="000000" w:themeColor="text1"/>
              <w:left w:val="nil"/>
              <w:bottom w:val="single" w:sz="8" w:space="0" w:color="000000" w:themeColor="text1"/>
              <w:right w:val="nil"/>
            </w:tcBorders>
            <w:vAlign w:val="center"/>
            <w:hideMark/>
          </w:tcPr>
          <w:p w14:paraId="29BB12C7" w14:textId="77777777" w:rsidR="005E4883" w:rsidRDefault="005E4883">
            <w:pPr>
              <w:spacing w:line="240" w:lineRule="auto"/>
              <w:jc w:val="center"/>
              <w:rPr>
                <w:bCs/>
                <w:sz w:val="18"/>
                <w:szCs w:val="18"/>
              </w:rPr>
            </w:pPr>
            <w:r>
              <w:rPr>
                <w:bCs/>
                <w:sz w:val="18"/>
                <w:szCs w:val="18"/>
              </w:rPr>
              <w:t>4.9/3.7</w:t>
            </w:r>
          </w:p>
        </w:tc>
        <w:tc>
          <w:tcPr>
            <w:tcW w:w="236" w:type="dxa"/>
          </w:tcPr>
          <w:p w14:paraId="08CC24D4" w14:textId="77777777" w:rsidR="005E4883" w:rsidRDefault="005E4883">
            <w:pPr>
              <w:spacing w:line="240" w:lineRule="auto"/>
              <w:jc w:val="center"/>
              <w:rPr>
                <w:bCs/>
                <w:sz w:val="18"/>
                <w:szCs w:val="18"/>
              </w:rPr>
            </w:pPr>
          </w:p>
        </w:tc>
        <w:tc>
          <w:tcPr>
            <w:tcW w:w="1181" w:type="dxa"/>
            <w:tcBorders>
              <w:top w:val="single" w:sz="8" w:space="0" w:color="000000" w:themeColor="text1"/>
              <w:left w:val="nil"/>
              <w:bottom w:val="single" w:sz="8" w:space="0" w:color="000000" w:themeColor="text1"/>
              <w:right w:val="nil"/>
            </w:tcBorders>
            <w:vAlign w:val="center"/>
            <w:hideMark/>
          </w:tcPr>
          <w:p w14:paraId="1AAD85E6" w14:textId="77777777" w:rsidR="005E4883" w:rsidRDefault="005E4883">
            <w:pPr>
              <w:spacing w:line="240" w:lineRule="auto"/>
              <w:jc w:val="center"/>
              <w:rPr>
                <w:bCs/>
                <w:sz w:val="18"/>
                <w:szCs w:val="18"/>
              </w:rPr>
            </w:pPr>
            <w:r>
              <w:rPr>
                <w:bCs/>
                <w:sz w:val="18"/>
                <w:szCs w:val="18"/>
              </w:rPr>
              <w:t>1.7/1.2</w:t>
            </w:r>
          </w:p>
        </w:tc>
        <w:tc>
          <w:tcPr>
            <w:tcW w:w="236" w:type="dxa"/>
            <w:vAlign w:val="center"/>
            <w:hideMark/>
          </w:tcPr>
          <w:p w14:paraId="0DF69AD4" w14:textId="77777777" w:rsidR="005E4883" w:rsidRDefault="005E4883">
            <w:pPr>
              <w:spacing w:line="240" w:lineRule="auto"/>
              <w:jc w:val="center"/>
              <w:rPr>
                <w:bCs/>
                <w:sz w:val="18"/>
                <w:szCs w:val="18"/>
              </w:rPr>
            </w:pPr>
            <w:r>
              <w:rPr>
                <w:bCs/>
                <w:sz w:val="18"/>
                <w:szCs w:val="18"/>
              </w:rPr>
              <w:t>,</w:t>
            </w:r>
          </w:p>
        </w:tc>
        <w:tc>
          <w:tcPr>
            <w:tcW w:w="1040" w:type="dxa"/>
            <w:tcBorders>
              <w:top w:val="single" w:sz="8" w:space="0" w:color="000000" w:themeColor="text1"/>
              <w:left w:val="nil"/>
              <w:bottom w:val="single" w:sz="8" w:space="0" w:color="000000" w:themeColor="text1"/>
              <w:right w:val="nil"/>
            </w:tcBorders>
            <w:vAlign w:val="center"/>
            <w:hideMark/>
          </w:tcPr>
          <w:p w14:paraId="489E7B6D" w14:textId="77777777" w:rsidR="005E4883" w:rsidRDefault="005E4883">
            <w:pPr>
              <w:spacing w:line="240" w:lineRule="auto"/>
              <w:jc w:val="center"/>
              <w:rPr>
                <w:bCs/>
                <w:sz w:val="18"/>
                <w:szCs w:val="18"/>
              </w:rPr>
            </w:pPr>
            <w:r>
              <w:rPr>
                <w:bCs/>
                <w:sz w:val="18"/>
                <w:szCs w:val="18"/>
              </w:rPr>
              <w:t>12</w:t>
            </w:r>
          </w:p>
        </w:tc>
        <w:tc>
          <w:tcPr>
            <w:tcW w:w="236" w:type="dxa"/>
          </w:tcPr>
          <w:p w14:paraId="02F1D839" w14:textId="77777777" w:rsidR="005E4883" w:rsidRDefault="005E4883">
            <w:pPr>
              <w:spacing w:line="240" w:lineRule="auto"/>
              <w:jc w:val="center"/>
              <w:rPr>
                <w:bCs/>
                <w:sz w:val="18"/>
                <w:szCs w:val="18"/>
              </w:rPr>
            </w:pPr>
          </w:p>
        </w:tc>
        <w:tc>
          <w:tcPr>
            <w:tcW w:w="850" w:type="dxa"/>
            <w:tcBorders>
              <w:top w:val="single" w:sz="8" w:space="0" w:color="000000" w:themeColor="text1"/>
              <w:left w:val="nil"/>
              <w:bottom w:val="single" w:sz="8" w:space="0" w:color="000000" w:themeColor="text1"/>
              <w:right w:val="nil"/>
            </w:tcBorders>
            <w:vAlign w:val="center"/>
            <w:hideMark/>
          </w:tcPr>
          <w:p w14:paraId="1300AB19" w14:textId="77777777" w:rsidR="005E4883" w:rsidRDefault="005E4883">
            <w:pPr>
              <w:spacing w:line="240" w:lineRule="auto"/>
              <w:jc w:val="center"/>
              <w:rPr>
                <w:bCs/>
                <w:sz w:val="18"/>
                <w:szCs w:val="18"/>
              </w:rPr>
            </w:pPr>
            <w:r>
              <w:rPr>
                <w:bCs/>
                <w:sz w:val="18"/>
                <w:szCs w:val="18"/>
              </w:rPr>
              <w:t>15</w:t>
            </w:r>
          </w:p>
        </w:tc>
      </w:tr>
      <w:tr w:rsidR="005E4883" w14:paraId="1863FA79" w14:textId="77777777" w:rsidTr="005E4883">
        <w:tc>
          <w:tcPr>
            <w:tcW w:w="2127" w:type="dxa"/>
            <w:tcBorders>
              <w:top w:val="single" w:sz="8" w:space="0" w:color="000000" w:themeColor="text1"/>
              <w:left w:val="nil"/>
              <w:bottom w:val="single" w:sz="8" w:space="0" w:color="000000" w:themeColor="text1"/>
              <w:right w:val="nil"/>
            </w:tcBorders>
            <w:vAlign w:val="center"/>
            <w:hideMark/>
          </w:tcPr>
          <w:p w14:paraId="5F4029F6" w14:textId="77777777" w:rsidR="005E4883" w:rsidRDefault="005E4883">
            <w:pPr>
              <w:rPr>
                <w:bCs/>
                <w:color w:val="000000"/>
                <w:sz w:val="18"/>
                <w:szCs w:val="18"/>
              </w:rPr>
            </w:pPr>
            <w:r>
              <w:rPr>
                <w:sz w:val="18"/>
                <w:szCs w:val="18"/>
              </w:rPr>
              <w:t>Intel Core i5-1350PRE</w:t>
            </w:r>
          </w:p>
        </w:tc>
        <w:tc>
          <w:tcPr>
            <w:tcW w:w="283" w:type="dxa"/>
            <w:vAlign w:val="center"/>
          </w:tcPr>
          <w:p w14:paraId="3B969CCE" w14:textId="77777777" w:rsidR="005E4883" w:rsidRDefault="005E4883">
            <w:pPr>
              <w:spacing w:line="240" w:lineRule="auto"/>
              <w:rPr>
                <w:bCs/>
                <w:sz w:val="18"/>
                <w:szCs w:val="18"/>
              </w:rPr>
            </w:pPr>
          </w:p>
        </w:tc>
        <w:tc>
          <w:tcPr>
            <w:tcW w:w="851" w:type="dxa"/>
            <w:tcBorders>
              <w:top w:val="single" w:sz="8" w:space="0" w:color="000000" w:themeColor="text1"/>
              <w:left w:val="nil"/>
              <w:bottom w:val="single" w:sz="8" w:space="0" w:color="000000" w:themeColor="text1"/>
              <w:right w:val="nil"/>
            </w:tcBorders>
            <w:vAlign w:val="center"/>
            <w:hideMark/>
          </w:tcPr>
          <w:p w14:paraId="1C0A6DE5" w14:textId="77777777" w:rsidR="005E4883" w:rsidRDefault="005E4883">
            <w:pPr>
              <w:spacing w:line="240" w:lineRule="auto"/>
              <w:jc w:val="center"/>
              <w:rPr>
                <w:bCs/>
                <w:sz w:val="18"/>
                <w:szCs w:val="18"/>
              </w:rPr>
            </w:pPr>
            <w:r>
              <w:rPr>
                <w:bCs/>
                <w:sz w:val="18"/>
                <w:szCs w:val="18"/>
              </w:rPr>
              <w:t>4/8</w:t>
            </w:r>
          </w:p>
        </w:tc>
        <w:tc>
          <w:tcPr>
            <w:tcW w:w="236" w:type="dxa"/>
            <w:vAlign w:val="center"/>
          </w:tcPr>
          <w:p w14:paraId="5726A29C" w14:textId="77777777" w:rsidR="005E4883" w:rsidRDefault="005E4883">
            <w:pPr>
              <w:spacing w:line="240" w:lineRule="auto"/>
              <w:jc w:val="center"/>
              <w:rPr>
                <w:bCs/>
                <w:sz w:val="18"/>
                <w:szCs w:val="18"/>
              </w:rPr>
            </w:pPr>
          </w:p>
        </w:tc>
        <w:tc>
          <w:tcPr>
            <w:tcW w:w="1324" w:type="dxa"/>
            <w:tcBorders>
              <w:top w:val="single" w:sz="8" w:space="0" w:color="000000" w:themeColor="text1"/>
              <w:left w:val="nil"/>
              <w:bottom w:val="single" w:sz="8" w:space="0" w:color="000000" w:themeColor="text1"/>
              <w:right w:val="nil"/>
            </w:tcBorders>
            <w:vAlign w:val="center"/>
            <w:hideMark/>
          </w:tcPr>
          <w:p w14:paraId="00393243" w14:textId="77777777" w:rsidR="005E4883" w:rsidRDefault="005E4883">
            <w:pPr>
              <w:spacing w:line="240" w:lineRule="auto"/>
              <w:jc w:val="center"/>
              <w:rPr>
                <w:bCs/>
                <w:sz w:val="18"/>
                <w:szCs w:val="18"/>
              </w:rPr>
            </w:pPr>
            <w:r>
              <w:rPr>
                <w:bCs/>
                <w:sz w:val="18"/>
                <w:szCs w:val="18"/>
              </w:rPr>
              <w:t>4.6/3.4</w:t>
            </w:r>
          </w:p>
        </w:tc>
        <w:tc>
          <w:tcPr>
            <w:tcW w:w="236" w:type="dxa"/>
          </w:tcPr>
          <w:p w14:paraId="2D49E3EC" w14:textId="77777777" w:rsidR="005E4883" w:rsidRDefault="005E4883">
            <w:pPr>
              <w:spacing w:line="240" w:lineRule="auto"/>
              <w:jc w:val="center"/>
              <w:rPr>
                <w:bCs/>
                <w:sz w:val="18"/>
                <w:szCs w:val="18"/>
              </w:rPr>
            </w:pPr>
          </w:p>
        </w:tc>
        <w:tc>
          <w:tcPr>
            <w:tcW w:w="1181" w:type="dxa"/>
            <w:tcBorders>
              <w:top w:val="single" w:sz="8" w:space="0" w:color="000000" w:themeColor="text1"/>
              <w:left w:val="nil"/>
              <w:bottom w:val="single" w:sz="8" w:space="0" w:color="000000" w:themeColor="text1"/>
              <w:right w:val="nil"/>
            </w:tcBorders>
            <w:vAlign w:val="center"/>
            <w:hideMark/>
          </w:tcPr>
          <w:p w14:paraId="06B99554" w14:textId="77777777" w:rsidR="005E4883" w:rsidRDefault="005E4883">
            <w:pPr>
              <w:spacing w:line="240" w:lineRule="auto"/>
              <w:jc w:val="center"/>
              <w:rPr>
                <w:bCs/>
                <w:sz w:val="18"/>
                <w:szCs w:val="18"/>
              </w:rPr>
            </w:pPr>
            <w:r>
              <w:rPr>
                <w:bCs/>
                <w:sz w:val="18"/>
                <w:szCs w:val="18"/>
              </w:rPr>
              <w:t>1.8/1.3</w:t>
            </w:r>
          </w:p>
        </w:tc>
        <w:tc>
          <w:tcPr>
            <w:tcW w:w="236" w:type="dxa"/>
            <w:vAlign w:val="center"/>
          </w:tcPr>
          <w:p w14:paraId="18A2690C" w14:textId="77777777" w:rsidR="005E4883" w:rsidRDefault="005E4883">
            <w:pPr>
              <w:spacing w:line="240" w:lineRule="auto"/>
              <w:jc w:val="center"/>
              <w:rPr>
                <w:bCs/>
                <w:sz w:val="18"/>
                <w:szCs w:val="18"/>
              </w:rPr>
            </w:pPr>
          </w:p>
        </w:tc>
        <w:tc>
          <w:tcPr>
            <w:tcW w:w="1040" w:type="dxa"/>
            <w:tcBorders>
              <w:top w:val="single" w:sz="8" w:space="0" w:color="000000" w:themeColor="text1"/>
              <w:left w:val="nil"/>
              <w:bottom w:val="single" w:sz="8" w:space="0" w:color="000000" w:themeColor="text1"/>
              <w:right w:val="nil"/>
            </w:tcBorders>
            <w:vAlign w:val="center"/>
            <w:hideMark/>
          </w:tcPr>
          <w:p w14:paraId="29A4A74F" w14:textId="77777777" w:rsidR="005E4883" w:rsidRDefault="005E4883">
            <w:pPr>
              <w:spacing w:line="240" w:lineRule="auto"/>
              <w:jc w:val="center"/>
              <w:rPr>
                <w:bCs/>
                <w:sz w:val="18"/>
                <w:szCs w:val="18"/>
              </w:rPr>
            </w:pPr>
            <w:r>
              <w:rPr>
                <w:bCs/>
                <w:sz w:val="18"/>
                <w:szCs w:val="18"/>
              </w:rPr>
              <w:t>12</w:t>
            </w:r>
          </w:p>
        </w:tc>
        <w:tc>
          <w:tcPr>
            <w:tcW w:w="236" w:type="dxa"/>
          </w:tcPr>
          <w:p w14:paraId="2CB35326" w14:textId="77777777" w:rsidR="005E4883" w:rsidRDefault="005E4883">
            <w:pPr>
              <w:spacing w:line="240" w:lineRule="auto"/>
              <w:jc w:val="center"/>
              <w:rPr>
                <w:bCs/>
                <w:sz w:val="18"/>
                <w:szCs w:val="18"/>
              </w:rPr>
            </w:pPr>
          </w:p>
        </w:tc>
        <w:tc>
          <w:tcPr>
            <w:tcW w:w="850" w:type="dxa"/>
            <w:tcBorders>
              <w:top w:val="single" w:sz="8" w:space="0" w:color="000000" w:themeColor="text1"/>
              <w:left w:val="nil"/>
              <w:bottom w:val="single" w:sz="8" w:space="0" w:color="000000" w:themeColor="text1"/>
              <w:right w:val="nil"/>
            </w:tcBorders>
            <w:vAlign w:val="center"/>
            <w:hideMark/>
          </w:tcPr>
          <w:p w14:paraId="76899D49" w14:textId="77777777" w:rsidR="005E4883" w:rsidRDefault="005E4883">
            <w:pPr>
              <w:spacing w:line="240" w:lineRule="auto"/>
              <w:jc w:val="center"/>
              <w:rPr>
                <w:bCs/>
                <w:sz w:val="18"/>
                <w:szCs w:val="18"/>
              </w:rPr>
            </w:pPr>
            <w:r>
              <w:rPr>
                <w:bCs/>
                <w:sz w:val="18"/>
                <w:szCs w:val="18"/>
              </w:rPr>
              <w:t>28</w:t>
            </w:r>
          </w:p>
        </w:tc>
      </w:tr>
      <w:tr w:rsidR="005E4883" w14:paraId="7974490E" w14:textId="77777777" w:rsidTr="005E4883">
        <w:tc>
          <w:tcPr>
            <w:tcW w:w="2127" w:type="dxa"/>
            <w:tcBorders>
              <w:top w:val="single" w:sz="8" w:space="0" w:color="000000" w:themeColor="text1"/>
              <w:left w:val="nil"/>
              <w:bottom w:val="single" w:sz="8" w:space="0" w:color="000000" w:themeColor="text1"/>
              <w:right w:val="nil"/>
            </w:tcBorders>
            <w:vAlign w:val="center"/>
            <w:hideMark/>
          </w:tcPr>
          <w:p w14:paraId="4E8CBEA9" w14:textId="77777777" w:rsidR="005E4883" w:rsidRDefault="005E4883">
            <w:pPr>
              <w:rPr>
                <w:bCs/>
                <w:color w:val="000000"/>
                <w:sz w:val="18"/>
                <w:szCs w:val="18"/>
              </w:rPr>
            </w:pPr>
            <w:r>
              <w:rPr>
                <w:sz w:val="18"/>
                <w:szCs w:val="18"/>
              </w:rPr>
              <w:t>Intel Core i5-1345URE</w:t>
            </w:r>
          </w:p>
        </w:tc>
        <w:tc>
          <w:tcPr>
            <w:tcW w:w="283" w:type="dxa"/>
            <w:vAlign w:val="center"/>
          </w:tcPr>
          <w:p w14:paraId="087B36E9" w14:textId="77777777" w:rsidR="005E4883" w:rsidRDefault="005E4883">
            <w:pPr>
              <w:spacing w:line="240" w:lineRule="auto"/>
              <w:rPr>
                <w:bCs/>
                <w:sz w:val="18"/>
                <w:szCs w:val="18"/>
              </w:rPr>
            </w:pPr>
          </w:p>
        </w:tc>
        <w:tc>
          <w:tcPr>
            <w:tcW w:w="851" w:type="dxa"/>
            <w:tcBorders>
              <w:top w:val="single" w:sz="8" w:space="0" w:color="000000" w:themeColor="text1"/>
              <w:left w:val="nil"/>
              <w:bottom w:val="single" w:sz="8" w:space="0" w:color="000000" w:themeColor="text1"/>
              <w:right w:val="nil"/>
            </w:tcBorders>
            <w:vAlign w:val="center"/>
            <w:hideMark/>
          </w:tcPr>
          <w:p w14:paraId="79F63021" w14:textId="77777777" w:rsidR="005E4883" w:rsidRDefault="005E4883">
            <w:pPr>
              <w:spacing w:line="240" w:lineRule="auto"/>
              <w:jc w:val="center"/>
              <w:rPr>
                <w:bCs/>
                <w:sz w:val="18"/>
                <w:szCs w:val="18"/>
              </w:rPr>
            </w:pPr>
            <w:r>
              <w:rPr>
                <w:bCs/>
                <w:sz w:val="18"/>
                <w:szCs w:val="18"/>
              </w:rPr>
              <w:t>2/8</w:t>
            </w:r>
          </w:p>
        </w:tc>
        <w:tc>
          <w:tcPr>
            <w:tcW w:w="236" w:type="dxa"/>
            <w:vAlign w:val="center"/>
          </w:tcPr>
          <w:p w14:paraId="74A1579F" w14:textId="77777777" w:rsidR="005E4883" w:rsidRDefault="005E4883">
            <w:pPr>
              <w:spacing w:line="240" w:lineRule="auto"/>
              <w:jc w:val="center"/>
              <w:rPr>
                <w:bCs/>
                <w:sz w:val="18"/>
                <w:szCs w:val="18"/>
              </w:rPr>
            </w:pPr>
          </w:p>
        </w:tc>
        <w:tc>
          <w:tcPr>
            <w:tcW w:w="1324" w:type="dxa"/>
            <w:tcBorders>
              <w:top w:val="single" w:sz="8" w:space="0" w:color="000000" w:themeColor="text1"/>
              <w:left w:val="nil"/>
              <w:bottom w:val="single" w:sz="8" w:space="0" w:color="000000" w:themeColor="text1"/>
              <w:right w:val="nil"/>
            </w:tcBorders>
            <w:vAlign w:val="center"/>
            <w:hideMark/>
          </w:tcPr>
          <w:p w14:paraId="6CAB75DB" w14:textId="77777777" w:rsidR="005E4883" w:rsidRDefault="005E4883">
            <w:pPr>
              <w:spacing w:line="240" w:lineRule="auto"/>
              <w:jc w:val="center"/>
              <w:rPr>
                <w:bCs/>
                <w:sz w:val="18"/>
                <w:szCs w:val="18"/>
              </w:rPr>
            </w:pPr>
            <w:r>
              <w:rPr>
                <w:bCs/>
                <w:sz w:val="18"/>
                <w:szCs w:val="18"/>
              </w:rPr>
              <w:t>4.6/3.4</w:t>
            </w:r>
          </w:p>
        </w:tc>
        <w:tc>
          <w:tcPr>
            <w:tcW w:w="236" w:type="dxa"/>
          </w:tcPr>
          <w:p w14:paraId="08D53F95" w14:textId="77777777" w:rsidR="005E4883" w:rsidRDefault="005E4883">
            <w:pPr>
              <w:spacing w:line="240" w:lineRule="auto"/>
              <w:jc w:val="center"/>
              <w:rPr>
                <w:bCs/>
                <w:sz w:val="18"/>
                <w:szCs w:val="18"/>
              </w:rPr>
            </w:pPr>
          </w:p>
        </w:tc>
        <w:tc>
          <w:tcPr>
            <w:tcW w:w="1181" w:type="dxa"/>
            <w:tcBorders>
              <w:top w:val="single" w:sz="8" w:space="0" w:color="000000" w:themeColor="text1"/>
              <w:left w:val="nil"/>
              <w:bottom w:val="single" w:sz="8" w:space="0" w:color="000000" w:themeColor="text1"/>
              <w:right w:val="nil"/>
            </w:tcBorders>
            <w:vAlign w:val="center"/>
            <w:hideMark/>
          </w:tcPr>
          <w:p w14:paraId="77F4F5B1" w14:textId="77777777" w:rsidR="005E4883" w:rsidRDefault="005E4883">
            <w:pPr>
              <w:spacing w:line="240" w:lineRule="auto"/>
              <w:jc w:val="center"/>
              <w:rPr>
                <w:bCs/>
                <w:sz w:val="18"/>
                <w:szCs w:val="18"/>
              </w:rPr>
            </w:pPr>
            <w:r>
              <w:rPr>
                <w:bCs/>
                <w:sz w:val="18"/>
                <w:szCs w:val="18"/>
              </w:rPr>
              <w:t>1.4/1.1</w:t>
            </w:r>
          </w:p>
        </w:tc>
        <w:tc>
          <w:tcPr>
            <w:tcW w:w="236" w:type="dxa"/>
            <w:vAlign w:val="center"/>
          </w:tcPr>
          <w:p w14:paraId="0B827AD8" w14:textId="77777777" w:rsidR="005E4883" w:rsidRDefault="005E4883">
            <w:pPr>
              <w:spacing w:line="240" w:lineRule="auto"/>
              <w:jc w:val="center"/>
              <w:rPr>
                <w:bCs/>
                <w:sz w:val="18"/>
                <w:szCs w:val="18"/>
              </w:rPr>
            </w:pPr>
          </w:p>
        </w:tc>
        <w:tc>
          <w:tcPr>
            <w:tcW w:w="1040" w:type="dxa"/>
            <w:tcBorders>
              <w:top w:val="single" w:sz="8" w:space="0" w:color="000000" w:themeColor="text1"/>
              <w:left w:val="nil"/>
              <w:bottom w:val="single" w:sz="8" w:space="0" w:color="000000" w:themeColor="text1"/>
              <w:right w:val="nil"/>
            </w:tcBorders>
            <w:vAlign w:val="center"/>
            <w:hideMark/>
          </w:tcPr>
          <w:p w14:paraId="27AF678B" w14:textId="77777777" w:rsidR="005E4883" w:rsidRDefault="005E4883">
            <w:pPr>
              <w:spacing w:line="240" w:lineRule="auto"/>
              <w:jc w:val="center"/>
              <w:rPr>
                <w:bCs/>
                <w:sz w:val="18"/>
                <w:szCs w:val="18"/>
              </w:rPr>
            </w:pPr>
            <w:r>
              <w:rPr>
                <w:bCs/>
                <w:sz w:val="18"/>
                <w:szCs w:val="18"/>
              </w:rPr>
              <w:t>12</w:t>
            </w:r>
          </w:p>
        </w:tc>
        <w:tc>
          <w:tcPr>
            <w:tcW w:w="236" w:type="dxa"/>
          </w:tcPr>
          <w:p w14:paraId="0F240662" w14:textId="77777777" w:rsidR="005E4883" w:rsidRDefault="005E4883">
            <w:pPr>
              <w:spacing w:line="240" w:lineRule="auto"/>
              <w:jc w:val="center"/>
              <w:rPr>
                <w:bCs/>
                <w:sz w:val="18"/>
                <w:szCs w:val="18"/>
              </w:rPr>
            </w:pPr>
          </w:p>
        </w:tc>
        <w:tc>
          <w:tcPr>
            <w:tcW w:w="850" w:type="dxa"/>
            <w:tcBorders>
              <w:top w:val="single" w:sz="8" w:space="0" w:color="000000" w:themeColor="text1"/>
              <w:left w:val="nil"/>
              <w:bottom w:val="single" w:sz="8" w:space="0" w:color="000000" w:themeColor="text1"/>
              <w:right w:val="nil"/>
            </w:tcBorders>
            <w:vAlign w:val="center"/>
            <w:hideMark/>
          </w:tcPr>
          <w:p w14:paraId="74158AA1" w14:textId="77777777" w:rsidR="005E4883" w:rsidRDefault="005E4883">
            <w:pPr>
              <w:spacing w:line="240" w:lineRule="auto"/>
              <w:jc w:val="center"/>
              <w:rPr>
                <w:bCs/>
                <w:sz w:val="18"/>
                <w:szCs w:val="18"/>
              </w:rPr>
            </w:pPr>
            <w:r>
              <w:rPr>
                <w:bCs/>
                <w:sz w:val="18"/>
                <w:szCs w:val="18"/>
              </w:rPr>
              <w:t>15</w:t>
            </w:r>
          </w:p>
        </w:tc>
      </w:tr>
      <w:tr w:rsidR="005E4883" w14:paraId="2EE55322" w14:textId="77777777" w:rsidTr="005E4883">
        <w:tc>
          <w:tcPr>
            <w:tcW w:w="2127" w:type="dxa"/>
            <w:tcBorders>
              <w:top w:val="single" w:sz="8" w:space="0" w:color="000000" w:themeColor="text1"/>
              <w:left w:val="nil"/>
              <w:bottom w:val="single" w:sz="8" w:space="0" w:color="000000" w:themeColor="text1"/>
              <w:right w:val="nil"/>
            </w:tcBorders>
            <w:vAlign w:val="center"/>
            <w:hideMark/>
          </w:tcPr>
          <w:p w14:paraId="7D23A6FA" w14:textId="77777777" w:rsidR="005E4883" w:rsidRDefault="005E4883">
            <w:pPr>
              <w:rPr>
                <w:sz w:val="18"/>
                <w:szCs w:val="18"/>
              </w:rPr>
            </w:pPr>
            <w:r>
              <w:rPr>
                <w:sz w:val="18"/>
                <w:szCs w:val="18"/>
              </w:rPr>
              <w:t>Intel Core i3-1320PRE</w:t>
            </w:r>
          </w:p>
        </w:tc>
        <w:tc>
          <w:tcPr>
            <w:tcW w:w="283" w:type="dxa"/>
            <w:vAlign w:val="center"/>
          </w:tcPr>
          <w:p w14:paraId="5BC9BFA0" w14:textId="77777777" w:rsidR="005E4883" w:rsidRDefault="005E4883">
            <w:pPr>
              <w:spacing w:line="240" w:lineRule="auto"/>
              <w:rPr>
                <w:bCs/>
                <w:sz w:val="18"/>
                <w:szCs w:val="18"/>
              </w:rPr>
            </w:pPr>
          </w:p>
        </w:tc>
        <w:tc>
          <w:tcPr>
            <w:tcW w:w="851" w:type="dxa"/>
            <w:tcBorders>
              <w:top w:val="single" w:sz="8" w:space="0" w:color="000000" w:themeColor="text1"/>
              <w:left w:val="nil"/>
              <w:bottom w:val="single" w:sz="8" w:space="0" w:color="000000" w:themeColor="text1"/>
              <w:right w:val="nil"/>
            </w:tcBorders>
            <w:vAlign w:val="center"/>
            <w:hideMark/>
          </w:tcPr>
          <w:p w14:paraId="65C9523C" w14:textId="77777777" w:rsidR="005E4883" w:rsidRDefault="005E4883">
            <w:pPr>
              <w:spacing w:line="240" w:lineRule="auto"/>
              <w:jc w:val="center"/>
              <w:rPr>
                <w:bCs/>
                <w:sz w:val="18"/>
                <w:szCs w:val="18"/>
              </w:rPr>
            </w:pPr>
            <w:r>
              <w:rPr>
                <w:bCs/>
                <w:sz w:val="18"/>
                <w:szCs w:val="18"/>
              </w:rPr>
              <w:t>4/4</w:t>
            </w:r>
          </w:p>
        </w:tc>
        <w:tc>
          <w:tcPr>
            <w:tcW w:w="236" w:type="dxa"/>
            <w:vAlign w:val="center"/>
          </w:tcPr>
          <w:p w14:paraId="7764C453" w14:textId="77777777" w:rsidR="005E4883" w:rsidRDefault="005E4883">
            <w:pPr>
              <w:spacing w:line="240" w:lineRule="auto"/>
              <w:jc w:val="center"/>
              <w:rPr>
                <w:bCs/>
                <w:sz w:val="18"/>
                <w:szCs w:val="18"/>
              </w:rPr>
            </w:pPr>
          </w:p>
        </w:tc>
        <w:tc>
          <w:tcPr>
            <w:tcW w:w="1324" w:type="dxa"/>
            <w:tcBorders>
              <w:top w:val="single" w:sz="8" w:space="0" w:color="000000" w:themeColor="text1"/>
              <w:left w:val="nil"/>
              <w:bottom w:val="single" w:sz="8" w:space="0" w:color="000000" w:themeColor="text1"/>
              <w:right w:val="nil"/>
            </w:tcBorders>
            <w:vAlign w:val="center"/>
            <w:hideMark/>
          </w:tcPr>
          <w:p w14:paraId="6FCCA002" w14:textId="77777777" w:rsidR="005E4883" w:rsidRDefault="005E4883">
            <w:pPr>
              <w:spacing w:line="240" w:lineRule="auto"/>
              <w:jc w:val="center"/>
              <w:rPr>
                <w:bCs/>
                <w:sz w:val="18"/>
                <w:szCs w:val="18"/>
              </w:rPr>
            </w:pPr>
            <w:r>
              <w:rPr>
                <w:bCs/>
                <w:sz w:val="18"/>
                <w:szCs w:val="18"/>
              </w:rPr>
              <w:t>4.5/3.3</w:t>
            </w:r>
          </w:p>
        </w:tc>
        <w:tc>
          <w:tcPr>
            <w:tcW w:w="236" w:type="dxa"/>
          </w:tcPr>
          <w:p w14:paraId="1823504F" w14:textId="77777777" w:rsidR="005E4883" w:rsidRDefault="005E4883">
            <w:pPr>
              <w:spacing w:line="240" w:lineRule="auto"/>
              <w:jc w:val="center"/>
              <w:rPr>
                <w:bCs/>
                <w:sz w:val="18"/>
                <w:szCs w:val="18"/>
              </w:rPr>
            </w:pPr>
          </w:p>
        </w:tc>
        <w:tc>
          <w:tcPr>
            <w:tcW w:w="1181" w:type="dxa"/>
            <w:tcBorders>
              <w:top w:val="single" w:sz="8" w:space="0" w:color="000000" w:themeColor="text1"/>
              <w:left w:val="nil"/>
              <w:bottom w:val="single" w:sz="8" w:space="0" w:color="000000" w:themeColor="text1"/>
              <w:right w:val="nil"/>
            </w:tcBorders>
            <w:vAlign w:val="center"/>
            <w:hideMark/>
          </w:tcPr>
          <w:p w14:paraId="1DCCA99D" w14:textId="77777777" w:rsidR="005E4883" w:rsidRDefault="005E4883">
            <w:pPr>
              <w:spacing w:line="240" w:lineRule="auto"/>
              <w:jc w:val="center"/>
              <w:rPr>
                <w:bCs/>
                <w:sz w:val="18"/>
                <w:szCs w:val="18"/>
              </w:rPr>
            </w:pPr>
            <w:r>
              <w:rPr>
                <w:bCs/>
                <w:sz w:val="18"/>
                <w:szCs w:val="18"/>
              </w:rPr>
              <w:t>1.7/1.2</w:t>
            </w:r>
          </w:p>
        </w:tc>
        <w:tc>
          <w:tcPr>
            <w:tcW w:w="236" w:type="dxa"/>
            <w:vAlign w:val="center"/>
          </w:tcPr>
          <w:p w14:paraId="4F93A761" w14:textId="77777777" w:rsidR="005E4883" w:rsidRDefault="005E4883">
            <w:pPr>
              <w:spacing w:line="240" w:lineRule="auto"/>
              <w:jc w:val="center"/>
              <w:rPr>
                <w:bCs/>
                <w:sz w:val="18"/>
                <w:szCs w:val="18"/>
              </w:rPr>
            </w:pPr>
          </w:p>
        </w:tc>
        <w:tc>
          <w:tcPr>
            <w:tcW w:w="1040" w:type="dxa"/>
            <w:tcBorders>
              <w:top w:val="single" w:sz="8" w:space="0" w:color="000000" w:themeColor="text1"/>
              <w:left w:val="nil"/>
              <w:bottom w:val="single" w:sz="8" w:space="0" w:color="000000" w:themeColor="text1"/>
              <w:right w:val="nil"/>
            </w:tcBorders>
            <w:vAlign w:val="center"/>
            <w:hideMark/>
          </w:tcPr>
          <w:p w14:paraId="6E8908AE" w14:textId="77777777" w:rsidR="005E4883" w:rsidRDefault="005E4883">
            <w:pPr>
              <w:spacing w:line="240" w:lineRule="auto"/>
              <w:jc w:val="center"/>
              <w:rPr>
                <w:bCs/>
                <w:sz w:val="18"/>
                <w:szCs w:val="18"/>
              </w:rPr>
            </w:pPr>
            <w:r>
              <w:rPr>
                <w:bCs/>
                <w:sz w:val="18"/>
                <w:szCs w:val="18"/>
              </w:rPr>
              <w:t>12</w:t>
            </w:r>
          </w:p>
        </w:tc>
        <w:tc>
          <w:tcPr>
            <w:tcW w:w="236" w:type="dxa"/>
          </w:tcPr>
          <w:p w14:paraId="1A1EF040" w14:textId="77777777" w:rsidR="005E4883" w:rsidRDefault="005E4883">
            <w:pPr>
              <w:spacing w:line="240" w:lineRule="auto"/>
              <w:jc w:val="center"/>
              <w:rPr>
                <w:bCs/>
                <w:sz w:val="18"/>
                <w:szCs w:val="18"/>
              </w:rPr>
            </w:pPr>
          </w:p>
        </w:tc>
        <w:tc>
          <w:tcPr>
            <w:tcW w:w="850" w:type="dxa"/>
            <w:tcBorders>
              <w:top w:val="single" w:sz="8" w:space="0" w:color="000000" w:themeColor="text1"/>
              <w:left w:val="nil"/>
              <w:bottom w:val="single" w:sz="8" w:space="0" w:color="000000" w:themeColor="text1"/>
              <w:right w:val="nil"/>
            </w:tcBorders>
            <w:vAlign w:val="center"/>
            <w:hideMark/>
          </w:tcPr>
          <w:p w14:paraId="2FF3969A" w14:textId="77777777" w:rsidR="005E4883" w:rsidRDefault="005E4883">
            <w:pPr>
              <w:spacing w:line="240" w:lineRule="auto"/>
              <w:jc w:val="center"/>
              <w:rPr>
                <w:bCs/>
                <w:sz w:val="18"/>
                <w:szCs w:val="18"/>
              </w:rPr>
            </w:pPr>
            <w:r>
              <w:rPr>
                <w:bCs/>
                <w:sz w:val="18"/>
                <w:szCs w:val="18"/>
              </w:rPr>
              <w:t>28</w:t>
            </w:r>
          </w:p>
        </w:tc>
      </w:tr>
      <w:tr w:rsidR="005E4883" w14:paraId="039DB294" w14:textId="77777777" w:rsidTr="005E4883">
        <w:tc>
          <w:tcPr>
            <w:tcW w:w="2127" w:type="dxa"/>
            <w:tcBorders>
              <w:top w:val="single" w:sz="8" w:space="0" w:color="000000" w:themeColor="text1"/>
              <w:left w:val="nil"/>
              <w:bottom w:val="single" w:sz="8" w:space="0" w:color="000000" w:themeColor="text1"/>
              <w:right w:val="nil"/>
            </w:tcBorders>
            <w:vAlign w:val="center"/>
            <w:hideMark/>
          </w:tcPr>
          <w:p w14:paraId="2EB31A3E" w14:textId="77777777" w:rsidR="005E4883" w:rsidRDefault="005E4883">
            <w:pPr>
              <w:rPr>
                <w:sz w:val="18"/>
                <w:szCs w:val="18"/>
              </w:rPr>
            </w:pPr>
            <w:r>
              <w:rPr>
                <w:sz w:val="18"/>
                <w:szCs w:val="18"/>
              </w:rPr>
              <w:t>Intel Core i3-1315URE</w:t>
            </w:r>
          </w:p>
        </w:tc>
        <w:tc>
          <w:tcPr>
            <w:tcW w:w="283" w:type="dxa"/>
            <w:vAlign w:val="center"/>
          </w:tcPr>
          <w:p w14:paraId="28027CAA" w14:textId="77777777" w:rsidR="005E4883" w:rsidRDefault="005E4883">
            <w:pPr>
              <w:spacing w:line="240" w:lineRule="auto"/>
              <w:rPr>
                <w:bCs/>
                <w:sz w:val="18"/>
                <w:szCs w:val="18"/>
              </w:rPr>
            </w:pPr>
          </w:p>
        </w:tc>
        <w:tc>
          <w:tcPr>
            <w:tcW w:w="851" w:type="dxa"/>
            <w:tcBorders>
              <w:top w:val="single" w:sz="8" w:space="0" w:color="000000" w:themeColor="text1"/>
              <w:left w:val="nil"/>
              <w:bottom w:val="single" w:sz="8" w:space="0" w:color="000000" w:themeColor="text1"/>
              <w:right w:val="nil"/>
            </w:tcBorders>
            <w:vAlign w:val="center"/>
            <w:hideMark/>
          </w:tcPr>
          <w:p w14:paraId="02754BD2" w14:textId="77777777" w:rsidR="005E4883" w:rsidRDefault="005E4883">
            <w:pPr>
              <w:spacing w:line="240" w:lineRule="auto"/>
              <w:jc w:val="center"/>
              <w:rPr>
                <w:bCs/>
                <w:sz w:val="18"/>
                <w:szCs w:val="18"/>
              </w:rPr>
            </w:pPr>
            <w:r>
              <w:rPr>
                <w:bCs/>
                <w:sz w:val="18"/>
                <w:szCs w:val="18"/>
              </w:rPr>
              <w:t>2/4</w:t>
            </w:r>
          </w:p>
        </w:tc>
        <w:tc>
          <w:tcPr>
            <w:tcW w:w="236" w:type="dxa"/>
            <w:vAlign w:val="center"/>
          </w:tcPr>
          <w:p w14:paraId="68EA6465" w14:textId="77777777" w:rsidR="005E4883" w:rsidRDefault="005E4883">
            <w:pPr>
              <w:spacing w:line="240" w:lineRule="auto"/>
              <w:jc w:val="center"/>
              <w:rPr>
                <w:bCs/>
                <w:sz w:val="18"/>
                <w:szCs w:val="18"/>
              </w:rPr>
            </w:pPr>
          </w:p>
        </w:tc>
        <w:tc>
          <w:tcPr>
            <w:tcW w:w="1324" w:type="dxa"/>
            <w:tcBorders>
              <w:top w:val="single" w:sz="8" w:space="0" w:color="000000" w:themeColor="text1"/>
              <w:left w:val="nil"/>
              <w:bottom w:val="single" w:sz="8" w:space="0" w:color="000000" w:themeColor="text1"/>
              <w:right w:val="nil"/>
            </w:tcBorders>
            <w:vAlign w:val="center"/>
            <w:hideMark/>
          </w:tcPr>
          <w:p w14:paraId="031A5DE0" w14:textId="77777777" w:rsidR="005E4883" w:rsidRDefault="005E4883">
            <w:pPr>
              <w:spacing w:line="240" w:lineRule="auto"/>
              <w:jc w:val="center"/>
              <w:rPr>
                <w:bCs/>
                <w:sz w:val="18"/>
                <w:szCs w:val="18"/>
              </w:rPr>
            </w:pPr>
            <w:r>
              <w:rPr>
                <w:bCs/>
                <w:sz w:val="18"/>
                <w:szCs w:val="18"/>
              </w:rPr>
              <w:t>4.5/3.3</w:t>
            </w:r>
          </w:p>
        </w:tc>
        <w:tc>
          <w:tcPr>
            <w:tcW w:w="236" w:type="dxa"/>
          </w:tcPr>
          <w:p w14:paraId="25900310" w14:textId="77777777" w:rsidR="005E4883" w:rsidRDefault="005E4883">
            <w:pPr>
              <w:spacing w:line="240" w:lineRule="auto"/>
              <w:jc w:val="center"/>
              <w:rPr>
                <w:bCs/>
                <w:sz w:val="18"/>
                <w:szCs w:val="18"/>
              </w:rPr>
            </w:pPr>
          </w:p>
        </w:tc>
        <w:tc>
          <w:tcPr>
            <w:tcW w:w="1181" w:type="dxa"/>
            <w:tcBorders>
              <w:top w:val="single" w:sz="8" w:space="0" w:color="000000" w:themeColor="text1"/>
              <w:left w:val="nil"/>
              <w:bottom w:val="single" w:sz="8" w:space="0" w:color="000000" w:themeColor="text1"/>
              <w:right w:val="nil"/>
            </w:tcBorders>
            <w:vAlign w:val="center"/>
            <w:hideMark/>
          </w:tcPr>
          <w:p w14:paraId="20D2487F" w14:textId="77777777" w:rsidR="005E4883" w:rsidRDefault="005E4883">
            <w:pPr>
              <w:spacing w:line="240" w:lineRule="auto"/>
              <w:jc w:val="center"/>
              <w:rPr>
                <w:bCs/>
                <w:sz w:val="18"/>
                <w:szCs w:val="18"/>
              </w:rPr>
            </w:pPr>
            <w:r>
              <w:rPr>
                <w:bCs/>
                <w:sz w:val="18"/>
                <w:szCs w:val="18"/>
              </w:rPr>
              <w:t>1.2/0.9</w:t>
            </w:r>
          </w:p>
        </w:tc>
        <w:tc>
          <w:tcPr>
            <w:tcW w:w="236" w:type="dxa"/>
            <w:vAlign w:val="center"/>
          </w:tcPr>
          <w:p w14:paraId="3E33E5C9" w14:textId="77777777" w:rsidR="005E4883" w:rsidRDefault="005E4883">
            <w:pPr>
              <w:spacing w:line="240" w:lineRule="auto"/>
              <w:jc w:val="center"/>
              <w:rPr>
                <w:bCs/>
                <w:sz w:val="18"/>
                <w:szCs w:val="18"/>
              </w:rPr>
            </w:pPr>
          </w:p>
        </w:tc>
        <w:tc>
          <w:tcPr>
            <w:tcW w:w="1040" w:type="dxa"/>
            <w:tcBorders>
              <w:top w:val="single" w:sz="8" w:space="0" w:color="000000" w:themeColor="text1"/>
              <w:left w:val="nil"/>
              <w:bottom w:val="single" w:sz="8" w:space="0" w:color="000000" w:themeColor="text1"/>
              <w:right w:val="nil"/>
            </w:tcBorders>
            <w:vAlign w:val="center"/>
            <w:hideMark/>
          </w:tcPr>
          <w:p w14:paraId="68032BF4" w14:textId="77777777" w:rsidR="005E4883" w:rsidRDefault="005E4883">
            <w:pPr>
              <w:spacing w:line="240" w:lineRule="auto"/>
              <w:jc w:val="center"/>
              <w:rPr>
                <w:bCs/>
                <w:sz w:val="18"/>
                <w:szCs w:val="18"/>
              </w:rPr>
            </w:pPr>
            <w:r>
              <w:rPr>
                <w:bCs/>
                <w:sz w:val="18"/>
                <w:szCs w:val="18"/>
              </w:rPr>
              <w:t>10</w:t>
            </w:r>
          </w:p>
        </w:tc>
        <w:tc>
          <w:tcPr>
            <w:tcW w:w="236" w:type="dxa"/>
          </w:tcPr>
          <w:p w14:paraId="5CBA2AF9" w14:textId="77777777" w:rsidR="005E4883" w:rsidRDefault="005E4883">
            <w:pPr>
              <w:spacing w:line="240" w:lineRule="auto"/>
              <w:jc w:val="center"/>
              <w:rPr>
                <w:bCs/>
                <w:sz w:val="18"/>
                <w:szCs w:val="18"/>
              </w:rPr>
            </w:pPr>
          </w:p>
        </w:tc>
        <w:tc>
          <w:tcPr>
            <w:tcW w:w="850" w:type="dxa"/>
            <w:tcBorders>
              <w:top w:val="single" w:sz="8" w:space="0" w:color="000000" w:themeColor="text1"/>
              <w:left w:val="nil"/>
              <w:bottom w:val="single" w:sz="8" w:space="0" w:color="000000" w:themeColor="text1"/>
              <w:right w:val="nil"/>
            </w:tcBorders>
            <w:vAlign w:val="center"/>
            <w:hideMark/>
          </w:tcPr>
          <w:p w14:paraId="6D0F6B8B" w14:textId="77777777" w:rsidR="005E4883" w:rsidRDefault="005E4883">
            <w:pPr>
              <w:spacing w:line="240" w:lineRule="auto"/>
              <w:jc w:val="center"/>
              <w:rPr>
                <w:bCs/>
                <w:sz w:val="18"/>
                <w:szCs w:val="18"/>
              </w:rPr>
            </w:pPr>
            <w:r>
              <w:rPr>
                <w:bCs/>
                <w:sz w:val="18"/>
                <w:szCs w:val="18"/>
              </w:rPr>
              <w:t>15</w:t>
            </w:r>
          </w:p>
        </w:tc>
      </w:tr>
      <w:tr w:rsidR="005E4883" w14:paraId="406A68ED" w14:textId="77777777" w:rsidTr="005E4883">
        <w:tc>
          <w:tcPr>
            <w:tcW w:w="2127" w:type="dxa"/>
            <w:tcBorders>
              <w:top w:val="single" w:sz="8" w:space="0" w:color="000000" w:themeColor="text1"/>
              <w:left w:val="nil"/>
              <w:bottom w:val="single" w:sz="8" w:space="0" w:color="000000" w:themeColor="text1"/>
              <w:right w:val="nil"/>
            </w:tcBorders>
            <w:vAlign w:val="center"/>
            <w:hideMark/>
          </w:tcPr>
          <w:p w14:paraId="53D88DA3" w14:textId="77777777" w:rsidR="005E4883" w:rsidRDefault="00000000">
            <w:pPr>
              <w:rPr>
                <w:sz w:val="18"/>
                <w:szCs w:val="18"/>
              </w:rPr>
            </w:pPr>
            <w:hyperlink r:id="rId10" w:tgtFrame="_blank" w:history="1">
              <w:r w:rsidR="005E4883">
                <w:rPr>
                  <w:rStyle w:val="Hyperlink"/>
                  <w:sz w:val="18"/>
                  <w:szCs w:val="18"/>
                </w:rPr>
                <w:t>Intel U300E</w:t>
              </w:r>
            </w:hyperlink>
          </w:p>
        </w:tc>
        <w:tc>
          <w:tcPr>
            <w:tcW w:w="283" w:type="dxa"/>
            <w:vAlign w:val="center"/>
          </w:tcPr>
          <w:p w14:paraId="35BE970F" w14:textId="77777777" w:rsidR="005E4883" w:rsidRDefault="005E4883">
            <w:pPr>
              <w:spacing w:line="240" w:lineRule="auto"/>
              <w:rPr>
                <w:bCs/>
                <w:sz w:val="18"/>
                <w:szCs w:val="18"/>
              </w:rPr>
            </w:pPr>
          </w:p>
        </w:tc>
        <w:tc>
          <w:tcPr>
            <w:tcW w:w="851" w:type="dxa"/>
            <w:tcBorders>
              <w:top w:val="single" w:sz="8" w:space="0" w:color="000000" w:themeColor="text1"/>
              <w:left w:val="nil"/>
              <w:bottom w:val="single" w:sz="8" w:space="0" w:color="000000" w:themeColor="text1"/>
              <w:right w:val="nil"/>
            </w:tcBorders>
            <w:vAlign w:val="center"/>
            <w:hideMark/>
          </w:tcPr>
          <w:p w14:paraId="6BB5E30D" w14:textId="77777777" w:rsidR="005E4883" w:rsidRDefault="005E4883">
            <w:pPr>
              <w:spacing w:line="240" w:lineRule="auto"/>
              <w:jc w:val="center"/>
              <w:rPr>
                <w:bCs/>
                <w:sz w:val="18"/>
                <w:szCs w:val="18"/>
              </w:rPr>
            </w:pPr>
            <w:r>
              <w:rPr>
                <w:bCs/>
                <w:sz w:val="18"/>
                <w:szCs w:val="18"/>
              </w:rPr>
              <w:t>1/4</w:t>
            </w:r>
          </w:p>
        </w:tc>
        <w:tc>
          <w:tcPr>
            <w:tcW w:w="236" w:type="dxa"/>
            <w:vAlign w:val="center"/>
          </w:tcPr>
          <w:p w14:paraId="3BD46A4D" w14:textId="77777777" w:rsidR="005E4883" w:rsidRDefault="005E4883">
            <w:pPr>
              <w:spacing w:line="240" w:lineRule="auto"/>
              <w:jc w:val="center"/>
              <w:rPr>
                <w:bCs/>
                <w:sz w:val="18"/>
                <w:szCs w:val="18"/>
              </w:rPr>
            </w:pPr>
          </w:p>
        </w:tc>
        <w:tc>
          <w:tcPr>
            <w:tcW w:w="1324" w:type="dxa"/>
            <w:tcBorders>
              <w:top w:val="single" w:sz="8" w:space="0" w:color="000000" w:themeColor="text1"/>
              <w:left w:val="nil"/>
              <w:bottom w:val="single" w:sz="8" w:space="0" w:color="000000" w:themeColor="text1"/>
              <w:right w:val="nil"/>
            </w:tcBorders>
            <w:vAlign w:val="center"/>
            <w:hideMark/>
          </w:tcPr>
          <w:p w14:paraId="5EFEDA1F" w14:textId="77777777" w:rsidR="005E4883" w:rsidRDefault="005E4883">
            <w:pPr>
              <w:spacing w:line="240" w:lineRule="auto"/>
              <w:jc w:val="center"/>
              <w:rPr>
                <w:bCs/>
                <w:sz w:val="18"/>
                <w:szCs w:val="18"/>
              </w:rPr>
            </w:pPr>
            <w:r>
              <w:rPr>
                <w:bCs/>
                <w:sz w:val="18"/>
                <w:szCs w:val="18"/>
              </w:rPr>
              <w:t>4.3/3.2</w:t>
            </w:r>
          </w:p>
        </w:tc>
        <w:tc>
          <w:tcPr>
            <w:tcW w:w="236" w:type="dxa"/>
          </w:tcPr>
          <w:p w14:paraId="7202C268" w14:textId="77777777" w:rsidR="005E4883" w:rsidRDefault="005E4883">
            <w:pPr>
              <w:spacing w:line="240" w:lineRule="auto"/>
              <w:jc w:val="center"/>
              <w:rPr>
                <w:bCs/>
                <w:sz w:val="18"/>
                <w:szCs w:val="18"/>
              </w:rPr>
            </w:pPr>
          </w:p>
        </w:tc>
        <w:tc>
          <w:tcPr>
            <w:tcW w:w="1181" w:type="dxa"/>
            <w:tcBorders>
              <w:top w:val="single" w:sz="8" w:space="0" w:color="000000" w:themeColor="text1"/>
              <w:left w:val="nil"/>
              <w:bottom w:val="single" w:sz="8" w:space="0" w:color="000000" w:themeColor="text1"/>
              <w:right w:val="nil"/>
            </w:tcBorders>
            <w:vAlign w:val="center"/>
            <w:hideMark/>
          </w:tcPr>
          <w:p w14:paraId="6EE9063E" w14:textId="77777777" w:rsidR="005E4883" w:rsidRDefault="005E4883">
            <w:pPr>
              <w:spacing w:line="240" w:lineRule="auto"/>
              <w:jc w:val="center"/>
              <w:rPr>
                <w:bCs/>
                <w:sz w:val="18"/>
                <w:szCs w:val="18"/>
              </w:rPr>
            </w:pPr>
            <w:r>
              <w:rPr>
                <w:bCs/>
                <w:sz w:val="18"/>
                <w:szCs w:val="18"/>
              </w:rPr>
              <w:t>1.1/0.9</w:t>
            </w:r>
          </w:p>
        </w:tc>
        <w:tc>
          <w:tcPr>
            <w:tcW w:w="236" w:type="dxa"/>
            <w:vAlign w:val="center"/>
          </w:tcPr>
          <w:p w14:paraId="7CA1591A" w14:textId="77777777" w:rsidR="005E4883" w:rsidRDefault="005E4883">
            <w:pPr>
              <w:spacing w:line="240" w:lineRule="auto"/>
              <w:jc w:val="center"/>
              <w:rPr>
                <w:bCs/>
                <w:sz w:val="18"/>
                <w:szCs w:val="18"/>
              </w:rPr>
            </w:pPr>
          </w:p>
        </w:tc>
        <w:tc>
          <w:tcPr>
            <w:tcW w:w="1040" w:type="dxa"/>
            <w:tcBorders>
              <w:top w:val="single" w:sz="8" w:space="0" w:color="000000" w:themeColor="text1"/>
              <w:left w:val="nil"/>
              <w:bottom w:val="single" w:sz="8" w:space="0" w:color="000000" w:themeColor="text1"/>
              <w:right w:val="nil"/>
            </w:tcBorders>
            <w:vAlign w:val="center"/>
            <w:hideMark/>
          </w:tcPr>
          <w:p w14:paraId="54E43FE4" w14:textId="77777777" w:rsidR="005E4883" w:rsidRDefault="005E4883">
            <w:pPr>
              <w:spacing w:line="240" w:lineRule="auto"/>
              <w:jc w:val="center"/>
              <w:rPr>
                <w:bCs/>
                <w:sz w:val="18"/>
                <w:szCs w:val="18"/>
              </w:rPr>
            </w:pPr>
            <w:r>
              <w:rPr>
                <w:bCs/>
                <w:sz w:val="18"/>
                <w:szCs w:val="18"/>
              </w:rPr>
              <w:t>8</w:t>
            </w:r>
          </w:p>
        </w:tc>
        <w:tc>
          <w:tcPr>
            <w:tcW w:w="236" w:type="dxa"/>
          </w:tcPr>
          <w:p w14:paraId="5373FAFF" w14:textId="77777777" w:rsidR="005E4883" w:rsidRDefault="005E4883">
            <w:pPr>
              <w:spacing w:line="240" w:lineRule="auto"/>
              <w:jc w:val="center"/>
              <w:rPr>
                <w:bCs/>
                <w:sz w:val="18"/>
                <w:szCs w:val="18"/>
              </w:rPr>
            </w:pPr>
          </w:p>
        </w:tc>
        <w:tc>
          <w:tcPr>
            <w:tcW w:w="850" w:type="dxa"/>
            <w:tcBorders>
              <w:top w:val="single" w:sz="8" w:space="0" w:color="000000" w:themeColor="text1"/>
              <w:left w:val="nil"/>
              <w:bottom w:val="single" w:sz="8" w:space="0" w:color="000000" w:themeColor="text1"/>
              <w:right w:val="nil"/>
            </w:tcBorders>
            <w:vAlign w:val="center"/>
            <w:hideMark/>
          </w:tcPr>
          <w:p w14:paraId="2370FB6E" w14:textId="77777777" w:rsidR="005E4883" w:rsidRDefault="005E4883">
            <w:pPr>
              <w:spacing w:line="240" w:lineRule="auto"/>
              <w:jc w:val="center"/>
              <w:rPr>
                <w:bCs/>
                <w:sz w:val="18"/>
                <w:szCs w:val="18"/>
              </w:rPr>
            </w:pPr>
            <w:r>
              <w:rPr>
                <w:bCs/>
                <w:sz w:val="18"/>
                <w:szCs w:val="18"/>
              </w:rPr>
              <w:t>15</w:t>
            </w:r>
          </w:p>
        </w:tc>
      </w:tr>
    </w:tbl>
    <w:p w14:paraId="4D482E41" w14:textId="77777777" w:rsidR="005E4883" w:rsidRDefault="005E4883" w:rsidP="005E4883">
      <w:pPr>
        <w:rPr>
          <w:kern w:val="24"/>
          <w:szCs w:val="24"/>
        </w:rPr>
      </w:pPr>
    </w:p>
    <w:p w14:paraId="65234B81" w14:textId="77777777" w:rsidR="005E4883" w:rsidRDefault="005E4883" w:rsidP="005E4883">
      <w:r>
        <w:t xml:space="preserve">Como placa base de alto rendimiento de aplicación universal para entornos adversos, la conga-HPC/3.5-Mini soporta una amplia gama de interfaces, incluyendo 2x RJ45 Ethernet, 4x USB tipo A, 1x USB tipo C, DP++ y opciones de conectividad externa de audio de 4 pines. Dispone de tres ranuras M.2 para conectar las tarjetas de expansión necesarias, por ejemplo para integrar aceleradores de IA, WiFi, Bluetooth y conectividad móvil, así como almacenamiento rápido NVMe. Las interfaces internas incluyen USB2, SATA III, HDA y Sound Wire, así como 2x UART, CAN, GP SPI, eSPI, 12x GPIO y 2x I2C. </w:t>
      </w:r>
    </w:p>
    <w:p w14:paraId="1614702E" w14:textId="77777777" w:rsidR="005E4883" w:rsidRDefault="005E4883" w:rsidP="005E4883"/>
    <w:p w14:paraId="29203FCC" w14:textId="77777777" w:rsidR="005E4883" w:rsidRDefault="005E4883" w:rsidP="005E4883">
      <w:r>
        <w:t>Más información sobre la nueva placa base de 3,5 pulgadas conga-HPC/3.5-Mini disponible a largo plazo para módulos COM-HPC Mini en: LINK</w:t>
      </w:r>
    </w:p>
    <w:p w14:paraId="553C3998" w14:textId="77777777" w:rsidR="005E4883" w:rsidRDefault="005E4883" w:rsidP="005E4883"/>
    <w:p w14:paraId="027A56D0" w14:textId="77777777" w:rsidR="005E4883" w:rsidRDefault="005E4883" w:rsidP="005E4883">
      <w:r>
        <w:t xml:space="preserve">Más información sobre la nueva versión aReady. del módulo conga-aCOM/mRLP COM-HPC Mini en: </w:t>
      </w:r>
      <w:hyperlink r:id="rId11" w:history="1">
        <w:r>
          <w:rPr>
            <w:rStyle w:val="Hyperlink"/>
          </w:rPr>
          <w:t>https://www.congatec.com/en/products/acom/conga-acommrlp/</w:t>
        </w:r>
      </w:hyperlink>
      <w:r>
        <w:t xml:space="preserve"> </w:t>
      </w:r>
    </w:p>
    <w:p w14:paraId="2A610DD4" w14:textId="77777777" w:rsidR="005E4883" w:rsidRDefault="005E4883" w:rsidP="005E4883"/>
    <w:p w14:paraId="685C548F" w14:textId="77777777" w:rsidR="005E4883" w:rsidRDefault="005E4883" w:rsidP="005E4883">
      <w:r>
        <w:t xml:space="preserve">Más información sobre la estrategia aReady. y el conjunto de características mejoradas de los nuevos aReady.COM de congatec en: </w:t>
      </w:r>
      <w:r>
        <w:rPr>
          <w:color w:val="0000FF"/>
          <w:u w:val="single"/>
        </w:rPr>
        <w:t>https://www.congatec.com/en/aready/</w:t>
      </w:r>
    </w:p>
    <w:p w14:paraId="3924DAED" w14:textId="77777777" w:rsidR="005E4883" w:rsidRDefault="005E4883" w:rsidP="005E4883"/>
    <w:p w14:paraId="55EF7BEE" w14:textId="77777777" w:rsidR="005E4883" w:rsidRDefault="005E4883" w:rsidP="005E4883">
      <w:pPr>
        <w:pStyle w:val="NormalWeb"/>
        <w:spacing w:before="0" w:beforeAutospacing="0" w:after="0" w:afterAutospacing="0"/>
      </w:pPr>
      <w:r>
        <w:rPr>
          <w:color w:val="000000"/>
        </w:rPr>
        <w:lastRenderedPageBreak/>
        <w:t xml:space="preserve">Podrás experimentar estas y otras innovaciones en embedded world del 9 al 11 de abril de 2024: </w:t>
      </w:r>
      <w:hyperlink r:id="rId12" w:history="1">
        <w:r>
          <w:rPr>
            <w:rStyle w:val="Hyperlink"/>
          </w:rPr>
          <w:t>https://www.congatec.com/en/congatec/events/congatec-at-embedded-world-2024/</w:t>
        </w:r>
      </w:hyperlink>
      <w:r>
        <w:t xml:space="preserve"> </w:t>
      </w:r>
    </w:p>
    <w:p w14:paraId="5F723E63" w14:textId="77777777" w:rsidR="005E4883" w:rsidRPr="005E4883" w:rsidRDefault="005E4883" w:rsidP="005E4883">
      <w:pPr>
        <w:pStyle w:val="NormalWeb"/>
        <w:spacing w:before="0" w:beforeAutospacing="0" w:after="0" w:afterAutospacing="0"/>
        <w:rPr>
          <w:lang w:val="en-US"/>
        </w:rPr>
      </w:pPr>
      <w:r w:rsidRPr="005E4883">
        <w:rPr>
          <w:color w:val="000000"/>
          <w:lang w:val="en-US"/>
        </w:rPr>
        <w:t>Visite congatec en Hall 3 Stand 241.</w:t>
      </w:r>
    </w:p>
    <w:p w14:paraId="56068E56" w14:textId="77777777" w:rsidR="00673527" w:rsidRPr="005E4883" w:rsidRDefault="00673527" w:rsidP="00A562AA">
      <w:pPr>
        <w:rPr>
          <w:lang w:val="en-US"/>
        </w:rPr>
      </w:pPr>
    </w:p>
    <w:p w14:paraId="548F6E21" w14:textId="77777777" w:rsidR="00F76F29" w:rsidRPr="00EE2731" w:rsidRDefault="00F76F29" w:rsidP="000012C1">
      <w:pPr>
        <w:jc w:val="center"/>
      </w:pPr>
      <w:r w:rsidRPr="00EE2731">
        <w:t>* * *</w:t>
      </w:r>
    </w:p>
    <w:p w14:paraId="1D80CF9E" w14:textId="77777777" w:rsidR="0035632F" w:rsidRDefault="0035632F" w:rsidP="00A562AA"/>
    <w:p w14:paraId="6B26EA8B" w14:textId="77777777" w:rsidR="00072FA4" w:rsidRPr="005E4883" w:rsidRDefault="00072FA4" w:rsidP="00072FA4">
      <w:pPr>
        <w:pStyle w:val="paragraph"/>
        <w:spacing w:before="0" w:beforeAutospacing="0" w:after="0" w:afterAutospacing="0"/>
        <w:textAlignment w:val="baseline"/>
        <w:rPr>
          <w:rFonts w:ascii="Arial" w:hAnsi="Arial" w:cs="Arial"/>
          <w:sz w:val="18"/>
          <w:szCs w:val="18"/>
          <w:lang w:val="es-ES"/>
        </w:rPr>
      </w:pPr>
      <w:r w:rsidRPr="005E4883">
        <w:rPr>
          <w:rStyle w:val="normaltextrun"/>
          <w:rFonts w:ascii="Arial" w:eastAsiaTheme="majorEastAsia" w:hAnsi="Arial" w:cs="Arial"/>
          <w:b/>
          <w:sz w:val="18"/>
          <w:szCs w:val="18"/>
          <w:lang w:val="es-ES"/>
        </w:rPr>
        <w:t>Sobre congatec </w:t>
      </w:r>
      <w:r w:rsidRPr="005E4883">
        <w:rPr>
          <w:rStyle w:val="eop"/>
          <w:rFonts w:ascii="Arial" w:hAnsi="Arial" w:cs="Arial"/>
          <w:sz w:val="18"/>
          <w:szCs w:val="18"/>
          <w:lang w:val="es-ES"/>
        </w:rPr>
        <w:t> </w:t>
      </w:r>
    </w:p>
    <w:p w14:paraId="4F00CD55" w14:textId="79A49348" w:rsidR="00072FA4" w:rsidRPr="006448A2" w:rsidRDefault="00072FA4" w:rsidP="00072FA4">
      <w:pPr>
        <w:pStyle w:val="xxstandard1"/>
        <w:spacing w:line="240" w:lineRule="auto"/>
        <w:rPr>
          <w:sz w:val="18"/>
          <w:szCs w:val="18"/>
        </w:rPr>
      </w:pPr>
      <w:r w:rsidRPr="005E4883">
        <w:rPr>
          <w:rStyle w:val="normaltextrun"/>
          <w:sz w:val="18"/>
          <w:szCs w:val="18"/>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3" w:tgtFrame="_blank" w:history="1">
        <w:r w:rsidRPr="005E4883">
          <w:rPr>
            <w:rStyle w:val="normaltextrun"/>
            <w:color w:val="0000FF"/>
            <w:sz w:val="18"/>
            <w:szCs w:val="18"/>
            <w:u w:val="single"/>
          </w:rPr>
          <w:t>www.congatec.com</w:t>
        </w:r>
      </w:hyperlink>
      <w:r w:rsidRPr="005E4883">
        <w:rPr>
          <w:rStyle w:val="normaltextrun"/>
          <w:sz w:val="18"/>
          <w:szCs w:val="18"/>
        </w:rPr>
        <w:t xml:space="preserve"> o via </w:t>
      </w:r>
      <w:hyperlink r:id="rId14" w:tgtFrame="_blank" w:history="1">
        <w:r w:rsidRPr="005E4883">
          <w:rPr>
            <w:rStyle w:val="normaltextrun"/>
            <w:color w:val="0000FF"/>
            <w:sz w:val="18"/>
            <w:szCs w:val="18"/>
            <w:u w:val="single"/>
          </w:rPr>
          <w:t>LinkedIn</w:t>
        </w:r>
      </w:hyperlink>
      <w:r w:rsidRPr="005E4883">
        <w:rPr>
          <w:rStyle w:val="normaltextrun"/>
          <w:sz w:val="18"/>
          <w:szCs w:val="18"/>
        </w:rPr>
        <w:t xml:space="preserve">, </w:t>
      </w:r>
      <w:hyperlink r:id="rId15" w:tgtFrame="_blank" w:history="1">
        <w:r w:rsidR="00E50D0B" w:rsidRPr="005E4883">
          <w:rPr>
            <w:rStyle w:val="Hyperlink"/>
            <w:sz w:val="18"/>
            <w:szCs w:val="18"/>
          </w:rPr>
          <w:t>X (Twitter)</w:t>
        </w:r>
      </w:hyperlink>
      <w:r w:rsidRPr="005E4883">
        <w:rPr>
          <w:rStyle w:val="normaltextrun"/>
          <w:sz w:val="18"/>
          <w:szCs w:val="18"/>
        </w:rPr>
        <w:t xml:space="preserve"> y </w:t>
      </w:r>
      <w:hyperlink r:id="rId16" w:tgtFrame="_blank" w:history="1">
        <w:r w:rsidRPr="005E4883">
          <w:rPr>
            <w:rStyle w:val="normaltextrun"/>
            <w:color w:val="0000FF"/>
            <w:sz w:val="18"/>
            <w:szCs w:val="18"/>
            <w:u w:val="single"/>
          </w:rPr>
          <w:t>YouTube</w:t>
        </w:r>
      </w:hyperlink>
      <w:r w:rsidRPr="005E4883">
        <w:rPr>
          <w:rStyle w:val="normaltextrun"/>
          <w:sz w:val="18"/>
          <w:szCs w:val="18"/>
        </w:rPr>
        <w:t>.</w:t>
      </w:r>
    </w:p>
    <w:p w14:paraId="6CD21303" w14:textId="77777777" w:rsidR="00072FA4" w:rsidRPr="006448A2" w:rsidRDefault="00072FA4" w:rsidP="00072FA4"/>
    <w:p w14:paraId="523051D3" w14:textId="77777777" w:rsidR="00072FA4" w:rsidRPr="006448A2" w:rsidRDefault="00072FA4" w:rsidP="00072FA4">
      <w:pPr>
        <w:pStyle w:val="Standard1"/>
        <w:ind w:right="283"/>
        <w:rPr>
          <w:rFonts w:ascii="Arial" w:hAnsi="Arial" w:cs="Arial"/>
          <w:sz w:val="16"/>
          <w:szCs w:val="16"/>
          <w:lang w:val="es-ES"/>
        </w:rPr>
      </w:pPr>
      <w:r w:rsidRPr="006448A2">
        <w:rPr>
          <w:rFonts w:ascii="Arial" w:hAnsi="Arial" w:cs="Arial"/>
          <w:sz w:val="16"/>
          <w:szCs w:val="16"/>
          <w:lang w:val="es-ES"/>
        </w:rPr>
        <w:t xml:space="preserve">Texto y foto también disponible online en: </w:t>
      </w:r>
      <w:hyperlink r:id="rId17" w:history="1">
        <w:r w:rsidRPr="006448A2">
          <w:rPr>
            <w:rStyle w:val="Hyperlink"/>
            <w:rFonts w:ascii="Arial" w:hAnsi="Arial" w:cs="Arial"/>
            <w:sz w:val="16"/>
            <w:szCs w:val="16"/>
            <w:lang w:val="es-ES"/>
          </w:rPr>
          <w:t>https://www.congatec.com/es/congatec/notas-de-prensa.html</w:t>
        </w:r>
      </w:hyperlink>
    </w:p>
    <w:p w14:paraId="22BFEFAF" w14:textId="77777777" w:rsidR="00072FA4" w:rsidRPr="006448A2" w:rsidRDefault="00072FA4" w:rsidP="00072FA4">
      <w:pPr>
        <w:pStyle w:val="Standard1"/>
        <w:ind w:right="283"/>
        <w:rPr>
          <w:rFonts w:ascii="Arial" w:hAnsi="Arial" w:cs="Arial"/>
          <w:sz w:val="16"/>
          <w:szCs w:val="16"/>
          <w:lang w:val="es-ES"/>
        </w:rPr>
      </w:pPr>
    </w:p>
    <w:p w14:paraId="385AD2DC" w14:textId="77777777" w:rsidR="00072FA4" w:rsidRPr="006448A2" w:rsidRDefault="00072FA4" w:rsidP="00072FA4">
      <w:pPr>
        <w:spacing w:line="240" w:lineRule="auto"/>
        <w:rPr>
          <w:b/>
          <w:bCs/>
        </w:rPr>
      </w:pPr>
      <w:r w:rsidRPr="006448A2">
        <w:rPr>
          <w:iCs/>
          <w:sz w:val="16"/>
          <w:szCs w:val="16"/>
        </w:rPr>
        <w:t>Intel, el logotipo de Intel y otras marcas de Intel son marcas comerciales de Intel Corporation o sus filiales.. </w:t>
      </w:r>
    </w:p>
    <w:p w14:paraId="0F5803F0" w14:textId="77777777" w:rsidR="00072FA4" w:rsidRPr="005E4883" w:rsidRDefault="00072FA4" w:rsidP="00072FA4">
      <w:pPr>
        <w:pStyle w:val="Standard1"/>
        <w:rPr>
          <w:rFonts w:ascii="Arial" w:hAnsi="Arial" w:cs="Arial"/>
          <w:iCs/>
          <w:sz w:val="16"/>
          <w:szCs w:val="16"/>
          <w:lang w:val="es-ES"/>
        </w:rPr>
      </w:pPr>
    </w:p>
    <w:p w14:paraId="3E9BC2A3" w14:textId="77777777" w:rsidR="00072FA4" w:rsidRPr="005E4883" w:rsidRDefault="00072FA4" w:rsidP="00072FA4">
      <w:pPr>
        <w:pStyle w:val="Standard1"/>
        <w:rPr>
          <w:rFonts w:ascii="Arial" w:hAnsi="Arial" w:cs="Arial"/>
          <w:iCs/>
          <w:sz w:val="16"/>
          <w:szCs w:val="16"/>
          <w:lang w:val="es-ES"/>
        </w:rPr>
      </w:pPr>
    </w:p>
    <w:p w14:paraId="7886C6BF" w14:textId="77777777" w:rsidR="00072FA4" w:rsidRPr="005E4883" w:rsidRDefault="00072FA4" w:rsidP="00072FA4">
      <w:pPr>
        <w:pStyle w:val="Standard1"/>
        <w:snapToGrid w:val="0"/>
        <w:rPr>
          <w:rFonts w:ascii="Arial" w:hAnsi="Arial" w:cs="Arial"/>
          <w:b/>
          <w:sz w:val="22"/>
          <w:szCs w:val="22"/>
          <w:lang w:val="es-ES"/>
        </w:rPr>
      </w:pPr>
      <w:r w:rsidRPr="005E4883">
        <w:rPr>
          <w:rFonts w:ascii="Arial" w:hAnsi="Arial" w:cs="Arial"/>
          <w:b/>
          <w:sz w:val="22"/>
          <w:szCs w:val="22"/>
          <w:lang w:val="es-ES"/>
        </w:rPr>
        <w:t>Contacto con los lectores:</w:t>
      </w:r>
    </w:p>
    <w:p w14:paraId="65837DED" w14:textId="77777777" w:rsidR="00072FA4" w:rsidRPr="005E4883" w:rsidRDefault="00072FA4" w:rsidP="00072FA4">
      <w:pPr>
        <w:pStyle w:val="Standard1"/>
        <w:snapToGrid w:val="0"/>
        <w:rPr>
          <w:rFonts w:ascii="Arial" w:hAnsi="Arial" w:cs="Arial"/>
          <w:sz w:val="22"/>
          <w:szCs w:val="22"/>
          <w:u w:val="single"/>
          <w:lang w:val="es-ES"/>
        </w:rPr>
      </w:pPr>
      <w:r w:rsidRPr="005E4883">
        <w:rPr>
          <w:rFonts w:ascii="Arial" w:hAnsi="Arial" w:cs="Arial"/>
          <w:sz w:val="22"/>
          <w:szCs w:val="22"/>
          <w:lang w:val="es-ES"/>
        </w:rPr>
        <w:t>congatec</w:t>
      </w:r>
    </w:p>
    <w:p w14:paraId="0082E6B6" w14:textId="77777777" w:rsidR="00072FA4" w:rsidRPr="005E4883" w:rsidRDefault="00072FA4" w:rsidP="00072FA4">
      <w:pPr>
        <w:pStyle w:val="Standard1"/>
        <w:snapToGrid w:val="0"/>
        <w:rPr>
          <w:rFonts w:ascii="Arial" w:hAnsi="Arial" w:cs="Arial"/>
          <w:b/>
          <w:sz w:val="22"/>
          <w:szCs w:val="22"/>
          <w:u w:val="single"/>
          <w:lang w:val="es-ES"/>
        </w:rPr>
      </w:pPr>
      <w:r w:rsidRPr="005E4883">
        <w:rPr>
          <w:rFonts w:ascii="Arial" w:hAnsi="Arial" w:cs="Arial"/>
          <w:sz w:val="22"/>
          <w:szCs w:val="22"/>
          <w:lang w:val="es-ES"/>
        </w:rPr>
        <w:t>Telefon: +49-991-2700-0</w:t>
      </w:r>
    </w:p>
    <w:p w14:paraId="38D98007" w14:textId="77777777" w:rsidR="00072FA4" w:rsidRPr="005E4883" w:rsidRDefault="00072FA4" w:rsidP="00072FA4">
      <w:pPr>
        <w:pStyle w:val="Standard1"/>
        <w:snapToGrid w:val="0"/>
        <w:rPr>
          <w:rStyle w:val="Hyperlink"/>
          <w:rFonts w:ascii="Arial" w:hAnsi="Arial" w:cs="Arial"/>
          <w:sz w:val="22"/>
          <w:szCs w:val="22"/>
          <w:lang w:val="es-ES"/>
        </w:rPr>
      </w:pPr>
      <w:r w:rsidRPr="005E4883">
        <w:rPr>
          <w:rStyle w:val="Hyperlink"/>
          <w:rFonts w:ascii="Arial" w:hAnsi="Arial" w:cs="Arial"/>
          <w:sz w:val="22"/>
          <w:szCs w:val="22"/>
          <w:lang w:val="es-ES"/>
        </w:rPr>
        <w:t xml:space="preserve">info@congatec.com </w:t>
      </w:r>
    </w:p>
    <w:p w14:paraId="0B1150F5" w14:textId="77777777" w:rsidR="00072FA4" w:rsidRPr="005E4883" w:rsidRDefault="00000000" w:rsidP="00072FA4">
      <w:pPr>
        <w:pStyle w:val="Standard1"/>
        <w:rPr>
          <w:rStyle w:val="Hyperlink"/>
          <w:rFonts w:ascii="Arial" w:hAnsi="Arial" w:cs="Arial"/>
          <w:sz w:val="22"/>
          <w:szCs w:val="22"/>
          <w:lang w:val="es-ES"/>
        </w:rPr>
      </w:pPr>
      <w:hyperlink r:id="rId18" w:history="1">
        <w:r w:rsidR="00072FA4" w:rsidRPr="005E4883">
          <w:rPr>
            <w:rStyle w:val="Hyperlink"/>
            <w:rFonts w:ascii="Arial" w:hAnsi="Arial" w:cs="Arial"/>
            <w:sz w:val="22"/>
            <w:szCs w:val="22"/>
            <w:lang w:val="es-ES"/>
          </w:rPr>
          <w:t>www.congatec.com</w:t>
        </w:r>
      </w:hyperlink>
    </w:p>
    <w:p w14:paraId="325B7FBA" w14:textId="77777777" w:rsidR="00072FA4" w:rsidRPr="005E4883" w:rsidRDefault="00072FA4" w:rsidP="00072FA4">
      <w:pPr>
        <w:pStyle w:val="Standard1"/>
        <w:snapToGrid w:val="0"/>
        <w:rPr>
          <w:rFonts w:ascii="Arial" w:hAnsi="Arial" w:cs="Arial"/>
          <w:b/>
          <w:sz w:val="22"/>
          <w:szCs w:val="22"/>
          <w:lang w:val="es-ES"/>
        </w:rPr>
      </w:pPr>
    </w:p>
    <w:p w14:paraId="7B3FC94D" w14:textId="77777777" w:rsidR="00072FA4" w:rsidRPr="005E4883" w:rsidRDefault="00072FA4" w:rsidP="00072FA4">
      <w:pPr>
        <w:pStyle w:val="Standard1"/>
        <w:snapToGrid w:val="0"/>
        <w:rPr>
          <w:rFonts w:ascii="Arial" w:hAnsi="Arial" w:cs="Arial"/>
          <w:b/>
          <w:sz w:val="22"/>
          <w:szCs w:val="22"/>
          <w:lang w:val="es-ES"/>
        </w:rPr>
      </w:pPr>
      <w:r w:rsidRPr="005E4883">
        <w:rPr>
          <w:rFonts w:ascii="Arial" w:hAnsi="Arial" w:cs="Arial"/>
          <w:b/>
          <w:sz w:val="22"/>
          <w:szCs w:val="22"/>
          <w:lang w:val="es-ES"/>
        </w:rPr>
        <w:t>Contacto con la prensa congatec:</w:t>
      </w:r>
    </w:p>
    <w:p w14:paraId="591A7ACB" w14:textId="77777777" w:rsidR="00072FA4" w:rsidRPr="005E4883" w:rsidRDefault="00072FA4" w:rsidP="00072FA4">
      <w:pPr>
        <w:pBdr>
          <w:top w:val="nil"/>
          <w:left w:val="nil"/>
          <w:bottom w:val="nil"/>
          <w:right w:val="nil"/>
          <w:between w:val="nil"/>
        </w:pBdr>
        <w:spacing w:line="240" w:lineRule="auto"/>
        <w:ind w:right="283"/>
        <w:jc w:val="both"/>
        <w:rPr>
          <w:rFonts w:eastAsia="Arial"/>
          <w:color w:val="000000"/>
        </w:rPr>
      </w:pPr>
      <w:r w:rsidRPr="005E4883">
        <w:rPr>
          <w:rFonts w:eastAsia="Arial"/>
          <w:color w:val="000000"/>
        </w:rPr>
        <w:t>congatec</w:t>
      </w:r>
    </w:p>
    <w:p w14:paraId="67E5A645" w14:textId="77777777" w:rsidR="00072FA4" w:rsidRPr="005E4883" w:rsidRDefault="00072FA4" w:rsidP="00072FA4">
      <w:pPr>
        <w:pBdr>
          <w:top w:val="nil"/>
          <w:left w:val="nil"/>
          <w:bottom w:val="nil"/>
          <w:right w:val="nil"/>
          <w:between w:val="nil"/>
        </w:pBdr>
        <w:spacing w:line="240" w:lineRule="auto"/>
        <w:ind w:right="283"/>
        <w:jc w:val="both"/>
        <w:rPr>
          <w:rFonts w:eastAsia="Arial"/>
          <w:color w:val="000000"/>
        </w:rPr>
      </w:pPr>
      <w:r w:rsidRPr="005E4883">
        <w:rPr>
          <w:rFonts w:eastAsia="Arial"/>
          <w:color w:val="000000"/>
        </w:rPr>
        <w:t>Christof Wilde</w:t>
      </w:r>
    </w:p>
    <w:p w14:paraId="70288DD0" w14:textId="77777777" w:rsidR="00072FA4" w:rsidRPr="005E4883" w:rsidRDefault="00072FA4" w:rsidP="00072FA4">
      <w:pPr>
        <w:pBdr>
          <w:top w:val="nil"/>
          <w:left w:val="nil"/>
          <w:bottom w:val="nil"/>
          <w:right w:val="nil"/>
          <w:between w:val="nil"/>
        </w:pBdr>
        <w:spacing w:line="240" w:lineRule="auto"/>
        <w:ind w:right="283"/>
        <w:jc w:val="both"/>
        <w:rPr>
          <w:rFonts w:eastAsia="Arial"/>
          <w:color w:val="000000"/>
        </w:rPr>
      </w:pPr>
      <w:r w:rsidRPr="005E4883">
        <w:rPr>
          <w:rFonts w:eastAsia="Arial"/>
          <w:color w:val="000000"/>
        </w:rPr>
        <w:t>Phone:  +49-991-2700-2822</w:t>
      </w:r>
    </w:p>
    <w:p w14:paraId="5ED56237" w14:textId="77777777" w:rsidR="00072FA4" w:rsidRPr="005E4883" w:rsidRDefault="00072FA4" w:rsidP="00072FA4">
      <w:pPr>
        <w:pBdr>
          <w:top w:val="nil"/>
          <w:left w:val="nil"/>
          <w:bottom w:val="nil"/>
          <w:right w:val="nil"/>
          <w:between w:val="nil"/>
        </w:pBdr>
        <w:spacing w:line="240" w:lineRule="auto"/>
        <w:ind w:right="283"/>
        <w:jc w:val="both"/>
        <w:rPr>
          <w:rFonts w:eastAsia="Arial"/>
          <w:color w:val="0000FF"/>
          <w:u w:val="single"/>
        </w:rPr>
      </w:pPr>
      <w:r w:rsidRPr="005E4883">
        <w:rPr>
          <w:rFonts w:eastAsia="Arial"/>
          <w:color w:val="0000FF"/>
          <w:u w:val="single"/>
        </w:rPr>
        <w:t>christof.wilde@congatec.com</w:t>
      </w:r>
    </w:p>
    <w:p w14:paraId="3B25C959" w14:textId="77777777" w:rsidR="00072FA4" w:rsidRPr="005E4883" w:rsidRDefault="00072FA4" w:rsidP="00072FA4">
      <w:pPr>
        <w:pStyle w:val="Standard1"/>
        <w:snapToGrid w:val="0"/>
        <w:rPr>
          <w:rStyle w:val="Hyperlink"/>
          <w:rFonts w:ascii="Arial" w:hAnsi="Arial" w:cs="Arial"/>
          <w:sz w:val="22"/>
          <w:szCs w:val="22"/>
          <w:lang w:val="es-ES"/>
        </w:rPr>
      </w:pPr>
      <w:r w:rsidRPr="005E4883">
        <w:rPr>
          <w:rStyle w:val="Hyperlink"/>
          <w:rFonts w:ascii="Arial" w:hAnsi="Arial" w:cs="Arial"/>
          <w:sz w:val="22"/>
          <w:szCs w:val="22"/>
          <w:lang w:val="es-ES"/>
        </w:rPr>
        <w:t xml:space="preserve"> </w:t>
      </w:r>
    </w:p>
    <w:p w14:paraId="33AA2E5B" w14:textId="77777777" w:rsidR="00072FA4" w:rsidRPr="005E4883" w:rsidRDefault="00072FA4" w:rsidP="00072FA4">
      <w:pPr>
        <w:pStyle w:val="Standard1"/>
        <w:snapToGrid w:val="0"/>
        <w:rPr>
          <w:rStyle w:val="Hyperlink"/>
          <w:rFonts w:ascii="Arial" w:hAnsi="Arial" w:cs="Arial"/>
          <w:sz w:val="22"/>
          <w:szCs w:val="22"/>
          <w:lang w:val="es-ES"/>
        </w:rPr>
      </w:pPr>
    </w:p>
    <w:p w14:paraId="22C1166D" w14:textId="77777777" w:rsidR="00072FA4" w:rsidRPr="005E4883" w:rsidRDefault="00072FA4" w:rsidP="00072FA4">
      <w:pPr>
        <w:pStyle w:val="Standard1"/>
        <w:snapToGrid w:val="0"/>
        <w:rPr>
          <w:rFonts w:ascii="Arial" w:hAnsi="Arial" w:cs="Arial"/>
          <w:b/>
          <w:sz w:val="22"/>
          <w:szCs w:val="22"/>
          <w:lang w:val="es-ES"/>
        </w:rPr>
      </w:pPr>
      <w:r w:rsidRPr="005E4883">
        <w:rPr>
          <w:rFonts w:ascii="Arial" w:hAnsi="Arial" w:cs="Arial"/>
          <w:b/>
          <w:sz w:val="22"/>
          <w:szCs w:val="22"/>
          <w:lang w:val="es-ES"/>
        </w:rPr>
        <w:t>Contacto con la prensa Agencia:</w:t>
      </w:r>
    </w:p>
    <w:p w14:paraId="6486245E" w14:textId="77777777" w:rsidR="00072FA4" w:rsidRPr="005E4883" w:rsidRDefault="00072FA4" w:rsidP="00072FA4">
      <w:pPr>
        <w:spacing w:line="240" w:lineRule="auto"/>
        <w:rPr>
          <w:lang w:val="pl-PL"/>
        </w:rPr>
      </w:pPr>
      <w:r w:rsidRPr="005E4883">
        <w:rPr>
          <w:color w:val="000000"/>
          <w:lang w:val="pl-PL"/>
        </w:rPr>
        <w:t>Publitek GmbH</w:t>
      </w:r>
    </w:p>
    <w:p w14:paraId="092E2303" w14:textId="77777777" w:rsidR="00072FA4" w:rsidRPr="005E4883" w:rsidRDefault="00072FA4" w:rsidP="00072FA4">
      <w:pPr>
        <w:spacing w:line="240" w:lineRule="auto"/>
        <w:rPr>
          <w:lang w:val="pl-PL"/>
        </w:rPr>
      </w:pPr>
      <w:r w:rsidRPr="005E4883">
        <w:rPr>
          <w:color w:val="000000"/>
          <w:lang w:val="pl-PL"/>
        </w:rPr>
        <w:t>Julia Wolff</w:t>
      </w:r>
    </w:p>
    <w:p w14:paraId="4A01DD0A" w14:textId="77777777" w:rsidR="00072FA4" w:rsidRPr="005E4883" w:rsidRDefault="00072FA4" w:rsidP="00072FA4">
      <w:pPr>
        <w:spacing w:line="240" w:lineRule="auto"/>
        <w:rPr>
          <w:lang w:val="pl-PL"/>
        </w:rPr>
      </w:pPr>
      <w:r w:rsidRPr="005E4883">
        <w:rPr>
          <w:color w:val="000000"/>
          <w:lang w:val="pl-PL"/>
        </w:rPr>
        <w:t>+49 (0)4181 968098-18</w:t>
      </w:r>
    </w:p>
    <w:p w14:paraId="4489B641" w14:textId="72C0F1C3" w:rsidR="00072FA4" w:rsidRPr="005E4883" w:rsidRDefault="00000000" w:rsidP="00072FA4">
      <w:pPr>
        <w:spacing w:line="240" w:lineRule="auto"/>
        <w:rPr>
          <w:color w:val="000000"/>
          <w:lang w:val="pl-PL"/>
        </w:rPr>
      </w:pPr>
      <w:hyperlink r:id="rId19" w:history="1">
        <w:r w:rsidR="005B7A4C" w:rsidRPr="005E4883">
          <w:rPr>
            <w:rStyle w:val="Hyperlink"/>
            <w:lang w:val="pl-PL"/>
          </w:rPr>
          <w:t>julia.wolff@publitek.com</w:t>
        </w:r>
      </w:hyperlink>
    </w:p>
    <w:p w14:paraId="7221AB7C" w14:textId="77777777" w:rsidR="00072FA4" w:rsidRPr="005E4883" w:rsidRDefault="00072FA4" w:rsidP="00072FA4">
      <w:pPr>
        <w:spacing w:line="240" w:lineRule="auto"/>
      </w:pPr>
      <w:r w:rsidRPr="005E4883">
        <w:rPr>
          <w:color w:val="000000"/>
        </w:rPr>
        <w:t>Bremer Straße 6</w:t>
      </w:r>
    </w:p>
    <w:p w14:paraId="10BCA604" w14:textId="77777777" w:rsidR="00072FA4" w:rsidRPr="006448A2" w:rsidRDefault="00072FA4" w:rsidP="00072FA4">
      <w:pPr>
        <w:spacing w:line="240" w:lineRule="auto"/>
        <w:rPr>
          <w:color w:val="000000"/>
        </w:rPr>
      </w:pPr>
      <w:r w:rsidRPr="006448A2">
        <w:rPr>
          <w:color w:val="000000"/>
        </w:rPr>
        <w:t>21244 Buchholz</w:t>
      </w:r>
    </w:p>
    <w:p w14:paraId="3039A592" w14:textId="77777777" w:rsidR="00072FA4" w:rsidRPr="005E4883" w:rsidRDefault="00072FA4" w:rsidP="00072FA4">
      <w:pPr>
        <w:spacing w:line="240" w:lineRule="auto"/>
        <w:rPr>
          <w:b/>
          <w:bCs/>
        </w:rPr>
      </w:pPr>
    </w:p>
    <w:p w14:paraId="2E919BC5" w14:textId="77777777" w:rsidR="00072FA4" w:rsidRPr="005E4883" w:rsidRDefault="00072FA4" w:rsidP="00072FA4">
      <w:pPr>
        <w:spacing w:line="240" w:lineRule="auto"/>
        <w:rPr>
          <w:b/>
          <w:bCs/>
        </w:rPr>
      </w:pPr>
      <w:r w:rsidRPr="005E4883">
        <w:rPr>
          <w:b/>
          <w:bCs/>
        </w:rPr>
        <w:t>Envíe los talonarios de vales a:</w:t>
      </w:r>
    </w:p>
    <w:p w14:paraId="2311A438" w14:textId="77777777" w:rsidR="00072FA4" w:rsidRPr="006448A2" w:rsidRDefault="00072FA4" w:rsidP="00072FA4">
      <w:pPr>
        <w:spacing w:line="240" w:lineRule="auto"/>
        <w:rPr>
          <w:lang w:val="it-IT"/>
        </w:rPr>
      </w:pPr>
      <w:r w:rsidRPr="006448A2">
        <w:rPr>
          <w:color w:val="000000"/>
          <w:lang w:val="it-IT"/>
        </w:rPr>
        <w:t>Publitek GmbH</w:t>
      </w:r>
    </w:p>
    <w:p w14:paraId="76D5AF0A" w14:textId="77777777" w:rsidR="00072FA4" w:rsidRPr="006448A2" w:rsidRDefault="00072FA4" w:rsidP="00072FA4">
      <w:pPr>
        <w:spacing w:line="240" w:lineRule="auto"/>
        <w:rPr>
          <w:lang w:val="it-IT"/>
        </w:rPr>
      </w:pPr>
      <w:r w:rsidRPr="006448A2">
        <w:rPr>
          <w:color w:val="000000"/>
          <w:lang w:val="it-IT"/>
        </w:rPr>
        <w:t>Diana Penzien</w:t>
      </w:r>
    </w:p>
    <w:p w14:paraId="7EA90365" w14:textId="77777777" w:rsidR="00072FA4" w:rsidRPr="006448A2" w:rsidRDefault="00072FA4" w:rsidP="00072FA4">
      <w:pPr>
        <w:spacing w:line="240" w:lineRule="auto"/>
        <w:rPr>
          <w:lang w:val="it-IT"/>
        </w:rPr>
      </w:pPr>
      <w:r w:rsidRPr="006448A2">
        <w:rPr>
          <w:color w:val="000000"/>
          <w:lang w:val="it-IT"/>
        </w:rPr>
        <w:t>Bremer Straße 6</w:t>
      </w:r>
    </w:p>
    <w:p w14:paraId="34F44822" w14:textId="77777777" w:rsidR="00072FA4" w:rsidRPr="005E4883" w:rsidRDefault="00072FA4" w:rsidP="00072FA4">
      <w:pPr>
        <w:spacing w:line="240" w:lineRule="auto"/>
      </w:pPr>
      <w:r w:rsidRPr="005E4883">
        <w:rPr>
          <w:color w:val="000000"/>
        </w:rPr>
        <w:t>21244 Buchholz</w:t>
      </w:r>
    </w:p>
    <w:p w14:paraId="67AFE099" w14:textId="614841CB" w:rsidR="00993765" w:rsidRPr="00072FA4" w:rsidRDefault="00993765" w:rsidP="00403CFE">
      <w:pPr>
        <w:pStyle w:val="Standard1"/>
        <w:rPr>
          <w:rStyle w:val="Hyperlink"/>
          <w:rFonts w:ascii="Arial" w:hAnsi="Arial" w:cs="Arial"/>
          <w:sz w:val="22"/>
          <w:szCs w:val="22"/>
          <w:lang w:val="es-ES"/>
        </w:rPr>
      </w:pPr>
    </w:p>
    <w:p w14:paraId="2C10FE63" w14:textId="22FBD630" w:rsidR="00993765" w:rsidRPr="00072FA4" w:rsidRDefault="00993765" w:rsidP="00403CFE">
      <w:pPr>
        <w:pStyle w:val="Standard1"/>
        <w:rPr>
          <w:rStyle w:val="Hyperlink"/>
          <w:rFonts w:ascii="Arial" w:hAnsi="Arial" w:cs="Arial"/>
          <w:sz w:val="22"/>
          <w:szCs w:val="22"/>
          <w:lang w:val="es-ES"/>
        </w:rPr>
      </w:pPr>
    </w:p>
    <w:p w14:paraId="74C113C1" w14:textId="77777777" w:rsidR="00993765" w:rsidRPr="00454CA0" w:rsidRDefault="00993765" w:rsidP="00993765">
      <w:pPr>
        <w:spacing w:line="240" w:lineRule="auto"/>
        <w:rPr>
          <w:rFonts w:cstheme="minorHAnsi"/>
          <w:i/>
          <w:iCs/>
        </w:rPr>
      </w:pPr>
      <w:r w:rsidRPr="00454CA0">
        <w:rPr>
          <w:rFonts w:cstheme="minorHAnsi"/>
          <w:i/>
          <w:iCs/>
        </w:rPr>
        <w:lastRenderedPageBreak/>
        <w:t>*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p>
    <w:p w14:paraId="3254A816" w14:textId="77777777" w:rsidR="00993765" w:rsidRPr="00993765" w:rsidRDefault="00993765" w:rsidP="00403CFE">
      <w:pPr>
        <w:pStyle w:val="Standard1"/>
        <w:rPr>
          <w:rFonts w:ascii="Arial" w:hAnsi="Arial" w:cs="Arial"/>
          <w:iCs/>
          <w:sz w:val="22"/>
          <w:szCs w:val="22"/>
          <w:lang w:val="es-ES"/>
        </w:rPr>
      </w:pPr>
    </w:p>
    <w:sectPr w:rsidR="00993765" w:rsidRPr="00993765" w:rsidSect="00334A44">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07AC" w14:textId="77777777" w:rsidR="00334A44" w:rsidRDefault="00334A44" w:rsidP="00A562AA">
      <w:r>
        <w:separator/>
      </w:r>
    </w:p>
  </w:endnote>
  <w:endnote w:type="continuationSeparator" w:id="0">
    <w:p w14:paraId="207A2328" w14:textId="77777777" w:rsidR="00334A44" w:rsidRDefault="00334A44"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C5A4" w14:textId="77777777" w:rsidR="00334A44" w:rsidRDefault="00334A44" w:rsidP="00A562AA">
      <w:r>
        <w:separator/>
      </w:r>
    </w:p>
  </w:footnote>
  <w:footnote w:type="continuationSeparator" w:id="0">
    <w:p w14:paraId="659BCEB2" w14:textId="77777777" w:rsidR="00334A44" w:rsidRDefault="00334A44"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2C1"/>
    <w:rsid w:val="00001D61"/>
    <w:rsid w:val="00003FA7"/>
    <w:rsid w:val="00006D58"/>
    <w:rsid w:val="00010369"/>
    <w:rsid w:val="00010745"/>
    <w:rsid w:val="00021457"/>
    <w:rsid w:val="00022E0D"/>
    <w:rsid w:val="00027983"/>
    <w:rsid w:val="000355AD"/>
    <w:rsid w:val="00035738"/>
    <w:rsid w:val="00042600"/>
    <w:rsid w:val="00043787"/>
    <w:rsid w:val="00045E58"/>
    <w:rsid w:val="00047E06"/>
    <w:rsid w:val="00050C80"/>
    <w:rsid w:val="000553FB"/>
    <w:rsid w:val="0006483E"/>
    <w:rsid w:val="00072FA4"/>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0A8B"/>
    <w:rsid w:val="00175EB3"/>
    <w:rsid w:val="00181222"/>
    <w:rsid w:val="00184D6F"/>
    <w:rsid w:val="001854B5"/>
    <w:rsid w:val="00187AFE"/>
    <w:rsid w:val="00191F41"/>
    <w:rsid w:val="001A277C"/>
    <w:rsid w:val="001B0700"/>
    <w:rsid w:val="001B4306"/>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E5D47"/>
    <w:rsid w:val="002F035E"/>
    <w:rsid w:val="002F066A"/>
    <w:rsid w:val="002F16A9"/>
    <w:rsid w:val="002F1A60"/>
    <w:rsid w:val="002F2955"/>
    <w:rsid w:val="002F6466"/>
    <w:rsid w:val="00300096"/>
    <w:rsid w:val="00311214"/>
    <w:rsid w:val="00316678"/>
    <w:rsid w:val="00331264"/>
    <w:rsid w:val="0033387F"/>
    <w:rsid w:val="00333EB3"/>
    <w:rsid w:val="00334450"/>
    <w:rsid w:val="00334A44"/>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03CFE"/>
    <w:rsid w:val="00413FB9"/>
    <w:rsid w:val="00431604"/>
    <w:rsid w:val="00431F25"/>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937FF"/>
    <w:rsid w:val="004A09D4"/>
    <w:rsid w:val="004A2EEC"/>
    <w:rsid w:val="004A6525"/>
    <w:rsid w:val="004B1541"/>
    <w:rsid w:val="004B4B85"/>
    <w:rsid w:val="004D2177"/>
    <w:rsid w:val="004D3BA0"/>
    <w:rsid w:val="004D7F6A"/>
    <w:rsid w:val="004E05E0"/>
    <w:rsid w:val="004F08CB"/>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B7A4C"/>
    <w:rsid w:val="005C35E2"/>
    <w:rsid w:val="005C585A"/>
    <w:rsid w:val="005C6F13"/>
    <w:rsid w:val="005D2D52"/>
    <w:rsid w:val="005E03EB"/>
    <w:rsid w:val="005E2474"/>
    <w:rsid w:val="005E401C"/>
    <w:rsid w:val="005E4883"/>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31EC"/>
    <w:rsid w:val="00635478"/>
    <w:rsid w:val="00636D95"/>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5D86"/>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0B3D"/>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B4A04"/>
    <w:rsid w:val="008C012F"/>
    <w:rsid w:val="008C136D"/>
    <w:rsid w:val="008D24CD"/>
    <w:rsid w:val="008E53B8"/>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3765"/>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3202"/>
    <w:rsid w:val="00A44F2E"/>
    <w:rsid w:val="00A4732D"/>
    <w:rsid w:val="00A54FB5"/>
    <w:rsid w:val="00A562AA"/>
    <w:rsid w:val="00A61518"/>
    <w:rsid w:val="00A634ED"/>
    <w:rsid w:val="00A67A16"/>
    <w:rsid w:val="00A8157E"/>
    <w:rsid w:val="00A863AE"/>
    <w:rsid w:val="00A906AA"/>
    <w:rsid w:val="00A90AE1"/>
    <w:rsid w:val="00AA5C4C"/>
    <w:rsid w:val="00AB3308"/>
    <w:rsid w:val="00AB53EE"/>
    <w:rsid w:val="00AB6ED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515F0"/>
    <w:rsid w:val="00B550C4"/>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56E19"/>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0D0B"/>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583E"/>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AA"/>
    <w:pPr>
      <w:suppressAutoHyphens/>
      <w:spacing w:line="360" w:lineRule="auto"/>
    </w:pPr>
    <w:rPr>
      <w:rFonts w:ascii="Arial" w:eastAsia="Times New Roman" w:hAnsi="Arial" w:cs="Arial"/>
      <w:kern w:val="1"/>
      <w:lang w:val="es-ES" w:eastAsia="ar-SA"/>
    </w:rPr>
  </w:style>
  <w:style w:type="paragraph" w:styleId="Heading1">
    <w:name w:val="heading 1"/>
    <w:basedOn w:val="Normal"/>
    <w:next w:val="Normal"/>
    <w:link w:val="Heading1Char"/>
    <w:uiPriority w:val="9"/>
    <w:qFormat/>
    <w:rsid w:val="00CC392B"/>
    <w:pPr>
      <w:tabs>
        <w:tab w:val="left" w:pos="6513"/>
      </w:tabs>
      <w:spacing w:line="276" w:lineRule="auto"/>
      <w:outlineLvl w:val="0"/>
    </w:pPr>
    <w:rPr>
      <w:b/>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2B"/>
    <w:rPr>
      <w:rFonts w:ascii="Arial" w:eastAsia="Times New Roman" w:hAnsi="Arial" w:cs="Arial"/>
      <w:b/>
      <w:noProof/>
      <w:kern w:val="1"/>
      <w:sz w:val="36"/>
      <w:szCs w:val="36"/>
      <w:lang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001D61"/>
    <w:pPr>
      <w:suppressAutoHyphens w:val="0"/>
    </w:pPr>
    <w:rPr>
      <w:rFonts w:ascii="Calibri" w:eastAsiaTheme="minorHAnsi" w:hAnsi="Calibri" w:cs="Calibri"/>
      <w:kern w:val="0"/>
      <w:lang w:eastAsia="de-DE"/>
    </w:rPr>
  </w:style>
  <w:style w:type="paragraph" w:customStyle="1" w:styleId="xxstandard1">
    <w:name w:val="x_xstandard1"/>
    <w:basedOn w:val="Normal"/>
    <w:rsid w:val="00001D61"/>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5E4A60"/>
    <w:rPr>
      <w:color w:val="605E5C"/>
      <w:shd w:val="clear" w:color="auto" w:fill="E1DFDD"/>
    </w:rPr>
  </w:style>
  <w:style w:type="paragraph" w:customStyle="1" w:styleId="paragraph">
    <w:name w:val="paragraph"/>
    <w:basedOn w:val="Normal"/>
    <w:rsid w:val="00A43202"/>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A43202"/>
  </w:style>
  <w:style w:type="character" w:customStyle="1" w:styleId="eop">
    <w:name w:val="eop"/>
    <w:basedOn w:val="DefaultParagraphFont"/>
    <w:rsid w:val="00A4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0026">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603878808">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 TargetMode="External"/><Relationship Id="rId18" Type="http://schemas.openxmlformats.org/officeDocument/2006/relationships/hyperlink" Target="http://www.congatec.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ngatec.com/en/congatec/events/congatec-at-embedded-world-2024/" TargetMode="External"/><Relationship Id="rId17" Type="http://schemas.openxmlformats.org/officeDocument/2006/relationships/hyperlink" Target="https://www.congatec.com/es/congatec/notas-de-prensa.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youtube.com/user/congatec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acom/conga-acommrlp/"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twitter.com/congatecAG" TargetMode="External"/><Relationship Id="rId23" Type="http://schemas.openxmlformats.org/officeDocument/2006/relationships/theme" Target="theme/theme1.xml"/><Relationship Id="rId10" Type="http://schemas.openxmlformats.org/officeDocument/2006/relationships/hyperlink" Target="https://www.intel.com/content/www/us/en/products/docs/processors/core/13th-gen-processors.html" TargetMode="External"/><Relationship Id="rId19" Type="http://schemas.openxmlformats.org/officeDocument/2006/relationships/hyperlink" Target="mailto:julia.wolff@publitek.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inkedin.com/company/congatec/"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customXml/itemProps2.xml><?xml version="1.0" encoding="utf-8"?>
<ds:datastoreItem xmlns:ds="http://schemas.openxmlformats.org/officeDocument/2006/customXml" ds:itemID="{D368C289-9A27-49FE-A31F-1660D5BA83A2}"/>
</file>

<file path=customXml/itemProps3.xml><?xml version="1.0" encoding="utf-8"?>
<ds:datastoreItem xmlns:ds="http://schemas.openxmlformats.org/officeDocument/2006/customXml" ds:itemID="{A3A7A829-6569-46B2-9D71-09AA6AA0BEBD}"/>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7311</Characters>
  <Application>Microsoft Office Word</Application>
  <DocSecurity>0</DocSecurity>
  <Lines>270</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5</cp:revision>
  <cp:lastPrinted>2020-12-07T11:00:00Z</cp:lastPrinted>
  <dcterms:created xsi:type="dcterms:W3CDTF">2024-04-10T14:53:00Z</dcterms:created>
  <dcterms:modified xsi:type="dcterms:W3CDTF">2024-04-11T09:15:00Z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bbd4c49d14558d36098814052aa52dfaf44dc235b47d1bc9231b72cee07d3ada</vt:lpwstr>
  </property>
</Properties>
</file>