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CB29F7" w14:textId="77777777" w:rsidR="00F77C70" w:rsidRDefault="001C0BF6">
      <w:pPr>
        <w:pStyle w:val="berschrift1"/>
      </w:pPr>
      <w:r>
        <w:t xml:space="preserve">Comunicato stampa </w:t>
      </w:r>
      <w:r>
        <w:drawing>
          <wp:anchor distT="0" distB="0" distL="114300" distR="114300" simplePos="0" relativeHeight="251658240" behindDoc="0" locked="0" layoutInCell="1" hidden="0" allowOverlap="1" wp14:anchorId="0C21FBD2" wp14:editId="0EC66D21">
            <wp:simplePos x="0" y="0"/>
            <wp:positionH relativeFrom="column">
              <wp:posOffset>4349839</wp:posOffset>
            </wp:positionH>
            <wp:positionV relativeFrom="paragraph">
              <wp:posOffset>-345912</wp:posOffset>
            </wp:positionV>
            <wp:extent cx="1150531" cy="903767"/>
            <wp:effectExtent l="0" t="0" r="0" b="0"/>
            <wp:wrapNone/>
            <wp:docPr id="3" name="image1.jpg" descr="Congatec_Standardlogo_RGB.jpg"/>
            <wp:cNvGraphicFramePr/>
            <a:graphic xmlns:a="http://schemas.openxmlformats.org/drawingml/2006/main">
              <a:graphicData uri="http://schemas.openxmlformats.org/drawingml/2006/picture">
                <pic:pic xmlns:pic="http://schemas.openxmlformats.org/drawingml/2006/picture">
                  <pic:nvPicPr>
                    <pic:cNvPr id="0" name="image1.jpg" descr="Congatec_Standardlogo_RGB.jpg"/>
                    <pic:cNvPicPr preferRelativeResize="0"/>
                  </pic:nvPicPr>
                  <pic:blipFill>
                    <a:blip r:embed="rId9"/>
                    <a:srcRect/>
                    <a:stretch>
                      <a:fillRect/>
                    </a:stretch>
                  </pic:blipFill>
                  <pic:spPr>
                    <a:xfrm>
                      <a:off x="0" y="0"/>
                      <a:ext cx="1150531" cy="903767"/>
                    </a:xfrm>
                    <a:prstGeom prst="rect">
                      <a:avLst/>
                    </a:prstGeom>
                    <a:ln/>
                  </pic:spPr>
                </pic:pic>
              </a:graphicData>
            </a:graphic>
          </wp:anchor>
        </w:drawing>
      </w:r>
    </w:p>
    <w:p w14:paraId="5815C7AA" w14:textId="77777777" w:rsidR="00F77C70" w:rsidRDefault="00F77C70"/>
    <w:p w14:paraId="5699A3EA" w14:textId="77777777" w:rsidR="00F77C70" w:rsidRDefault="00F77C70"/>
    <w:p w14:paraId="751E7B36" w14:textId="77777777" w:rsidR="001C1024" w:rsidRPr="001C1024" w:rsidRDefault="001C1024" w:rsidP="001C1024">
      <w:pPr>
        <w:rPr>
          <w:rFonts w:ascii="Calibri" w:eastAsia="Calibri" w:hAnsi="Calibri" w:cs="Calibri"/>
          <w:b/>
          <w:color w:val="000000"/>
          <w:kern w:val="0"/>
          <w:sz w:val="28"/>
          <w:szCs w:val="28"/>
          <w:lang/>
        </w:rPr>
      </w:pPr>
      <w:r>
        <w:rPr>
          <w:rFonts w:ascii="Calibri" w:eastAsia="Calibri" w:hAnsi="Calibri" w:cs="Calibri"/>
          <w:color w:val="000000"/>
        </w:rPr>
        <w:t xml:space="preserve">congatec adotta il sistema operativo ctrlX OS di Bosch </w:t>
      </w:r>
      <w:proofErr w:type="spellStart"/>
      <w:r>
        <w:rPr>
          <w:rFonts w:ascii="Calibri" w:eastAsia="Calibri" w:hAnsi="Calibri" w:cs="Calibri"/>
          <w:color w:val="000000"/>
        </w:rPr>
        <w:t>Rexroth</w:t>
      </w:r>
      <w:proofErr w:type="spellEnd"/>
    </w:p>
    <w:p w14:paraId="2537663E" w14:textId="77777777" w:rsidR="00F77C70" w:rsidRDefault="00F77C70"/>
    <w:p w14:paraId="1AC68D94" w14:textId="77777777" w:rsidR="001C1024" w:rsidRPr="001C1024" w:rsidRDefault="001C1024" w:rsidP="001C1024">
      <w:pPr>
        <w:rPr>
          <w:rFonts w:eastAsia="Arial"/>
          <w:color w:val="000000"/>
          <w:kern w:val="0"/>
          <w:lang/>
        </w:rPr>
      </w:pPr>
      <w:r>
        <w:rPr>
          <w:rFonts w:ascii="Calibri" w:eastAsia="Calibri" w:hAnsi="Calibri" w:cs="Calibri"/>
          <w:b/>
          <w:color w:val="000000"/>
          <w:sz w:val="28"/>
          <w:szCs w:val="28"/>
        </w:rPr>
        <w:t>congatec potenzia la propria gamma di moduli COM con il supporto per ctrlX OS</w:t>
      </w:r>
    </w:p>
    <w:p w14:paraId="70CA13CE" w14:textId="77777777" w:rsidR="00F77C70" w:rsidRDefault="00F77C70"/>
    <w:p w14:paraId="1366B302" w14:textId="7F343033" w:rsidR="00F77C70" w:rsidRDefault="001C1024">
      <w:pPr>
        <w:rPr>
          <w:b/>
        </w:rPr>
      </w:pPr>
      <w:r>
        <w:rPr>
          <w:b/>
          <w:noProof/>
        </w:rPr>
        <w:drawing>
          <wp:inline distT="0" distB="0" distL="0" distR="0" wp14:anchorId="102A14E2" wp14:editId="2DB5FEC8">
            <wp:extent cx="5579745" cy="3719830"/>
            <wp:effectExtent l="0" t="0" r="1905" b="0"/>
            <wp:docPr id="442889882" name="Picture 1" descr="Two men sitting next to each oth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2889882" name="Picture 1" descr="Two men sitting next to each other&#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0B7DAFC0" w14:textId="4E4BAEBB" w:rsidR="001C1024" w:rsidRPr="001C0BF6" w:rsidRDefault="001C1024">
      <w:pPr>
        <w:rPr>
          <w:b/>
          <w:sz w:val="18"/>
          <w:szCs w:val="18"/>
        </w:rPr>
      </w:pPr>
      <w:r w:rsidRPr="001C0BF6">
        <w:rPr>
          <w:b/>
          <w:sz w:val="18"/>
          <w:szCs w:val="18"/>
        </w:rPr>
        <w:t xml:space="preserve">Dominik Reßing (a sinistra), CEO di congatec e Steffen Winkler (a destra), Sales Manager Business Unit Automation &amp; </w:t>
      </w:r>
      <w:proofErr w:type="spellStart"/>
      <w:r w:rsidRPr="001C0BF6">
        <w:rPr>
          <w:b/>
          <w:sz w:val="18"/>
          <w:szCs w:val="18"/>
        </w:rPr>
        <w:t>Electrification</w:t>
      </w:r>
      <w:proofErr w:type="spellEnd"/>
      <w:r w:rsidRPr="001C0BF6">
        <w:rPr>
          <w:b/>
          <w:sz w:val="18"/>
          <w:szCs w:val="18"/>
        </w:rPr>
        <w:t xml:space="preserve"> Solutions di Bosch </w:t>
      </w:r>
      <w:proofErr w:type="spellStart"/>
      <w:r w:rsidRPr="001C0BF6">
        <w:rPr>
          <w:b/>
          <w:sz w:val="18"/>
          <w:szCs w:val="18"/>
        </w:rPr>
        <w:t>Rexroth</w:t>
      </w:r>
      <w:proofErr w:type="spellEnd"/>
    </w:p>
    <w:p w14:paraId="36E4F436" w14:textId="77777777" w:rsidR="001C1024" w:rsidRPr="001C0BF6" w:rsidRDefault="001C1024">
      <w:pPr>
        <w:rPr>
          <w:b/>
          <w:sz w:val="18"/>
          <w:szCs w:val="18"/>
        </w:rPr>
      </w:pPr>
    </w:p>
    <w:p w14:paraId="7FC5063C" w14:textId="77777777" w:rsidR="001C1024" w:rsidRPr="001C1024" w:rsidRDefault="001C1024" w:rsidP="001C1024">
      <w:pPr>
        <w:spacing w:line="276" w:lineRule="auto"/>
        <w:rPr>
          <w:rFonts w:ascii="Calibri" w:eastAsia="Calibri" w:hAnsi="Calibri" w:cs="Calibri"/>
          <w:color w:val="000000"/>
          <w:kern w:val="0"/>
          <w:lang/>
        </w:rPr>
      </w:pPr>
      <w:r>
        <w:rPr>
          <w:rFonts w:ascii="Calibri" w:eastAsia="Calibri" w:hAnsi="Calibri" w:cs="Calibri"/>
          <w:b/>
          <w:color w:val="000000"/>
        </w:rPr>
        <w:t xml:space="preserve">Deggendorf, Germania, 29 </w:t>
      </w:r>
      <w:proofErr w:type="gramStart"/>
      <w:r>
        <w:rPr>
          <w:rFonts w:ascii="Calibri" w:eastAsia="Calibri" w:hAnsi="Calibri" w:cs="Calibri"/>
          <w:b/>
          <w:color w:val="000000"/>
        </w:rPr>
        <w:t>Febbraio</w:t>
      </w:r>
      <w:proofErr w:type="gramEnd"/>
      <w:r>
        <w:rPr>
          <w:rFonts w:ascii="Calibri" w:eastAsia="Calibri" w:hAnsi="Calibri" w:cs="Calibri"/>
          <w:b/>
          <w:color w:val="000000"/>
        </w:rPr>
        <w:t>, 2024 * * *</w:t>
      </w:r>
      <w:r>
        <w:rPr>
          <w:rFonts w:ascii="Calibri" w:eastAsia="Calibri" w:hAnsi="Calibri" w:cs="Calibri"/>
          <w:color w:val="000000"/>
        </w:rPr>
        <w:t xml:space="preserve"> Bosch </w:t>
      </w:r>
      <w:proofErr w:type="spellStart"/>
      <w:r>
        <w:rPr>
          <w:rFonts w:ascii="Calibri" w:eastAsia="Calibri" w:hAnsi="Calibri" w:cs="Calibri"/>
          <w:color w:val="000000"/>
        </w:rPr>
        <w:t>Rexroth</w:t>
      </w:r>
      <w:proofErr w:type="spellEnd"/>
      <w:r>
        <w:rPr>
          <w:rFonts w:ascii="Calibri" w:eastAsia="Calibri" w:hAnsi="Calibri" w:cs="Calibri"/>
          <w:color w:val="000000"/>
        </w:rPr>
        <w:t xml:space="preserve"> ha annunciato che il proprio sistema operativo ctrlX OS basato su Linux potrà essere utilizzato nelle applicazioni basate sui moduli di elaborazione embedded di congatec. Grazie a questa operazione, l’offerta di prodotti per l’elaborazione embedded ed </w:t>
      </w:r>
      <w:proofErr w:type="spellStart"/>
      <w:r>
        <w:rPr>
          <w:rFonts w:ascii="Calibri" w:eastAsia="Calibri" w:hAnsi="Calibri" w:cs="Calibri"/>
          <w:color w:val="000000"/>
        </w:rPr>
        <w:t>edge</w:t>
      </w:r>
      <w:proofErr w:type="spellEnd"/>
      <w:r>
        <w:rPr>
          <w:rFonts w:ascii="Calibri" w:eastAsia="Calibri" w:hAnsi="Calibri" w:cs="Calibri"/>
          <w:color w:val="000000"/>
        </w:rPr>
        <w:t xml:space="preserve"> di congatec entrerà a far parte dell’ecosistema completamente aperto di ctrlX OS, consentendo lo sviluppo di soluzioni scalari e modulari caratterizzate da un elevato livello di sostenibilità e flessibilità. Gli utenti trarranno indubbi benefici dallo disponibilità di soluzioni hardware e software integrate per la loro tecnologia OT (</w:t>
      </w:r>
      <w:proofErr w:type="spellStart"/>
      <w:r>
        <w:rPr>
          <w:rFonts w:ascii="Calibri" w:eastAsia="Calibri" w:hAnsi="Calibri" w:cs="Calibri"/>
          <w:color w:val="000000"/>
        </w:rPr>
        <w:t>Operational</w:t>
      </w:r>
      <w:proofErr w:type="spellEnd"/>
      <w:r>
        <w:rPr>
          <w:rFonts w:ascii="Calibri" w:eastAsia="Calibri" w:hAnsi="Calibri" w:cs="Calibri"/>
          <w:color w:val="000000"/>
        </w:rPr>
        <w:t xml:space="preserve"> Technology), con applicazioni che spaziano dai dispositivi embedded ed </w:t>
      </w:r>
      <w:proofErr w:type="spellStart"/>
      <w:r>
        <w:rPr>
          <w:rFonts w:ascii="Calibri" w:eastAsia="Calibri" w:hAnsi="Calibri" w:cs="Calibri"/>
          <w:color w:val="000000"/>
        </w:rPr>
        <w:t>edge</w:t>
      </w:r>
      <w:proofErr w:type="spellEnd"/>
      <w:r>
        <w:rPr>
          <w:rFonts w:ascii="Calibri" w:eastAsia="Calibri" w:hAnsi="Calibri" w:cs="Calibri"/>
          <w:color w:val="000000"/>
        </w:rPr>
        <w:t xml:space="preserve"> (</w:t>
      </w:r>
      <w:proofErr w:type="gramStart"/>
      <w:r>
        <w:rPr>
          <w:rFonts w:ascii="Calibri" w:eastAsia="Calibri" w:hAnsi="Calibri" w:cs="Calibri"/>
          <w:color w:val="000000"/>
        </w:rPr>
        <w:t>alla  periferia</w:t>
      </w:r>
      <w:proofErr w:type="gramEnd"/>
      <w:r>
        <w:rPr>
          <w:rFonts w:ascii="Calibri" w:eastAsia="Calibri" w:hAnsi="Calibri" w:cs="Calibri"/>
          <w:color w:val="000000"/>
        </w:rPr>
        <w:t xml:space="preserve"> della rete), fino ad  arrivare al cloud </w:t>
      </w:r>
      <w:proofErr w:type="spellStart"/>
      <w:r>
        <w:rPr>
          <w:rFonts w:ascii="Calibri" w:eastAsia="Calibri" w:hAnsi="Calibri" w:cs="Calibri"/>
          <w:color w:val="000000"/>
        </w:rPr>
        <w:t>edge</w:t>
      </w:r>
      <w:proofErr w:type="spellEnd"/>
      <w:r>
        <w:rPr>
          <w:rFonts w:ascii="Calibri" w:eastAsia="Calibri" w:hAnsi="Calibri" w:cs="Calibri"/>
          <w:color w:val="000000"/>
        </w:rPr>
        <w:t xml:space="preserve"> (noto anche come  “</w:t>
      </w:r>
      <w:proofErr w:type="spellStart"/>
      <w:r>
        <w:rPr>
          <w:rFonts w:ascii="Calibri" w:eastAsia="Calibri" w:hAnsi="Calibri" w:cs="Calibri"/>
          <w:color w:val="000000"/>
        </w:rPr>
        <w:t>fog</w:t>
      </w:r>
      <w:proofErr w:type="spellEnd"/>
      <w:r>
        <w:rPr>
          <w:rFonts w:ascii="Calibri" w:eastAsia="Calibri" w:hAnsi="Calibri" w:cs="Calibri"/>
          <w:color w:val="000000"/>
        </w:rPr>
        <w:t xml:space="preserve"> computing”). Nell’ambito dell’elaborazione embedded, tra i mercati principali di ctrlX OS si possono annoverare l’automazione, la robotica e la tecnologia medicale, oltre ai settori dell’energia e delle “</w:t>
      </w:r>
      <w:proofErr w:type="gramStart"/>
      <w:r>
        <w:rPr>
          <w:rFonts w:ascii="Calibri" w:eastAsia="Calibri" w:hAnsi="Calibri" w:cs="Calibri"/>
          <w:color w:val="000000"/>
        </w:rPr>
        <w:t xml:space="preserve">smart  </w:t>
      </w:r>
      <w:proofErr w:type="spellStart"/>
      <w:r>
        <w:rPr>
          <w:rFonts w:ascii="Calibri" w:eastAsia="Calibri" w:hAnsi="Calibri" w:cs="Calibri"/>
          <w:color w:val="000000"/>
        </w:rPr>
        <w:t>grid</w:t>
      </w:r>
      <w:proofErr w:type="spellEnd"/>
      <w:proofErr w:type="gramEnd"/>
      <w:r>
        <w:rPr>
          <w:rFonts w:ascii="Calibri" w:eastAsia="Calibri" w:hAnsi="Calibri" w:cs="Calibri"/>
          <w:color w:val="000000"/>
        </w:rPr>
        <w:t>” e alle applicazioni a bordo dei veicoli.</w:t>
      </w:r>
    </w:p>
    <w:p w14:paraId="448D2960" w14:textId="77777777" w:rsidR="001C1024" w:rsidRDefault="001C1024" w:rsidP="001C1024">
      <w:pPr>
        <w:spacing w:line="276" w:lineRule="auto"/>
        <w:rPr>
          <w:rFonts w:ascii="Calibri" w:eastAsia="Calibri" w:hAnsi="Calibri" w:cs="Calibri"/>
          <w:color w:val="000000"/>
        </w:rPr>
      </w:pPr>
    </w:p>
    <w:p w14:paraId="76793232" w14:textId="77777777" w:rsidR="001C1024" w:rsidRDefault="001C1024" w:rsidP="001C1024">
      <w:pPr>
        <w:spacing w:line="276" w:lineRule="auto"/>
        <w:rPr>
          <w:rFonts w:ascii="Calibri" w:eastAsia="Calibri" w:hAnsi="Calibri" w:cs="Calibri"/>
          <w:color w:val="000000"/>
        </w:rPr>
      </w:pPr>
      <w:r>
        <w:rPr>
          <w:rFonts w:ascii="Calibri" w:eastAsia="Calibri" w:hAnsi="Calibri" w:cs="Calibri"/>
          <w:color w:val="000000"/>
        </w:rPr>
        <w:lastRenderedPageBreak/>
        <w:t xml:space="preserve">Grazie alla decisione di congatec di adottare ctrlX OS, il settore dell’elaborazione embedded </w:t>
      </w:r>
      <w:proofErr w:type="gramStart"/>
      <w:r>
        <w:rPr>
          <w:rFonts w:ascii="Calibri" w:eastAsia="Calibri" w:hAnsi="Calibri" w:cs="Calibri"/>
          <w:color w:val="000000"/>
        </w:rPr>
        <w:t>potrà  accedere</w:t>
      </w:r>
      <w:proofErr w:type="gramEnd"/>
      <w:r>
        <w:rPr>
          <w:rFonts w:ascii="Calibri" w:eastAsia="Calibri" w:hAnsi="Calibri" w:cs="Calibri"/>
          <w:color w:val="000000"/>
        </w:rPr>
        <w:t xml:space="preserve"> al portafoglio di  soluzioni completo di ctrlX Store con le sue numerose app.  Le app di Bosch </w:t>
      </w:r>
      <w:proofErr w:type="spellStart"/>
      <w:r>
        <w:rPr>
          <w:rFonts w:ascii="Calibri" w:eastAsia="Calibri" w:hAnsi="Calibri" w:cs="Calibri"/>
          <w:color w:val="000000"/>
        </w:rPr>
        <w:t>Rexroth</w:t>
      </w:r>
      <w:proofErr w:type="spellEnd"/>
      <w:r>
        <w:rPr>
          <w:rFonts w:ascii="Calibri" w:eastAsia="Calibri" w:hAnsi="Calibri" w:cs="Calibri"/>
          <w:color w:val="000000"/>
        </w:rPr>
        <w:t xml:space="preserve"> e di altri fornitori esterni, che fanno parte della rete di partner </w:t>
      </w:r>
      <w:proofErr w:type="spellStart"/>
      <w:r>
        <w:rPr>
          <w:rFonts w:ascii="Calibri" w:eastAsia="Calibri" w:hAnsi="Calibri" w:cs="Calibri"/>
          <w:color w:val="000000"/>
        </w:rPr>
        <w:t>crtlX</w:t>
      </w:r>
      <w:proofErr w:type="spellEnd"/>
      <w:r>
        <w:rPr>
          <w:rFonts w:ascii="Calibri" w:eastAsia="Calibri" w:hAnsi="Calibri" w:cs="Calibri"/>
          <w:color w:val="000000"/>
        </w:rPr>
        <w:t xml:space="preserve"> World, sono state sviluppate sfruttando un approccio aperto e modulare che si estende dai moduli all'applicazione finale, fino ad arrivare all'integrazione nel cloud. L'abbinamento di blocchi base, sia hardware sia software, semplifica lo sviluppo delle più complesse applicazioni embedded, compresa l'integrazione </w:t>
      </w:r>
    </w:p>
    <w:p w14:paraId="22879EB4" w14:textId="77777777" w:rsidR="001C1024" w:rsidRDefault="001C1024" w:rsidP="001C1024">
      <w:pPr>
        <w:spacing w:line="276" w:lineRule="auto"/>
        <w:rPr>
          <w:rFonts w:ascii="Calibri" w:eastAsia="Calibri" w:hAnsi="Calibri" w:cs="Calibri"/>
          <w:color w:val="000000"/>
        </w:rPr>
      </w:pPr>
      <w:r>
        <w:rPr>
          <w:rFonts w:ascii="Calibri" w:eastAsia="Calibri" w:hAnsi="Calibri" w:cs="Calibri"/>
          <w:color w:val="000000"/>
        </w:rPr>
        <w:t xml:space="preserve">a livello </w:t>
      </w:r>
      <w:proofErr w:type="spellStart"/>
      <w:r>
        <w:rPr>
          <w:rFonts w:ascii="Calibri" w:eastAsia="Calibri" w:hAnsi="Calibri" w:cs="Calibri"/>
          <w:color w:val="000000"/>
        </w:rPr>
        <w:t>edge</w:t>
      </w:r>
      <w:proofErr w:type="spellEnd"/>
      <w:r>
        <w:rPr>
          <w:rFonts w:ascii="Calibri" w:eastAsia="Calibri" w:hAnsi="Calibri" w:cs="Calibri"/>
          <w:color w:val="000000"/>
        </w:rPr>
        <w:t xml:space="preserve"> e cloud. Ciò contribuisce a ridurre il time to market e a garantire un elevato grado di protezione del progetto.</w:t>
      </w:r>
    </w:p>
    <w:p w14:paraId="47E020A7" w14:textId="77777777" w:rsidR="001C1024" w:rsidRDefault="001C1024" w:rsidP="001C1024">
      <w:pPr>
        <w:spacing w:line="276" w:lineRule="auto"/>
        <w:rPr>
          <w:rFonts w:ascii="Calibri" w:eastAsia="Calibri" w:hAnsi="Calibri" w:cs="Calibri"/>
          <w:color w:val="000000"/>
        </w:rPr>
      </w:pPr>
    </w:p>
    <w:p w14:paraId="7B573C5D" w14:textId="7C518885" w:rsidR="00F77C70" w:rsidRDefault="001C1024" w:rsidP="001C1024">
      <w:pPr>
        <w:spacing w:line="276" w:lineRule="auto"/>
        <w:rPr>
          <w:rFonts w:ascii="Calibri" w:eastAsia="Calibri" w:hAnsi="Calibri" w:cs="Calibri"/>
          <w:color w:val="000000"/>
        </w:rPr>
      </w:pPr>
      <w:r>
        <w:rPr>
          <w:rFonts w:ascii="Calibri" w:eastAsia="Calibri" w:hAnsi="Calibri" w:cs="Calibri"/>
          <w:color w:val="000000"/>
        </w:rPr>
        <w:t>“Questa cooperazione – ha spiegato Dominik Reßing., Ceo di congatec – è un'ulteriore tappa della nostra strategia, che si pone l'obiettivo di fornire soluzioni “</w:t>
      </w:r>
      <w:proofErr w:type="spellStart"/>
      <w:r>
        <w:rPr>
          <w:rFonts w:ascii="Calibri" w:eastAsia="Calibri" w:hAnsi="Calibri" w:cs="Calibri"/>
          <w:color w:val="000000"/>
        </w:rPr>
        <w:t>application</w:t>
      </w:r>
      <w:proofErr w:type="spellEnd"/>
      <w:r>
        <w:rPr>
          <w:rFonts w:ascii="Calibri" w:eastAsia="Calibri" w:hAnsi="Calibri" w:cs="Calibri"/>
          <w:color w:val="000000"/>
        </w:rPr>
        <w:t xml:space="preserve">-ready” ad alto grado di integrazione da utilizzare in applicazioni che spaziano dalla connessione di sensori e azionamento sul campo al cloud. In Bosch </w:t>
      </w:r>
      <w:proofErr w:type="spellStart"/>
      <w:r>
        <w:rPr>
          <w:rFonts w:ascii="Calibri" w:eastAsia="Calibri" w:hAnsi="Calibri" w:cs="Calibri"/>
          <w:color w:val="000000"/>
        </w:rPr>
        <w:t>Rexroth</w:t>
      </w:r>
      <w:proofErr w:type="spellEnd"/>
      <w:r>
        <w:rPr>
          <w:rFonts w:ascii="Calibri" w:eastAsia="Calibri" w:hAnsi="Calibri" w:cs="Calibri"/>
          <w:color w:val="000000"/>
        </w:rPr>
        <w:t xml:space="preserve"> abbiamo trovato un partner internazionale di prima grandezza che fornisce un supporto software completo e orientato alle applicazioni che si adatta perfettamente all'approccio modulare e aperto che adottiamo per lo sviluppo dei nostri blocchi base embedded sicuri. Ciò contribuisce a rendere sempre più interessante la nostra offerta di soluzioni modulari e scalabili per applicazioni in rete e integrate nel cloud”</w:t>
      </w:r>
    </w:p>
    <w:p w14:paraId="4172AF0B" w14:textId="77777777" w:rsidR="001C1024" w:rsidRDefault="001C1024" w:rsidP="001C1024">
      <w:pPr>
        <w:spacing w:line="276" w:lineRule="auto"/>
        <w:rPr>
          <w:rFonts w:ascii="Calibri" w:eastAsia="Calibri" w:hAnsi="Calibri" w:cs="Calibri"/>
          <w:color w:val="000000"/>
        </w:rPr>
      </w:pPr>
    </w:p>
    <w:p w14:paraId="307863AB" w14:textId="77777777" w:rsidR="001C1024" w:rsidRDefault="001C1024" w:rsidP="001C1024">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“Gli obiettivi di digitalizzazione e sostenibilità perseguiti dal mondo industriale – ha </w:t>
      </w:r>
      <w:proofErr w:type="gramStart"/>
      <w:r>
        <w:rPr>
          <w:rFonts w:ascii="Calibri" w:eastAsia="Calibri" w:hAnsi="Calibri" w:cs="Calibri"/>
          <w:color w:val="000000"/>
        </w:rPr>
        <w:t>commentato  Steffen</w:t>
      </w:r>
      <w:proofErr w:type="gramEnd"/>
      <w:r>
        <w:rPr>
          <w:rFonts w:ascii="Calibri" w:eastAsia="Calibri" w:hAnsi="Calibri" w:cs="Calibri"/>
          <w:color w:val="000000"/>
        </w:rPr>
        <w:t xml:space="preserve"> Winkler, Head of Sales Business Unit Automation &amp; </w:t>
      </w:r>
      <w:proofErr w:type="spellStart"/>
      <w:r>
        <w:rPr>
          <w:rFonts w:ascii="Calibri" w:eastAsia="Calibri" w:hAnsi="Calibri" w:cs="Calibri"/>
          <w:color w:val="000000"/>
        </w:rPr>
        <w:t>Electrification</w:t>
      </w:r>
      <w:proofErr w:type="spellEnd"/>
      <w:r>
        <w:rPr>
          <w:rFonts w:ascii="Calibri" w:eastAsia="Calibri" w:hAnsi="Calibri" w:cs="Calibri"/>
          <w:color w:val="000000"/>
        </w:rPr>
        <w:t xml:space="preserve"> Solutions di Bosch </w:t>
      </w:r>
      <w:proofErr w:type="spellStart"/>
      <w:r>
        <w:rPr>
          <w:rFonts w:ascii="Calibri" w:eastAsia="Calibri" w:hAnsi="Calibri" w:cs="Calibri"/>
          <w:color w:val="000000"/>
        </w:rPr>
        <w:t>Rexroth</w:t>
      </w:r>
      <w:proofErr w:type="spellEnd"/>
      <w:r>
        <w:rPr>
          <w:rFonts w:ascii="Calibri" w:eastAsia="Calibri" w:hAnsi="Calibri" w:cs="Calibri"/>
          <w:color w:val="000000"/>
        </w:rPr>
        <w:t xml:space="preserve"> – sono più facilmente raggiungibili utilizzando piattaforme aperte, modulari, scalabili e orientate a soddisfare specifiche esigenze. Con congatec, abbiamo coinvolto un altro partner che rappresenta e incarna questi valori. Sulla base di standard svincolati da qualsiasi produttore, possiamo ora supportare qualsiasi configurazione di piattaforme di elaborazione embedded basate su ctrlX OS, rendendo quest'ultimo un sistema operativo utilizzabile ovunque e scalabile su richiesta".</w:t>
      </w:r>
    </w:p>
    <w:p w14:paraId="5CB3C02F" w14:textId="33DD20AF" w:rsidR="00F77C70" w:rsidRDefault="001C1024" w:rsidP="001C1024">
      <w:pPr>
        <w:pBdr>
          <w:top w:val="nil"/>
          <w:left w:val="nil"/>
          <w:bottom w:val="nil"/>
          <w:right w:val="nil"/>
          <w:between w:val="nil"/>
        </w:pBdr>
        <w:spacing w:line="276" w:lineRule="auto"/>
        <w:rPr>
          <w:rFonts w:eastAsia="Arial"/>
          <w:color w:val="000000"/>
        </w:rPr>
      </w:pPr>
      <w:r>
        <w:rPr>
          <w:rFonts w:eastAsia="Arial"/>
          <w:noProof/>
          <w:color w:val="000000"/>
        </w:rPr>
        <w:lastRenderedPageBreak/>
        <w:drawing>
          <wp:inline distT="0" distB="0" distL="0" distR="0" wp14:anchorId="453BB330" wp14:editId="4A39FD44">
            <wp:extent cx="5579745" cy="3719830"/>
            <wp:effectExtent l="0" t="0" r="1905" b="0"/>
            <wp:docPr id="560140122" name="Picture 2" descr="A group of men sitting on a benc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140122" name="Picture 2" descr="A group of men sitting on a bench&#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579745" cy="3719830"/>
                    </a:xfrm>
                    <a:prstGeom prst="rect">
                      <a:avLst/>
                    </a:prstGeom>
                  </pic:spPr>
                </pic:pic>
              </a:graphicData>
            </a:graphic>
          </wp:inline>
        </w:drawing>
      </w:r>
    </w:p>
    <w:p w14:paraId="393F9402" w14:textId="3648C258" w:rsidR="001C1024" w:rsidRPr="001C1024" w:rsidRDefault="001C1024" w:rsidP="001C1024">
      <w:pPr>
        <w:pBdr>
          <w:top w:val="nil"/>
          <w:left w:val="nil"/>
          <w:bottom w:val="nil"/>
          <w:right w:val="nil"/>
          <w:between w:val="nil"/>
        </w:pBdr>
        <w:spacing w:line="276" w:lineRule="auto"/>
        <w:rPr>
          <w:rFonts w:eastAsia="Arial"/>
          <w:b/>
          <w:bCs/>
          <w:color w:val="000000"/>
          <w:sz w:val="18"/>
          <w:szCs w:val="18"/>
        </w:rPr>
      </w:pPr>
      <w:r w:rsidRPr="001C1024">
        <w:rPr>
          <w:rFonts w:eastAsia="Arial"/>
          <w:b/>
          <w:bCs/>
          <w:color w:val="000000"/>
          <w:sz w:val="18"/>
          <w:szCs w:val="18"/>
        </w:rPr>
        <w:t xml:space="preserve">Stretta di mano tra Dominik Ressing (CEO di congatec), Steffen Winkler (Sales Manager Business Unit Automation &amp; </w:t>
      </w:r>
      <w:proofErr w:type="spellStart"/>
      <w:r w:rsidRPr="001C1024">
        <w:rPr>
          <w:rFonts w:eastAsia="Arial"/>
          <w:b/>
          <w:bCs/>
          <w:color w:val="000000"/>
          <w:sz w:val="18"/>
          <w:szCs w:val="18"/>
        </w:rPr>
        <w:t>Electrification</w:t>
      </w:r>
      <w:proofErr w:type="spellEnd"/>
      <w:r w:rsidRPr="001C1024">
        <w:rPr>
          <w:rFonts w:eastAsia="Arial"/>
          <w:b/>
          <w:bCs/>
          <w:color w:val="000000"/>
          <w:sz w:val="18"/>
          <w:szCs w:val="18"/>
        </w:rPr>
        <w:t xml:space="preserve"> Solutions di Bosch </w:t>
      </w:r>
      <w:proofErr w:type="spellStart"/>
      <w:r w:rsidRPr="001C1024">
        <w:rPr>
          <w:rFonts w:eastAsia="Arial"/>
          <w:b/>
          <w:bCs/>
          <w:color w:val="000000"/>
          <w:sz w:val="18"/>
          <w:szCs w:val="18"/>
        </w:rPr>
        <w:t>Rexroth</w:t>
      </w:r>
      <w:proofErr w:type="spellEnd"/>
      <w:r w:rsidRPr="001C1024">
        <w:rPr>
          <w:rFonts w:eastAsia="Arial"/>
          <w:b/>
          <w:bCs/>
          <w:color w:val="000000"/>
          <w:sz w:val="18"/>
          <w:szCs w:val="18"/>
        </w:rPr>
        <w:t>) e Konrad Garhammer (CTO e COO di congatec).</w:t>
      </w:r>
    </w:p>
    <w:p w14:paraId="62467A01" w14:textId="77777777" w:rsidR="001C1024" w:rsidRDefault="001C1024" w:rsidP="001C1024">
      <w:pPr>
        <w:pBdr>
          <w:top w:val="nil"/>
          <w:left w:val="nil"/>
          <w:bottom w:val="nil"/>
          <w:right w:val="nil"/>
          <w:between w:val="nil"/>
        </w:pBdr>
        <w:spacing w:line="276" w:lineRule="auto"/>
        <w:rPr>
          <w:rFonts w:eastAsia="Arial"/>
          <w:color w:val="000000"/>
        </w:rPr>
      </w:pPr>
    </w:p>
    <w:p w14:paraId="1028461E" w14:textId="747FB6FE" w:rsidR="006272E6" w:rsidRDefault="006272E6" w:rsidP="006272E6">
      <w:pPr>
        <w:pBdr>
          <w:top w:val="nil"/>
          <w:left w:val="nil"/>
          <w:bottom w:val="nil"/>
          <w:right w:val="nil"/>
          <w:between w:val="nil"/>
        </w:pBdr>
        <w:rPr>
          <w:rFonts w:ascii="Calibri" w:eastAsia="Calibri" w:hAnsi="Calibri" w:cs="Calibri"/>
          <w:color w:val="000000"/>
        </w:rPr>
      </w:pPr>
      <w:r>
        <w:rPr>
          <w:rFonts w:ascii="Calibri" w:eastAsia="Calibri" w:hAnsi="Calibri" w:cs="Calibri"/>
          <w:b/>
          <w:color w:val="000000"/>
        </w:rPr>
        <w:t xml:space="preserve">Creare valore aggiunto con </w:t>
      </w:r>
      <w:proofErr w:type="spellStart"/>
      <w:r w:rsidR="001C0BF6">
        <w:rPr>
          <w:rFonts w:ascii="Calibri" w:eastAsia="Calibri" w:hAnsi="Calibri" w:cs="Calibri"/>
          <w:b/>
          <w:color w:val="000000"/>
        </w:rPr>
        <w:t>COMs</w:t>
      </w:r>
      <w:proofErr w:type="spellEnd"/>
      <w:r>
        <w:rPr>
          <w:rFonts w:ascii="Calibri" w:eastAsia="Calibri" w:hAnsi="Calibri" w:cs="Calibri"/>
          <w:b/>
          <w:color w:val="000000"/>
        </w:rPr>
        <w:t xml:space="preserve"> “</w:t>
      </w:r>
      <w:proofErr w:type="spellStart"/>
      <w:r>
        <w:rPr>
          <w:rFonts w:ascii="Calibri" w:eastAsia="Calibri" w:hAnsi="Calibri" w:cs="Calibri"/>
          <w:b/>
          <w:color w:val="000000"/>
        </w:rPr>
        <w:t>application</w:t>
      </w:r>
      <w:proofErr w:type="spellEnd"/>
      <w:r>
        <w:rPr>
          <w:rFonts w:ascii="Calibri" w:eastAsia="Calibri" w:hAnsi="Calibri" w:cs="Calibri"/>
          <w:b/>
          <w:color w:val="000000"/>
        </w:rPr>
        <w:t>-ready”</w:t>
      </w:r>
    </w:p>
    <w:p w14:paraId="57AD3DA2" w14:textId="77777777" w:rsidR="006272E6" w:rsidRDefault="006272E6" w:rsidP="006272E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Gli sviluppatori possono acquistare direttamente da congatec moduli COM (Computer-on-Module) già corredati con le licenze per ctrlX OS. Grazie a questo sistema operativo, gli utenti possono accedere a ctrlX Store, che attualmente rende disponibili circa 60 app. Oltre a essere un sistema operativo in tempo reale basato su Linux, ctrlX OS offre agli sviluppatori un supporto avanzato e l'affidabilità tipica di un prodotto realizzato da un'azienda tedesca. Numerose applicazioni, servizi e kit di sviluppo software (SDK) sono inoltre reperibili con un semplice click. ctrlX Store offre un'ampia gamma di soluzioni da utilizzare, ad esempio, per applicazioni PLC, controllo del movimento e comunicazione, nonché tool di progettazione. Gli sviluppatori hanno anche accesso a una serie di applicazioni IoT e cloud, comprese le funzionalità di base come firewall e client VPN.</w:t>
      </w:r>
    </w:p>
    <w:p w14:paraId="3B60723D" w14:textId="77777777" w:rsidR="006272E6" w:rsidRDefault="006272E6" w:rsidP="006272E6">
      <w:pPr>
        <w:pBdr>
          <w:top w:val="nil"/>
          <w:left w:val="nil"/>
          <w:bottom w:val="nil"/>
          <w:right w:val="nil"/>
          <w:between w:val="nil"/>
        </w:pBdr>
        <w:spacing w:line="276" w:lineRule="auto"/>
        <w:rPr>
          <w:rFonts w:ascii="Calibri" w:eastAsia="Calibri" w:hAnsi="Calibri" w:cs="Calibri"/>
          <w:color w:val="000000"/>
        </w:rPr>
      </w:pPr>
    </w:p>
    <w:p w14:paraId="5DBD9A16" w14:textId="2C224FE9" w:rsidR="001C1024" w:rsidRDefault="001C1024" w:rsidP="006272E6">
      <w:pPr>
        <w:pBdr>
          <w:top w:val="nil"/>
          <w:left w:val="nil"/>
          <w:bottom w:val="nil"/>
          <w:right w:val="nil"/>
          <w:between w:val="nil"/>
        </w:pBdr>
        <w:spacing w:line="276" w:lineRule="auto"/>
        <w:rPr>
          <w:rFonts w:ascii="Calibri" w:eastAsia="Calibri" w:hAnsi="Calibri" w:cs="Calibri"/>
          <w:color w:val="000000"/>
        </w:rPr>
      </w:pPr>
      <w:r>
        <w:rPr>
          <w:rFonts w:ascii="Calibri" w:eastAsia="Calibri" w:hAnsi="Calibri" w:cs="Calibri"/>
          <w:color w:val="000000"/>
        </w:rPr>
        <w:t xml:space="preserve">Tutte le aziende/sviluppatori interessate possono reperire le app dell'ecosistema nel </w:t>
      </w:r>
      <w:hyperlink r:id="rId12">
        <w:r>
          <w:rPr>
            <w:rFonts w:ascii="Calibri" w:eastAsia="Calibri" w:hAnsi="Calibri" w:cs="Calibri"/>
            <w:color w:val="0000FF"/>
            <w:u w:val="single"/>
          </w:rPr>
          <w:t>ctrlX Store</w:t>
        </w:r>
      </w:hyperlink>
      <w:r>
        <w:rPr>
          <w:rFonts w:ascii="Calibri" w:eastAsia="Calibri" w:hAnsi="Calibri" w:cs="Calibri"/>
          <w:color w:val="000000"/>
        </w:rPr>
        <w:t>.</w:t>
      </w:r>
    </w:p>
    <w:p w14:paraId="50DDA254" w14:textId="77777777" w:rsidR="001C1024" w:rsidRDefault="001C1024" w:rsidP="001C1024">
      <w:pPr>
        <w:pBdr>
          <w:top w:val="nil"/>
          <w:left w:val="nil"/>
          <w:bottom w:val="nil"/>
          <w:right w:val="nil"/>
          <w:between w:val="nil"/>
        </w:pBdr>
        <w:rPr>
          <w:rFonts w:eastAsia="Arial"/>
          <w:b/>
          <w:color w:val="000000"/>
          <w:sz w:val="18"/>
          <w:szCs w:val="18"/>
        </w:rPr>
      </w:pPr>
    </w:p>
    <w:p w14:paraId="1A000E3A" w14:textId="77777777" w:rsidR="00622C25" w:rsidRDefault="00622C25" w:rsidP="00622C25">
      <w:pPr>
        <w:pStyle w:val="StandardWeb"/>
        <w:spacing w:before="0" w:beforeAutospacing="0" w:after="0" w:afterAutospacing="0"/>
        <w:rPr>
          <w:lang/>
        </w:rPr>
      </w:pPr>
      <w:r>
        <w:rPr>
          <w:color w:val="000000"/>
        </w:rPr>
        <w:t>Maggiori informazioni sulle ultime novità sono disponibili sulla landing page di congatec dedicata a embedded world, che sarà aggiornata su base regolare, raggiungibile all'indirizzo:</w:t>
      </w:r>
    </w:p>
    <w:p w14:paraId="0F2E7681" w14:textId="77777777" w:rsidR="00622C25" w:rsidRPr="00622C25" w:rsidRDefault="001C0BF6" w:rsidP="00622C25">
      <w:pPr>
        <w:pStyle w:val="StandardWeb"/>
        <w:spacing w:before="0" w:beforeAutospacing="0" w:after="0" w:afterAutospacing="0"/>
        <w:rPr>
          <w:lang/>
        </w:rPr>
      </w:pPr>
      <w:hyperlink r:id="rId13" w:history="1">
        <w:r w:rsidR="00622C25" w:rsidRPr="00622C25">
          <w:rPr>
            <w:rStyle w:val="Hyperlink"/>
            <w:lang/>
          </w:rPr>
          <w:t>https://www.congatec.com/en/congatec/events/congatec-at-embedded-world-2024/</w:t>
        </w:r>
      </w:hyperlink>
    </w:p>
    <w:p w14:paraId="73F70C6D" w14:textId="77777777" w:rsidR="00622C25" w:rsidRPr="00622C25" w:rsidRDefault="00622C25" w:rsidP="001C1024">
      <w:pPr>
        <w:pBdr>
          <w:top w:val="nil"/>
          <w:left w:val="nil"/>
          <w:bottom w:val="nil"/>
          <w:right w:val="nil"/>
          <w:between w:val="nil"/>
        </w:pBdr>
        <w:rPr>
          <w:rFonts w:eastAsia="Arial"/>
          <w:b/>
          <w:color w:val="000000"/>
          <w:sz w:val="18"/>
          <w:szCs w:val="18"/>
          <w:lang/>
        </w:rPr>
      </w:pPr>
    </w:p>
    <w:p w14:paraId="76E0A369" w14:textId="77777777" w:rsidR="00F77C70" w:rsidRDefault="001C0BF6">
      <w:pPr>
        <w:pBdr>
          <w:top w:val="nil"/>
          <w:left w:val="nil"/>
          <w:bottom w:val="nil"/>
          <w:right w:val="nil"/>
          <w:between w:val="nil"/>
        </w:pBdr>
        <w:jc w:val="center"/>
        <w:rPr>
          <w:rFonts w:eastAsia="Arial"/>
          <w:color w:val="000000"/>
          <w:sz w:val="16"/>
          <w:szCs w:val="16"/>
        </w:rPr>
      </w:pPr>
      <w:r>
        <w:rPr>
          <w:rFonts w:eastAsia="Arial"/>
          <w:color w:val="000000"/>
          <w:sz w:val="16"/>
          <w:szCs w:val="16"/>
        </w:rPr>
        <w:t>* * *</w:t>
      </w:r>
    </w:p>
    <w:p w14:paraId="22E9F945" w14:textId="3D7B2C3C" w:rsidR="00F77C70" w:rsidRDefault="00622C25">
      <w:pPr>
        <w:pBdr>
          <w:top w:val="nil"/>
          <w:left w:val="nil"/>
          <w:bottom w:val="nil"/>
          <w:right w:val="nil"/>
          <w:between w:val="nil"/>
        </w:pBdr>
        <w:spacing w:line="240" w:lineRule="auto"/>
        <w:ind w:right="283"/>
        <w:rPr>
          <w:color w:val="000000"/>
          <w:sz w:val="18"/>
          <w:szCs w:val="18"/>
        </w:rPr>
      </w:pPr>
      <w:r>
        <w:rPr>
          <w:color w:val="000000"/>
          <w:sz w:val="18"/>
          <w:szCs w:val="18"/>
        </w:rPr>
        <w:lastRenderedPageBreak/>
        <w:t>Vi invitiamo a prendere nota della conferenza stampa sulle ultime novità di congatec che si terrà il 9 aprile dalle 14:00 alle 14:30 presso l'NCC est. L'invito seguirà a breve. Se siete interessati a partecipare alla conferenza stampa e/o a un incontro individuale presso lo stand, contattateci direttamente.</w:t>
      </w:r>
    </w:p>
    <w:p w14:paraId="3B0EA80D" w14:textId="77777777" w:rsidR="00622C25" w:rsidRDefault="00622C25">
      <w:pPr>
        <w:pBdr>
          <w:top w:val="nil"/>
          <w:left w:val="nil"/>
          <w:bottom w:val="nil"/>
          <w:right w:val="nil"/>
          <w:between w:val="nil"/>
        </w:pBdr>
        <w:spacing w:line="240" w:lineRule="auto"/>
        <w:ind w:right="283"/>
        <w:rPr>
          <w:rFonts w:eastAsia="Arial"/>
          <w:b/>
          <w:color w:val="000000"/>
          <w:sz w:val="16"/>
          <w:szCs w:val="16"/>
        </w:rPr>
      </w:pPr>
    </w:p>
    <w:p w14:paraId="08EC872A" w14:textId="77777777" w:rsidR="00B219A4" w:rsidRDefault="00B219A4" w:rsidP="00B219A4">
      <w:pPr>
        <w:pBdr>
          <w:top w:val="nil"/>
          <w:left w:val="nil"/>
          <w:bottom w:val="nil"/>
          <w:right w:val="nil"/>
          <w:between w:val="nil"/>
        </w:pBdr>
        <w:rPr>
          <w:rFonts w:eastAsia="Arial"/>
          <w:color w:val="000000"/>
          <w:sz w:val="18"/>
          <w:szCs w:val="18"/>
          <w:highlight w:val="white"/>
        </w:rPr>
      </w:pPr>
      <w:r>
        <w:rPr>
          <w:rFonts w:eastAsia="Arial"/>
          <w:b/>
          <w:color w:val="000000"/>
          <w:sz w:val="18"/>
          <w:szCs w:val="18"/>
        </w:rPr>
        <w:t xml:space="preserve">Bosch </w:t>
      </w:r>
      <w:proofErr w:type="spellStart"/>
      <w:r>
        <w:rPr>
          <w:rFonts w:eastAsia="Arial"/>
          <w:b/>
          <w:color w:val="000000"/>
          <w:sz w:val="18"/>
          <w:szCs w:val="18"/>
        </w:rPr>
        <w:t>Rexroth</w:t>
      </w:r>
      <w:proofErr w:type="spellEnd"/>
    </w:p>
    <w:p w14:paraId="7509FF9E" w14:textId="77777777" w:rsidR="00B219A4" w:rsidRDefault="00B219A4" w:rsidP="00B219A4">
      <w:pPr>
        <w:pBdr>
          <w:top w:val="nil"/>
          <w:left w:val="nil"/>
          <w:bottom w:val="nil"/>
          <w:right w:val="nil"/>
          <w:between w:val="nil"/>
        </w:pBdr>
        <w:spacing w:after="306" w:line="300" w:lineRule="auto"/>
        <w:rPr>
          <w:rFonts w:eastAsia="Arial"/>
          <w:color w:val="000000"/>
          <w:sz w:val="18"/>
          <w:szCs w:val="18"/>
        </w:rPr>
      </w:pPr>
      <w:r>
        <w:rPr>
          <w:rFonts w:eastAsia="Arial"/>
          <w:color w:val="000000"/>
          <w:sz w:val="18"/>
          <w:szCs w:val="18"/>
          <w:highlight w:val="white"/>
        </w:rPr>
        <w:t xml:space="preserve">In qualità di uno dei maggiori fornitori di tecnologie di azionamento e controllo a livello globale, Bosch </w:t>
      </w:r>
      <w:proofErr w:type="spellStart"/>
      <w:r>
        <w:rPr>
          <w:rFonts w:eastAsia="Arial"/>
          <w:color w:val="000000"/>
          <w:sz w:val="18"/>
          <w:szCs w:val="18"/>
          <w:highlight w:val="white"/>
        </w:rPr>
        <w:t>Rexroth</w:t>
      </w:r>
      <w:proofErr w:type="spellEnd"/>
      <w:r>
        <w:rPr>
          <w:rFonts w:eastAsia="Arial"/>
          <w:color w:val="000000"/>
          <w:sz w:val="18"/>
          <w:szCs w:val="18"/>
          <w:highlight w:val="white"/>
        </w:rPr>
        <w:t xml:space="preserve"> assicura efficienza, potenza e sicurezza nel movimentare macchinari e sistemi di ogni dimensione. La società fornisce in tutto il mondo tecnologie integrate per i mercati delle macchine operatrici mobili e industriali - Mobile and Industrial Applications – e dell'automazione di fabbrica - </w:t>
      </w:r>
      <w:proofErr w:type="spellStart"/>
      <w:r>
        <w:rPr>
          <w:rFonts w:eastAsia="Arial"/>
          <w:color w:val="000000"/>
          <w:sz w:val="18"/>
          <w:szCs w:val="18"/>
          <w:highlight w:val="white"/>
        </w:rPr>
        <w:t>Factory</w:t>
      </w:r>
      <w:proofErr w:type="spellEnd"/>
      <w:r>
        <w:rPr>
          <w:rFonts w:eastAsia="Arial"/>
          <w:color w:val="000000"/>
          <w:sz w:val="18"/>
          <w:szCs w:val="18"/>
          <w:highlight w:val="white"/>
        </w:rPr>
        <w:t xml:space="preserve"> Automation. Grazie a un'offerta completa, che comprende componenti intelligenti, soluzioni personalizzate a livello di sistema, ingegnerizzazione e servizi di supporto, Bosch </w:t>
      </w:r>
      <w:proofErr w:type="spellStart"/>
      <w:r>
        <w:rPr>
          <w:rFonts w:eastAsia="Arial"/>
          <w:color w:val="000000"/>
          <w:sz w:val="18"/>
          <w:szCs w:val="18"/>
          <w:highlight w:val="white"/>
        </w:rPr>
        <w:t>Rexroth</w:t>
      </w:r>
      <w:proofErr w:type="spellEnd"/>
      <w:r>
        <w:rPr>
          <w:rFonts w:eastAsia="Arial"/>
          <w:color w:val="000000"/>
          <w:sz w:val="18"/>
          <w:szCs w:val="18"/>
          <w:highlight w:val="white"/>
        </w:rPr>
        <w:t xml:space="preserve"> mette a disposizione l'ambiente necessario per lo sviluppo di applicazioni completamente connesse. </w:t>
      </w:r>
      <w:proofErr w:type="spellStart"/>
      <w:r>
        <w:rPr>
          <w:rFonts w:eastAsia="Arial"/>
          <w:color w:val="000000"/>
          <w:sz w:val="18"/>
          <w:szCs w:val="18"/>
          <w:highlight w:val="white"/>
        </w:rPr>
        <w:t>L'aziende</w:t>
      </w:r>
      <w:proofErr w:type="spellEnd"/>
      <w:r>
        <w:rPr>
          <w:rFonts w:eastAsia="Arial"/>
          <w:color w:val="000000"/>
          <w:sz w:val="18"/>
          <w:szCs w:val="18"/>
          <w:highlight w:val="white"/>
        </w:rPr>
        <w:t xml:space="preserve"> propone una pluralità di tecnologie - oleodinamica, azionamenti e controlli elettrici, ingranaggi movimento lineare e assemblaggio – oltre a software e interfacce per </w:t>
      </w:r>
      <w:proofErr w:type="spellStart"/>
      <w:r>
        <w:rPr>
          <w:rFonts w:eastAsia="Arial"/>
          <w:color w:val="000000"/>
          <w:sz w:val="18"/>
          <w:szCs w:val="18"/>
          <w:highlight w:val="white"/>
        </w:rPr>
        <w:t>loT</w:t>
      </w:r>
      <w:proofErr w:type="spellEnd"/>
      <w:r>
        <w:rPr>
          <w:rFonts w:eastAsia="Arial"/>
          <w:color w:val="000000"/>
          <w:sz w:val="18"/>
          <w:szCs w:val="18"/>
          <w:highlight w:val="white"/>
        </w:rPr>
        <w:t xml:space="preserve">. Con sedi in oltre 80 Paesi e più di 32.000 collaboratori, Bosch </w:t>
      </w:r>
      <w:proofErr w:type="spellStart"/>
      <w:r>
        <w:rPr>
          <w:rFonts w:eastAsia="Arial"/>
          <w:color w:val="000000"/>
          <w:sz w:val="18"/>
          <w:szCs w:val="18"/>
          <w:highlight w:val="white"/>
        </w:rPr>
        <w:t>Rexroth</w:t>
      </w:r>
      <w:proofErr w:type="spellEnd"/>
      <w:r>
        <w:rPr>
          <w:rFonts w:eastAsia="Arial"/>
          <w:color w:val="000000"/>
          <w:sz w:val="18"/>
          <w:szCs w:val="18"/>
          <w:highlight w:val="white"/>
        </w:rPr>
        <w:t xml:space="preserve"> ha fatto registrare nel 2022 un fatturato di circa 7 miliardi di euro.</w:t>
      </w:r>
    </w:p>
    <w:p w14:paraId="1BA0346E" w14:textId="77777777" w:rsidR="00B219A4" w:rsidRDefault="00B219A4" w:rsidP="00B219A4">
      <w:pPr>
        <w:pBdr>
          <w:top w:val="nil"/>
          <w:left w:val="nil"/>
          <w:bottom w:val="nil"/>
          <w:right w:val="nil"/>
          <w:between w:val="nil"/>
        </w:pBdr>
        <w:spacing w:after="306" w:line="300" w:lineRule="auto"/>
        <w:rPr>
          <w:rFonts w:eastAsia="Arial"/>
          <w:color w:val="000000"/>
        </w:rPr>
      </w:pPr>
      <w:r>
        <w:rPr>
          <w:rFonts w:eastAsia="Arial"/>
          <w:color w:val="000000"/>
          <w:sz w:val="18"/>
          <w:szCs w:val="18"/>
        </w:rPr>
        <w:t xml:space="preserve">Maggiori informazioni sono disponibili all'indirizzo: </w:t>
      </w:r>
      <w:hyperlink r:id="rId14">
        <w:r>
          <w:rPr>
            <w:rFonts w:eastAsia="Arial"/>
            <w:color w:val="0000FF"/>
            <w:sz w:val="18"/>
            <w:szCs w:val="18"/>
            <w:u w:val="single"/>
          </w:rPr>
          <w:t>www.boschrexroth.com</w:t>
        </w:r>
      </w:hyperlink>
    </w:p>
    <w:p w14:paraId="18803135" w14:textId="77777777" w:rsidR="00B219A4" w:rsidRDefault="00B219A4">
      <w:pPr>
        <w:pBdr>
          <w:top w:val="nil"/>
          <w:left w:val="nil"/>
          <w:bottom w:val="nil"/>
          <w:right w:val="nil"/>
          <w:between w:val="nil"/>
        </w:pBdr>
        <w:spacing w:line="240" w:lineRule="auto"/>
        <w:ind w:right="283"/>
        <w:rPr>
          <w:rFonts w:eastAsia="Arial"/>
          <w:b/>
          <w:color w:val="000000"/>
          <w:sz w:val="16"/>
          <w:szCs w:val="16"/>
        </w:rPr>
      </w:pPr>
    </w:p>
    <w:p w14:paraId="050C84F1" w14:textId="77777777" w:rsidR="00F77C70" w:rsidRDefault="001C0BF6">
      <w:pPr>
        <w:pBdr>
          <w:top w:val="nil"/>
          <w:left w:val="nil"/>
          <w:bottom w:val="nil"/>
          <w:right w:val="nil"/>
          <w:between w:val="nil"/>
        </w:pBdr>
        <w:spacing w:line="240" w:lineRule="auto"/>
        <w:rPr>
          <w:rFonts w:eastAsia="Arial"/>
          <w:b/>
          <w:color w:val="000000"/>
          <w:sz w:val="18"/>
          <w:szCs w:val="18"/>
        </w:rPr>
      </w:pPr>
      <w:r>
        <w:rPr>
          <w:rFonts w:eastAsia="Arial"/>
          <w:b/>
          <w:color w:val="000000"/>
          <w:sz w:val="18"/>
          <w:szCs w:val="18"/>
        </w:rPr>
        <w:t xml:space="preserve">Chi è congatec </w:t>
      </w:r>
    </w:p>
    <w:p w14:paraId="6A511823" w14:textId="2674FBCD" w:rsidR="00F77C70" w:rsidRDefault="001C0BF6" w:rsidP="00EA49D8">
      <w:pPr>
        <w:pBdr>
          <w:top w:val="nil"/>
          <w:left w:val="nil"/>
          <w:bottom w:val="nil"/>
          <w:right w:val="nil"/>
          <w:between w:val="nil"/>
        </w:pBdr>
        <w:spacing w:line="240" w:lineRule="auto"/>
        <w:rPr>
          <w:sz w:val="16"/>
          <w:szCs w:val="16"/>
        </w:rPr>
      </w:pPr>
      <w:r>
        <w:rPr>
          <w:rFonts w:eastAsia="Arial"/>
          <w:color w:val="000000"/>
          <w:sz w:val="18"/>
          <w:szCs w:val="18"/>
        </w:rPr>
        <w:t>Fortemente orientata allo sviluppo tecnologico, congatec</w:t>
      </w:r>
      <w:r>
        <w:rPr>
          <w:rFonts w:eastAsia="Arial"/>
          <w:color w:val="000000"/>
          <w:sz w:val="18"/>
          <w:szCs w:val="18"/>
        </w:rPr>
        <w:t xml:space="preserve"> è un'azienda focalizzata sulla fornitura di servizi e prodotti per applicazioni embedded e di </w:t>
      </w:r>
      <w:proofErr w:type="spellStart"/>
      <w:r>
        <w:rPr>
          <w:rFonts w:eastAsia="Arial"/>
          <w:color w:val="000000"/>
          <w:sz w:val="18"/>
          <w:szCs w:val="18"/>
        </w:rPr>
        <w:t>edge</w:t>
      </w:r>
      <w:proofErr w:type="spellEnd"/>
      <w:r>
        <w:rPr>
          <w:rFonts w:eastAsia="Arial"/>
          <w:color w:val="000000"/>
          <w:sz w:val="18"/>
          <w:szCs w:val="18"/>
        </w:rPr>
        <w:t xml:space="preserve"> computing. I moduli di elaborazione a elevate prestazioni della società sono utilizzati in una vasta gamma di dispositivi e applicazioni destinati ai settor</w:t>
      </w:r>
      <w:r>
        <w:rPr>
          <w:rFonts w:eastAsia="Arial"/>
          <w:color w:val="000000"/>
          <w:sz w:val="18"/>
          <w:szCs w:val="18"/>
        </w:rPr>
        <w:t xml:space="preserve">i dell'automazione industriale, della tecnologia medicale, </w:t>
      </w:r>
      <w:proofErr w:type="gramStart"/>
      <w:r>
        <w:rPr>
          <w:rFonts w:eastAsia="Arial"/>
          <w:color w:val="000000"/>
          <w:sz w:val="18"/>
          <w:szCs w:val="18"/>
        </w:rPr>
        <w:t>dei robotica</w:t>
      </w:r>
      <w:proofErr w:type="gramEnd"/>
      <w:r>
        <w:rPr>
          <w:rFonts w:eastAsia="Arial"/>
          <w:color w:val="000000"/>
          <w:sz w:val="18"/>
          <w:szCs w:val="18"/>
        </w:rPr>
        <w:t xml:space="preserve"> e delle telecomunicazioni, oltre che in numerosi altri mercati verticali. Supportata da DBAG Fund VIII, fondo tedesco specializzato nel sostegno di imprese di medie dimensioni che oper</w:t>
      </w:r>
      <w:r>
        <w:rPr>
          <w:rFonts w:eastAsia="Arial"/>
          <w:color w:val="000000"/>
          <w:sz w:val="18"/>
          <w:szCs w:val="18"/>
        </w:rPr>
        <w:t>ano in settori industriali ad alto tasso di crescita, che opera in qualità di azionista di riferimento, congatec ha la solidità finanziaria e l'esperienza nelle operazioni di M&amp;A necessarie per sfruttare al meglio le opportunità che si prospettano in quest</w:t>
      </w:r>
      <w:r>
        <w:rPr>
          <w:rFonts w:eastAsia="Arial"/>
          <w:color w:val="000000"/>
          <w:sz w:val="18"/>
          <w:szCs w:val="18"/>
        </w:rPr>
        <w:t>i mercati in rapida espansione.</w:t>
      </w:r>
      <w:r w:rsidR="00EA49D8">
        <w:rPr>
          <w:rFonts w:eastAsia="Arial"/>
          <w:color w:val="000000"/>
          <w:sz w:val="18"/>
          <w:szCs w:val="18"/>
        </w:rPr>
        <w:t xml:space="preserve"> </w:t>
      </w:r>
      <w:r>
        <w:rPr>
          <w:color w:val="000000"/>
          <w:sz w:val="18"/>
          <w:szCs w:val="18"/>
        </w:rPr>
        <w:t xml:space="preserve">congatec è l'azienda leader a livello globale nel comparto dei moduli COM (Computer-on-Module) </w:t>
      </w:r>
      <w:proofErr w:type="gramStart"/>
      <w:r>
        <w:rPr>
          <w:color w:val="000000"/>
          <w:sz w:val="18"/>
          <w:szCs w:val="18"/>
        </w:rPr>
        <w:t>è</w:t>
      </w:r>
      <w:proofErr w:type="gramEnd"/>
      <w:r>
        <w:rPr>
          <w:color w:val="000000"/>
          <w:sz w:val="18"/>
          <w:szCs w:val="18"/>
        </w:rPr>
        <w:t xml:space="preserve"> può vantare una base di clienti ampia e diversificata, che spazia dalle start-up alle più importanti realtà multinazionali. Ult</w:t>
      </w:r>
      <w:r>
        <w:rPr>
          <w:color w:val="000000"/>
          <w:sz w:val="18"/>
          <w:szCs w:val="18"/>
        </w:rPr>
        <w:t xml:space="preserve">eriori informazioni sono disponibili sul nostro sito web </w:t>
      </w:r>
      <w:hyperlink r:id="rId15">
        <w:r>
          <w:rPr>
            <w:color w:val="0000FF"/>
            <w:sz w:val="18"/>
            <w:szCs w:val="18"/>
            <w:u w:val="single"/>
          </w:rPr>
          <w:t>www.congatec.com</w:t>
        </w:r>
      </w:hyperlink>
      <w:r>
        <w:rPr>
          <w:color w:val="000000"/>
          <w:sz w:val="18"/>
          <w:szCs w:val="18"/>
        </w:rPr>
        <w:t xml:space="preserve"> oppure attraverso </w:t>
      </w:r>
      <w:hyperlink r:id="rId16">
        <w:r>
          <w:rPr>
            <w:color w:val="0000FF"/>
            <w:sz w:val="18"/>
            <w:szCs w:val="18"/>
            <w:u w:val="single"/>
          </w:rPr>
          <w:t>LinkedIn</w:t>
        </w:r>
      </w:hyperlink>
      <w:r>
        <w:rPr>
          <w:color w:val="000000"/>
          <w:sz w:val="18"/>
          <w:szCs w:val="18"/>
        </w:rPr>
        <w:t xml:space="preserve">, </w:t>
      </w:r>
      <w:hyperlink r:id="rId17" w:history="1">
        <w:r w:rsidRPr="00EA49D8">
          <w:rPr>
            <w:rStyle w:val="Hyperlink"/>
            <w:sz w:val="18"/>
            <w:szCs w:val="18"/>
          </w:rPr>
          <w:t>X</w:t>
        </w:r>
        <w:r w:rsidR="00EA49D8" w:rsidRPr="00EA49D8">
          <w:rPr>
            <w:rStyle w:val="Hyperlink"/>
            <w:sz w:val="18"/>
            <w:szCs w:val="18"/>
          </w:rPr>
          <w:t xml:space="preserve"> (Twitter)</w:t>
        </w:r>
      </w:hyperlink>
      <w:r>
        <w:rPr>
          <w:color w:val="000000"/>
          <w:sz w:val="18"/>
          <w:szCs w:val="18"/>
        </w:rPr>
        <w:t xml:space="preserve"> e </w:t>
      </w:r>
      <w:hyperlink r:id="rId18">
        <w:r>
          <w:rPr>
            <w:color w:val="0000FF"/>
            <w:sz w:val="18"/>
            <w:szCs w:val="18"/>
            <w:u w:val="single"/>
          </w:rPr>
          <w:t>YouTube</w:t>
        </w:r>
      </w:hyperlink>
      <w:r>
        <w:rPr>
          <w:color w:val="000000"/>
          <w:sz w:val="18"/>
          <w:szCs w:val="18"/>
        </w:rPr>
        <w:t>.</w:t>
      </w:r>
    </w:p>
    <w:p w14:paraId="4417DFEA" w14:textId="77777777" w:rsidR="00F77C70" w:rsidRDefault="001C0BF6">
      <w:pPr>
        <w:pBdr>
          <w:top w:val="nil"/>
          <w:left w:val="nil"/>
          <w:bottom w:val="nil"/>
          <w:right w:val="nil"/>
          <w:between w:val="nil"/>
        </w:pBdr>
        <w:spacing w:line="240" w:lineRule="auto"/>
        <w:rPr>
          <w:rFonts w:eastAsia="Arial"/>
          <w:color w:val="000000"/>
          <w:sz w:val="16"/>
          <w:szCs w:val="16"/>
        </w:rPr>
      </w:pPr>
      <w:r>
        <w:rPr>
          <w:rFonts w:eastAsia="Arial"/>
          <w:color w:val="000000"/>
          <w:sz w:val="16"/>
          <w:szCs w:val="16"/>
        </w:rPr>
        <w:t xml:space="preserve">Testo e immagine sono disponibili all'indirizzo: </w:t>
      </w:r>
      <w:hyperlink r:id="rId19">
        <w:r>
          <w:rPr>
            <w:rFonts w:eastAsia="Arial"/>
            <w:color w:val="0000FF"/>
            <w:sz w:val="16"/>
            <w:szCs w:val="16"/>
            <w:u w:val="single"/>
          </w:rPr>
          <w:t>https://www.congatec.com/it/congatec/comunicato-stampa.html</w:t>
        </w:r>
      </w:hyperlink>
      <w:r>
        <w:rPr>
          <w:rFonts w:eastAsia="Arial"/>
          <w:color w:val="000000"/>
          <w:sz w:val="16"/>
          <w:szCs w:val="16"/>
        </w:rPr>
        <w:t xml:space="preserve"> </w:t>
      </w:r>
    </w:p>
    <w:p w14:paraId="62F5EEBF" w14:textId="77777777" w:rsidR="00F77C70" w:rsidRDefault="00F77C70"/>
    <w:p w14:paraId="0FD4EDF5" w14:textId="77777777" w:rsidR="00F77C70" w:rsidRDefault="001C0BF6">
      <w:r>
        <w:rPr>
          <w:i/>
          <w:sz w:val="16"/>
          <w:szCs w:val="16"/>
        </w:rPr>
        <w:t>Intel, il logo Intel e altri mar</w:t>
      </w:r>
      <w:r>
        <w:rPr>
          <w:i/>
          <w:sz w:val="16"/>
          <w:szCs w:val="16"/>
        </w:rPr>
        <w:t>chi Intel sono marchi registrati di Intel Corporation o dele sue filiali.</w:t>
      </w:r>
    </w:p>
    <w:p w14:paraId="387F3434" w14:textId="77777777" w:rsidR="001C1024" w:rsidRDefault="001C1024">
      <w:pPr>
        <w:pBdr>
          <w:top w:val="nil"/>
          <w:left w:val="nil"/>
          <w:bottom w:val="nil"/>
          <w:right w:val="nil"/>
          <w:between w:val="nil"/>
        </w:pBdr>
        <w:spacing w:line="240" w:lineRule="auto"/>
        <w:rPr>
          <w:rFonts w:eastAsia="Arial"/>
          <w:b/>
          <w:color w:val="000000"/>
        </w:rPr>
      </w:pPr>
    </w:p>
    <w:p w14:paraId="443B2B46" w14:textId="77777777" w:rsidR="00F77C70" w:rsidRDefault="001C0BF6">
      <w:pPr>
        <w:pBdr>
          <w:top w:val="nil"/>
          <w:left w:val="nil"/>
          <w:bottom w:val="nil"/>
          <w:right w:val="nil"/>
          <w:between w:val="nil"/>
        </w:pBdr>
        <w:spacing w:line="240" w:lineRule="auto"/>
        <w:rPr>
          <w:rFonts w:eastAsia="Arial"/>
          <w:b/>
          <w:color w:val="000000"/>
        </w:rPr>
      </w:pPr>
      <w:r>
        <w:rPr>
          <w:rFonts w:eastAsia="Arial"/>
          <w:b/>
          <w:color w:val="000000"/>
        </w:rPr>
        <w:t>Domande dei lettori:</w:t>
      </w:r>
    </w:p>
    <w:p w14:paraId="2CF7E44A" w14:textId="77777777" w:rsidR="00F77C70" w:rsidRDefault="001C0BF6">
      <w:pPr>
        <w:pBdr>
          <w:top w:val="nil"/>
          <w:left w:val="nil"/>
          <w:bottom w:val="nil"/>
          <w:right w:val="nil"/>
          <w:between w:val="nil"/>
        </w:pBdr>
        <w:spacing w:line="240" w:lineRule="auto"/>
        <w:rPr>
          <w:rFonts w:eastAsia="Arial"/>
          <w:color w:val="000000"/>
          <w:u w:val="single"/>
        </w:rPr>
      </w:pPr>
      <w:r>
        <w:rPr>
          <w:rFonts w:eastAsia="Arial"/>
          <w:color w:val="000000"/>
        </w:rPr>
        <w:t>congatec</w:t>
      </w:r>
    </w:p>
    <w:p w14:paraId="3CFDA5C7" w14:textId="77777777" w:rsidR="00F77C70" w:rsidRDefault="001C0BF6">
      <w:pPr>
        <w:pBdr>
          <w:top w:val="nil"/>
          <w:left w:val="nil"/>
          <w:bottom w:val="nil"/>
          <w:right w:val="nil"/>
          <w:between w:val="nil"/>
        </w:pBdr>
        <w:spacing w:line="240" w:lineRule="auto"/>
        <w:rPr>
          <w:rFonts w:eastAsia="Arial"/>
          <w:b/>
          <w:color w:val="000000"/>
          <w:u w:val="single"/>
        </w:rPr>
      </w:pPr>
      <w:proofErr w:type="spellStart"/>
      <w:r>
        <w:rPr>
          <w:rFonts w:eastAsia="Arial"/>
          <w:color w:val="000000"/>
        </w:rPr>
        <w:t>Telefon</w:t>
      </w:r>
      <w:proofErr w:type="spellEnd"/>
      <w:r>
        <w:rPr>
          <w:rFonts w:eastAsia="Arial"/>
          <w:color w:val="000000"/>
        </w:rPr>
        <w:t>: +49-991-2700-0</w:t>
      </w:r>
    </w:p>
    <w:p w14:paraId="69CD944A" w14:textId="77777777" w:rsidR="00F77C70" w:rsidRDefault="001C0BF6">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info@congatec.com </w:t>
      </w:r>
    </w:p>
    <w:p w14:paraId="0EBEC24A" w14:textId="77777777" w:rsidR="00F77C70" w:rsidRDefault="001C0BF6">
      <w:pPr>
        <w:pBdr>
          <w:top w:val="nil"/>
          <w:left w:val="nil"/>
          <w:bottom w:val="nil"/>
          <w:right w:val="nil"/>
          <w:between w:val="nil"/>
        </w:pBdr>
        <w:spacing w:line="240" w:lineRule="auto"/>
        <w:rPr>
          <w:rFonts w:eastAsia="Arial"/>
          <w:color w:val="0000FF"/>
          <w:u w:val="single"/>
        </w:rPr>
      </w:pPr>
      <w:hyperlink r:id="rId20">
        <w:r>
          <w:rPr>
            <w:rFonts w:eastAsia="Arial"/>
            <w:color w:val="0000FF"/>
            <w:u w:val="single"/>
          </w:rPr>
          <w:t>www.congatec.com</w:t>
        </w:r>
      </w:hyperlink>
    </w:p>
    <w:p w14:paraId="47303779" w14:textId="77777777" w:rsidR="00F77C70" w:rsidRDefault="00F77C70">
      <w:pPr>
        <w:pBdr>
          <w:top w:val="nil"/>
          <w:left w:val="nil"/>
          <w:bottom w:val="nil"/>
          <w:right w:val="nil"/>
          <w:between w:val="nil"/>
        </w:pBdr>
        <w:spacing w:line="240" w:lineRule="auto"/>
        <w:rPr>
          <w:rFonts w:eastAsia="Arial"/>
          <w:b/>
          <w:color w:val="000000"/>
        </w:rPr>
      </w:pPr>
    </w:p>
    <w:p w14:paraId="1FCCE557" w14:textId="77777777" w:rsidR="00F77C70" w:rsidRDefault="001C0BF6">
      <w:pPr>
        <w:pBdr>
          <w:top w:val="nil"/>
          <w:left w:val="nil"/>
          <w:bottom w:val="nil"/>
          <w:right w:val="nil"/>
          <w:between w:val="nil"/>
        </w:pBdr>
        <w:spacing w:line="240" w:lineRule="auto"/>
        <w:rPr>
          <w:rFonts w:eastAsia="Arial"/>
          <w:b/>
          <w:color w:val="000000"/>
        </w:rPr>
      </w:pPr>
      <w:r>
        <w:rPr>
          <w:rFonts w:eastAsia="Arial"/>
          <w:b/>
          <w:color w:val="000000"/>
        </w:rPr>
        <w:t>Contatto Stampa congatec:</w:t>
      </w:r>
    </w:p>
    <w:p w14:paraId="1286FFEB" w14:textId="77777777" w:rsidR="00F77C70" w:rsidRDefault="001C0BF6">
      <w:pPr>
        <w:pBdr>
          <w:top w:val="nil"/>
          <w:left w:val="nil"/>
          <w:bottom w:val="nil"/>
          <w:right w:val="nil"/>
          <w:between w:val="nil"/>
        </w:pBdr>
        <w:spacing w:line="240" w:lineRule="auto"/>
        <w:rPr>
          <w:rFonts w:eastAsia="Arial"/>
          <w:color w:val="000000"/>
          <w:u w:val="single"/>
        </w:rPr>
      </w:pPr>
      <w:r>
        <w:rPr>
          <w:rFonts w:eastAsia="Arial"/>
          <w:color w:val="000000"/>
        </w:rPr>
        <w:t>congatec</w:t>
      </w:r>
    </w:p>
    <w:p w14:paraId="60148E85" w14:textId="77777777" w:rsidR="00F77C70" w:rsidRDefault="001C0BF6">
      <w:pPr>
        <w:pBdr>
          <w:top w:val="nil"/>
          <w:left w:val="nil"/>
          <w:bottom w:val="nil"/>
          <w:right w:val="nil"/>
          <w:between w:val="nil"/>
        </w:pBdr>
        <w:spacing w:line="240" w:lineRule="auto"/>
        <w:rPr>
          <w:rFonts w:eastAsia="Arial"/>
          <w:b/>
          <w:color w:val="000000"/>
          <w:u w:val="single"/>
        </w:rPr>
      </w:pPr>
      <w:r>
        <w:rPr>
          <w:rFonts w:eastAsia="Arial"/>
          <w:color w:val="000000"/>
        </w:rPr>
        <w:t>Christof Wilde</w:t>
      </w:r>
    </w:p>
    <w:p w14:paraId="0FAC6E58" w14:textId="77777777" w:rsidR="00F77C70" w:rsidRDefault="001C0BF6">
      <w:pPr>
        <w:pBdr>
          <w:top w:val="nil"/>
          <w:left w:val="nil"/>
          <w:bottom w:val="nil"/>
          <w:right w:val="nil"/>
          <w:between w:val="nil"/>
        </w:pBdr>
        <w:spacing w:line="240" w:lineRule="auto"/>
        <w:rPr>
          <w:rFonts w:eastAsia="Arial"/>
          <w:b/>
          <w:color w:val="000000"/>
          <w:u w:val="single"/>
        </w:rPr>
      </w:pPr>
      <w:proofErr w:type="spellStart"/>
      <w:r>
        <w:rPr>
          <w:rFonts w:eastAsia="Arial"/>
          <w:color w:val="000000"/>
        </w:rPr>
        <w:t>Telefon</w:t>
      </w:r>
      <w:proofErr w:type="spellEnd"/>
      <w:r>
        <w:rPr>
          <w:rFonts w:eastAsia="Arial"/>
          <w:color w:val="000000"/>
        </w:rPr>
        <w:t>: +49-991-2700-2822</w:t>
      </w:r>
    </w:p>
    <w:p w14:paraId="6511DA44" w14:textId="77777777" w:rsidR="00F77C70" w:rsidRDefault="001C0BF6">
      <w:pPr>
        <w:pBdr>
          <w:top w:val="nil"/>
          <w:left w:val="nil"/>
          <w:bottom w:val="nil"/>
          <w:right w:val="nil"/>
          <w:between w:val="nil"/>
        </w:pBdr>
        <w:spacing w:line="240" w:lineRule="auto"/>
        <w:rPr>
          <w:rFonts w:eastAsia="Arial"/>
          <w:color w:val="0000FF"/>
          <w:u w:val="single"/>
        </w:rPr>
      </w:pPr>
      <w:r>
        <w:rPr>
          <w:rFonts w:eastAsia="Arial"/>
          <w:color w:val="0000FF"/>
          <w:u w:val="single"/>
        </w:rPr>
        <w:t xml:space="preserve">christof.wilde@congatec.com </w:t>
      </w:r>
    </w:p>
    <w:p w14:paraId="78EF5AA9" w14:textId="77777777" w:rsidR="00F77C70" w:rsidRDefault="00F77C70">
      <w:pPr>
        <w:pBdr>
          <w:top w:val="nil"/>
          <w:left w:val="nil"/>
          <w:bottom w:val="nil"/>
          <w:right w:val="nil"/>
          <w:between w:val="nil"/>
        </w:pBdr>
        <w:spacing w:line="240" w:lineRule="auto"/>
        <w:rPr>
          <w:rFonts w:eastAsia="Arial"/>
          <w:color w:val="0000FF"/>
          <w:u w:val="single"/>
        </w:rPr>
      </w:pPr>
    </w:p>
    <w:p w14:paraId="1175FE2F" w14:textId="77777777" w:rsidR="00F77C70" w:rsidRDefault="001C0BF6">
      <w:pPr>
        <w:pBdr>
          <w:top w:val="nil"/>
          <w:left w:val="nil"/>
          <w:bottom w:val="nil"/>
          <w:right w:val="nil"/>
          <w:between w:val="nil"/>
        </w:pBdr>
        <w:spacing w:line="240" w:lineRule="auto"/>
        <w:rPr>
          <w:rFonts w:eastAsia="Arial"/>
          <w:b/>
          <w:color w:val="000000"/>
        </w:rPr>
      </w:pPr>
      <w:r>
        <w:rPr>
          <w:rFonts w:eastAsia="Arial"/>
          <w:b/>
          <w:color w:val="000000"/>
        </w:rPr>
        <w:t xml:space="preserve">Contatto Stampa </w:t>
      </w:r>
      <w:proofErr w:type="spellStart"/>
      <w:r>
        <w:rPr>
          <w:rFonts w:eastAsia="Arial"/>
          <w:b/>
          <w:color w:val="000000"/>
        </w:rPr>
        <w:t>Agencia</w:t>
      </w:r>
      <w:proofErr w:type="spellEnd"/>
      <w:r>
        <w:rPr>
          <w:rFonts w:eastAsia="Arial"/>
          <w:b/>
          <w:color w:val="000000"/>
        </w:rPr>
        <w:t>:</w:t>
      </w:r>
    </w:p>
    <w:p w14:paraId="76A4FD0E" w14:textId="77777777" w:rsidR="00F77C70" w:rsidRPr="001C1024" w:rsidRDefault="001C0BF6">
      <w:pPr>
        <w:spacing w:line="240" w:lineRule="auto"/>
        <w:rPr>
          <w:lang w:val="pl-PL"/>
        </w:rPr>
      </w:pPr>
      <w:r w:rsidRPr="001C1024">
        <w:rPr>
          <w:color w:val="000000"/>
          <w:lang w:val="pl-PL"/>
        </w:rPr>
        <w:t>Publitek GmbH</w:t>
      </w:r>
    </w:p>
    <w:p w14:paraId="328CF3D4" w14:textId="77777777" w:rsidR="00F77C70" w:rsidRPr="001C1024" w:rsidRDefault="001C0BF6">
      <w:pPr>
        <w:spacing w:line="240" w:lineRule="auto"/>
        <w:rPr>
          <w:lang w:val="pl-PL"/>
        </w:rPr>
      </w:pPr>
      <w:r w:rsidRPr="001C1024">
        <w:rPr>
          <w:color w:val="000000"/>
          <w:lang w:val="pl-PL"/>
        </w:rPr>
        <w:t>Julia Wolff</w:t>
      </w:r>
    </w:p>
    <w:p w14:paraId="6472DBAA" w14:textId="77777777" w:rsidR="00F77C70" w:rsidRPr="001C1024" w:rsidRDefault="001C0BF6">
      <w:pPr>
        <w:spacing w:line="240" w:lineRule="auto"/>
        <w:rPr>
          <w:lang w:val="pl-PL"/>
        </w:rPr>
      </w:pPr>
      <w:r w:rsidRPr="001C1024">
        <w:rPr>
          <w:color w:val="000000"/>
          <w:lang w:val="pl-PL"/>
        </w:rPr>
        <w:t>+49 (0)4181 968098-18</w:t>
      </w:r>
    </w:p>
    <w:p w14:paraId="2561E5D2" w14:textId="77777777" w:rsidR="00F77C70" w:rsidRPr="001C1024" w:rsidRDefault="001C0BF6">
      <w:pPr>
        <w:spacing w:line="240" w:lineRule="auto"/>
        <w:rPr>
          <w:color w:val="000000"/>
          <w:lang w:val="pl-PL"/>
        </w:rPr>
      </w:pPr>
      <w:hyperlink r:id="rId21">
        <w:r w:rsidRPr="001C1024">
          <w:rPr>
            <w:color w:val="0000FF"/>
            <w:u w:val="single"/>
            <w:lang w:val="pl-PL"/>
          </w:rPr>
          <w:t>julia.wolff@publitek.com</w:t>
        </w:r>
      </w:hyperlink>
    </w:p>
    <w:p w14:paraId="37BA73B2" w14:textId="77777777" w:rsidR="00F77C70" w:rsidRDefault="001C0BF6">
      <w:pPr>
        <w:spacing w:line="240" w:lineRule="auto"/>
      </w:pPr>
      <w:r>
        <w:rPr>
          <w:color w:val="000000"/>
        </w:rPr>
        <w:t xml:space="preserve">Bremer </w:t>
      </w:r>
      <w:proofErr w:type="spellStart"/>
      <w:r>
        <w:rPr>
          <w:color w:val="000000"/>
        </w:rPr>
        <w:t>Straße</w:t>
      </w:r>
      <w:proofErr w:type="spellEnd"/>
      <w:r>
        <w:rPr>
          <w:color w:val="000000"/>
        </w:rPr>
        <w:t xml:space="preserve"> 6</w:t>
      </w:r>
    </w:p>
    <w:p w14:paraId="06F5354E" w14:textId="77777777" w:rsidR="00F77C70" w:rsidRDefault="001C0BF6">
      <w:pPr>
        <w:spacing w:line="240" w:lineRule="auto"/>
        <w:rPr>
          <w:b/>
        </w:rPr>
      </w:pPr>
      <w:r>
        <w:rPr>
          <w:color w:val="000000"/>
        </w:rPr>
        <w:t xml:space="preserve">21244 </w:t>
      </w:r>
      <w:proofErr w:type="spellStart"/>
      <w:r>
        <w:rPr>
          <w:color w:val="000000"/>
        </w:rPr>
        <w:t>Buchholz</w:t>
      </w:r>
      <w:proofErr w:type="spellEnd"/>
    </w:p>
    <w:p w14:paraId="080AA950" w14:textId="77777777" w:rsidR="00F77C70" w:rsidRDefault="00F77C70">
      <w:pPr>
        <w:spacing w:line="240" w:lineRule="auto"/>
        <w:rPr>
          <w:b/>
        </w:rPr>
      </w:pPr>
    </w:p>
    <w:p w14:paraId="1C0E097A" w14:textId="77777777" w:rsidR="00F77C70" w:rsidRDefault="001C0BF6">
      <w:pPr>
        <w:spacing w:line="240" w:lineRule="auto"/>
        <w:rPr>
          <w:b/>
        </w:rPr>
      </w:pPr>
      <w:r>
        <w:rPr>
          <w:b/>
        </w:rPr>
        <w:lastRenderedPageBreak/>
        <w:t>Si prega di inviare le pubblicazioni cartacee a:</w:t>
      </w:r>
    </w:p>
    <w:p w14:paraId="618E55A0" w14:textId="77777777" w:rsidR="00F77C70" w:rsidRDefault="001C0BF6">
      <w:pPr>
        <w:spacing w:line="240" w:lineRule="auto"/>
      </w:pPr>
      <w:r>
        <w:rPr>
          <w:color w:val="000000"/>
        </w:rPr>
        <w:t>Publitek GmbH</w:t>
      </w:r>
    </w:p>
    <w:p w14:paraId="2C77BFD5" w14:textId="77777777" w:rsidR="00F77C70" w:rsidRDefault="001C0BF6">
      <w:pPr>
        <w:spacing w:line="240" w:lineRule="auto"/>
      </w:pPr>
      <w:r>
        <w:rPr>
          <w:color w:val="000000"/>
        </w:rPr>
        <w:t>Diana Penzien</w:t>
      </w:r>
    </w:p>
    <w:p w14:paraId="090706A7" w14:textId="77777777" w:rsidR="00F77C70" w:rsidRDefault="001C0BF6">
      <w:pPr>
        <w:spacing w:line="240" w:lineRule="auto"/>
      </w:pPr>
      <w:r>
        <w:rPr>
          <w:color w:val="000000"/>
        </w:rPr>
        <w:t xml:space="preserve">Bremer </w:t>
      </w:r>
      <w:proofErr w:type="spellStart"/>
      <w:r>
        <w:rPr>
          <w:color w:val="000000"/>
        </w:rPr>
        <w:t>Straße</w:t>
      </w:r>
      <w:proofErr w:type="spellEnd"/>
      <w:r>
        <w:rPr>
          <w:color w:val="000000"/>
        </w:rPr>
        <w:t xml:space="preserve"> 6</w:t>
      </w:r>
    </w:p>
    <w:p w14:paraId="024780B9" w14:textId="08A65CBC" w:rsidR="00F77C70" w:rsidRPr="006A079F" w:rsidRDefault="001C0BF6" w:rsidP="006A079F">
      <w:pPr>
        <w:spacing w:line="240" w:lineRule="auto"/>
      </w:pPr>
      <w:r>
        <w:rPr>
          <w:color w:val="000000"/>
        </w:rPr>
        <w:t xml:space="preserve">21244 </w:t>
      </w:r>
      <w:proofErr w:type="spellStart"/>
      <w:r>
        <w:rPr>
          <w:color w:val="000000"/>
        </w:rPr>
        <w:t>Buchholz</w:t>
      </w:r>
      <w:proofErr w:type="spellEnd"/>
    </w:p>
    <w:sectPr w:rsidR="00F77C70" w:rsidRPr="006A079F">
      <w:headerReference w:type="default" r:id="rId22"/>
      <w:footerReference w:type="default" r:id="rId23"/>
      <w:pgSz w:w="11906" w:h="16838"/>
      <w:pgMar w:top="1247" w:right="1701" w:bottom="1134" w:left="1418" w:header="0"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1ACD07" w14:textId="77777777" w:rsidR="000D61D7" w:rsidRDefault="000D61D7">
      <w:pPr>
        <w:spacing w:line="240" w:lineRule="auto"/>
      </w:pPr>
      <w:r>
        <w:separator/>
      </w:r>
    </w:p>
  </w:endnote>
  <w:endnote w:type="continuationSeparator" w:id="0">
    <w:p w14:paraId="6CBD8A13" w14:textId="77777777" w:rsidR="000D61D7" w:rsidRDefault="000D61D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B9F92" w14:textId="77777777" w:rsidR="00F77C70" w:rsidRDefault="00F77C70">
    <w:pPr>
      <w:pBdr>
        <w:top w:val="nil"/>
        <w:left w:val="nil"/>
        <w:bottom w:val="nil"/>
        <w:right w:val="nil"/>
        <w:between w:val="nil"/>
      </w:pBdr>
      <w:spacing w:line="240" w:lineRule="auto"/>
      <w:ind w:right="283"/>
      <w:rPr>
        <w:rFonts w:eastAsia="Arial"/>
        <w:b/>
        <w:color w:val="000000"/>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45F46" w14:textId="77777777" w:rsidR="000D61D7" w:rsidRDefault="000D61D7">
      <w:pPr>
        <w:spacing w:line="240" w:lineRule="auto"/>
      </w:pPr>
      <w:r>
        <w:separator/>
      </w:r>
    </w:p>
  </w:footnote>
  <w:footnote w:type="continuationSeparator" w:id="0">
    <w:p w14:paraId="1D9396DC" w14:textId="77777777" w:rsidR="000D61D7" w:rsidRDefault="000D61D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5FBB5"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961663"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36E5A05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4420CA"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AAAA54C"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F942C1F"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226DA776"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63BE19A1" w14:textId="77777777" w:rsidR="00F77C70" w:rsidRDefault="00F77C70">
    <w:pPr>
      <w:pBdr>
        <w:top w:val="nil"/>
        <w:left w:val="nil"/>
        <w:bottom w:val="nil"/>
        <w:right w:val="nil"/>
        <w:between w:val="nil"/>
      </w:pBdr>
      <w:spacing w:line="240" w:lineRule="auto"/>
      <w:jc w:val="right"/>
      <w:rPr>
        <w:rFonts w:eastAsia="Arial"/>
        <w:b/>
        <w:color w:val="000000"/>
        <w:u w:val="single"/>
      </w:rPr>
    </w:pPr>
  </w:p>
  <w:p w14:paraId="0EEA256F" w14:textId="77777777" w:rsidR="00F77C70" w:rsidRDefault="00F77C70">
    <w:pPr>
      <w:pBdr>
        <w:top w:val="nil"/>
        <w:left w:val="nil"/>
        <w:bottom w:val="nil"/>
        <w:right w:val="nil"/>
        <w:between w:val="nil"/>
      </w:pBdr>
      <w:spacing w:line="240" w:lineRule="auto"/>
      <w:jc w:val="right"/>
      <w:rPr>
        <w:rFonts w:eastAsia="Arial"/>
        <w:b/>
        <w:color w:val="00000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C70"/>
    <w:rsid w:val="000D61D7"/>
    <w:rsid w:val="001057A1"/>
    <w:rsid w:val="00177CE5"/>
    <w:rsid w:val="001C0BF6"/>
    <w:rsid w:val="001C1024"/>
    <w:rsid w:val="002731BB"/>
    <w:rsid w:val="004650D3"/>
    <w:rsid w:val="00622C25"/>
    <w:rsid w:val="006272E6"/>
    <w:rsid w:val="006A079F"/>
    <w:rsid w:val="00B219A4"/>
    <w:rsid w:val="00EA49D8"/>
    <w:rsid w:val="00F77C70"/>
  </w:rsids>
  <m:mathPr>
    <m:mathFont m:val="Cambria Math"/>
    <m:brkBin m:val="before"/>
    <m:brkBinSub m:val="--"/>
    <m:smallFrac m:val="0"/>
    <m:dispDef/>
    <m:lMargin m:val="0"/>
    <m:rMargin m:val="0"/>
    <m:defJc m:val="centerGroup"/>
    <m:wrapIndent m:val="1440"/>
    <m:intLim m:val="subSup"/>
    <m:naryLim m:val="undOvr"/>
  </m:mathPr>
  <w:themeFontLang w:val="de-DE"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F69EE7"/>
  <w15:docId w15:val="{72E7E6E2-8526-4C1A-A17A-6A0D0778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cs-CZ" w:eastAsia="de-DE" w:bidi="ar-SA"/>
      </w:rPr>
    </w:rPrDefault>
    <w:pPrDefault>
      <w:pPr>
        <w:spacing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A2971"/>
    <w:pPr>
      <w:suppressAutoHyphens/>
    </w:pPr>
    <w:rPr>
      <w:rFonts w:eastAsia="Times New Roman"/>
      <w:kern w:val="1"/>
      <w:lang w:val="it-IT" w:eastAsia="ar-SA"/>
    </w:rPr>
  </w:style>
  <w:style w:type="paragraph" w:styleId="berschrift1">
    <w:name w:val="heading 1"/>
    <w:basedOn w:val="Standard"/>
    <w:next w:val="Standard"/>
    <w:link w:val="berschrift1Zchn"/>
    <w:uiPriority w:val="9"/>
    <w:qFormat/>
    <w:rsid w:val="0084744E"/>
    <w:pPr>
      <w:spacing w:line="276" w:lineRule="auto"/>
      <w:outlineLvl w:val="0"/>
    </w:pPr>
    <w:rPr>
      <w:b/>
      <w:bCs/>
      <w:noProof/>
      <w:sz w:val="36"/>
      <w:szCs w:val="36"/>
      <w:lang w:eastAsia="de-DE"/>
    </w:rPr>
  </w:style>
  <w:style w:type="paragraph" w:styleId="berschrift2">
    <w:name w:val="heading 2"/>
    <w:aliases w:val="Subheadline"/>
    <w:basedOn w:val="Standard"/>
    <w:next w:val="Standard"/>
    <w:link w:val="berschrift2Zchn"/>
    <w:uiPriority w:val="9"/>
    <w:semiHidden/>
    <w:unhideWhenUsed/>
    <w:qFormat/>
    <w:rsid w:val="004D2177"/>
    <w:pPr>
      <w:keepNext/>
      <w:keepLines/>
      <w:suppressAutoHyphens w:val="0"/>
      <w:spacing w:before="200" w:after="200"/>
      <w:outlineLvl w:val="1"/>
    </w:pPr>
    <w:rPr>
      <w:rFonts w:eastAsiaTheme="majorEastAsia" w:cstheme="majorBidi"/>
      <w:bCs/>
      <w:i/>
      <w:kern w:val="0"/>
      <w:szCs w:val="26"/>
      <w:lang w:eastAsia="en-US"/>
    </w:rPr>
  </w:style>
  <w:style w:type="paragraph" w:styleId="berschrift3">
    <w:name w:val="heading 3"/>
    <w:basedOn w:val="Standard"/>
    <w:next w:val="Standard"/>
    <w:uiPriority w:val="9"/>
    <w:semiHidden/>
    <w:unhideWhenUsed/>
    <w:qFormat/>
    <w:pPr>
      <w:keepNext/>
      <w:keepLines/>
      <w:spacing w:before="280" w:after="80"/>
      <w:outlineLvl w:val="2"/>
    </w:pPr>
    <w:rPr>
      <w:b/>
      <w:sz w:val="28"/>
      <w:szCs w:val="28"/>
    </w:rPr>
  </w:style>
  <w:style w:type="paragraph" w:styleId="berschrift4">
    <w:name w:val="heading 4"/>
    <w:basedOn w:val="Standard"/>
    <w:next w:val="Standard"/>
    <w:uiPriority w:val="9"/>
    <w:semiHidden/>
    <w:unhideWhenUsed/>
    <w:qFormat/>
    <w:pPr>
      <w:keepNext/>
      <w:keepLines/>
      <w:spacing w:before="240" w:after="40"/>
      <w:outlineLvl w:val="3"/>
    </w:pPr>
    <w:rPr>
      <w:b/>
      <w:sz w:val="24"/>
      <w:szCs w:val="24"/>
    </w:rPr>
  </w:style>
  <w:style w:type="paragraph" w:styleId="berschrift5">
    <w:name w:val="heading 5"/>
    <w:basedOn w:val="Standard"/>
    <w:next w:val="Standard"/>
    <w:uiPriority w:val="9"/>
    <w:semiHidden/>
    <w:unhideWhenUsed/>
    <w:qFormat/>
    <w:pPr>
      <w:keepNext/>
      <w:keepLines/>
      <w:spacing w:before="220" w:after="40"/>
      <w:outlineLvl w:val="4"/>
    </w:pPr>
    <w:rPr>
      <w:b/>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el">
    <w:name w:val="Title"/>
    <w:basedOn w:val="Standard"/>
    <w:next w:val="Standard"/>
    <w:link w:val="TitelZchn"/>
    <w:uiPriority w:val="10"/>
    <w:qFormat/>
    <w:rsid w:val="004D2177"/>
    <w:pPr>
      <w:suppressAutoHyphens w:val="0"/>
      <w:spacing w:after="300"/>
      <w:contextualSpacing/>
      <w:jc w:val="center"/>
    </w:pPr>
    <w:rPr>
      <w:rFonts w:eastAsiaTheme="majorEastAsia" w:cstheme="majorBidi"/>
      <w:b/>
      <w:spacing w:val="5"/>
      <w:kern w:val="28"/>
      <w:sz w:val="36"/>
      <w:szCs w:val="52"/>
      <w:lang w:eastAsia="en-US"/>
    </w:rPr>
  </w:style>
  <w:style w:type="character" w:customStyle="1" w:styleId="berschrift1Zchn">
    <w:name w:val="Überschrift 1 Zchn"/>
    <w:basedOn w:val="Absatz-Standardschriftart"/>
    <w:link w:val="berschrift1"/>
    <w:uiPriority w:val="9"/>
    <w:rsid w:val="0084744E"/>
    <w:rPr>
      <w:rFonts w:ascii="Arial" w:eastAsia="Times New Roman" w:hAnsi="Arial" w:cs="Arial"/>
      <w:b/>
      <w:bCs/>
      <w:noProof/>
      <w:kern w:val="1"/>
      <w:sz w:val="36"/>
      <w:szCs w:val="36"/>
      <w:lang w:val="it-IT" w:eastAsia="de-DE"/>
    </w:rPr>
  </w:style>
  <w:style w:type="character" w:customStyle="1" w:styleId="berschrift2Zchn">
    <w:name w:val="Überschrift 2 Zchn"/>
    <w:aliases w:val="Subheadline Zchn"/>
    <w:basedOn w:val="Absatz-Standardschriftart"/>
    <w:link w:val="berschrift2"/>
    <w:uiPriority w:val="9"/>
    <w:rsid w:val="004D2177"/>
    <w:rPr>
      <w:rFonts w:ascii="Arial" w:eastAsiaTheme="majorEastAsia" w:hAnsi="Arial" w:cstheme="majorBidi"/>
      <w:bCs/>
      <w:i/>
      <w:sz w:val="24"/>
      <w:szCs w:val="26"/>
    </w:rPr>
  </w:style>
  <w:style w:type="character" w:customStyle="1" w:styleId="TitelZchn">
    <w:name w:val="Titel Zchn"/>
    <w:basedOn w:val="Absatz-Standardschriftart"/>
    <w:link w:val="Titel"/>
    <w:uiPriority w:val="10"/>
    <w:rsid w:val="004D2177"/>
    <w:rPr>
      <w:rFonts w:ascii="Arial" w:eastAsiaTheme="majorEastAsia" w:hAnsi="Arial" w:cstheme="majorBidi"/>
      <w:b/>
      <w:spacing w:val="5"/>
      <w:kern w:val="28"/>
      <w:sz w:val="36"/>
      <w:szCs w:val="52"/>
    </w:rPr>
  </w:style>
  <w:style w:type="character" w:styleId="Hyperlink">
    <w:name w:val="Hyperlink"/>
    <w:rsid w:val="00D108AC"/>
    <w:rPr>
      <w:color w:val="0000FF"/>
      <w:u w:val="single"/>
    </w:rPr>
  </w:style>
  <w:style w:type="paragraph" w:customStyle="1" w:styleId="Standard1">
    <w:name w:val="Standard1"/>
    <w:uiPriority w:val="99"/>
    <w:rsid w:val="00D108AC"/>
    <w:pPr>
      <w:suppressAutoHyphens/>
    </w:pPr>
    <w:rPr>
      <w:rFonts w:ascii="Times New Roman" w:hAnsi="Times New Roman" w:cs="Times New Roman"/>
      <w:kern w:val="1"/>
      <w:sz w:val="24"/>
      <w:szCs w:val="24"/>
      <w:lang w:eastAsia="ar-SA"/>
    </w:rPr>
  </w:style>
  <w:style w:type="character" w:customStyle="1" w:styleId="Kommentarzeichen1">
    <w:name w:val="Kommentarzeichen1"/>
    <w:rsid w:val="00D108AC"/>
    <w:rPr>
      <w:sz w:val="16"/>
      <w:szCs w:val="16"/>
    </w:rPr>
  </w:style>
  <w:style w:type="paragraph" w:customStyle="1" w:styleId="Pressemitteilung">
    <w:name w:val="Pressemitteilung"/>
    <w:basedOn w:val="Standard"/>
    <w:rsid w:val="00D108AC"/>
    <w:pPr>
      <w:spacing w:before="360" w:after="240"/>
    </w:pPr>
    <w:rPr>
      <w:b/>
      <w:kern w:val="0"/>
      <w:szCs w:val="20"/>
      <w:u w:val="single"/>
    </w:rPr>
  </w:style>
  <w:style w:type="character" w:styleId="Kommentarzeichen">
    <w:name w:val="annotation reference"/>
    <w:uiPriority w:val="99"/>
    <w:semiHidden/>
    <w:unhideWhenUsed/>
    <w:rsid w:val="00D108AC"/>
    <w:rPr>
      <w:sz w:val="16"/>
      <w:szCs w:val="16"/>
    </w:rPr>
  </w:style>
  <w:style w:type="paragraph" w:styleId="Kommentartext">
    <w:name w:val="annotation text"/>
    <w:basedOn w:val="Standard"/>
    <w:link w:val="KommentartextZchn"/>
    <w:uiPriority w:val="99"/>
    <w:unhideWhenUsed/>
    <w:rsid w:val="00D108AC"/>
    <w:rPr>
      <w:sz w:val="20"/>
      <w:szCs w:val="20"/>
    </w:rPr>
  </w:style>
  <w:style w:type="character" w:customStyle="1" w:styleId="KommentartextZchn">
    <w:name w:val="Kommentartext Zchn"/>
    <w:basedOn w:val="Absatz-Standardschriftart"/>
    <w:link w:val="Kommentartext"/>
    <w:uiPriority w:val="99"/>
    <w:rsid w:val="00D108AC"/>
    <w:rPr>
      <w:rFonts w:ascii="Times New Roman" w:eastAsia="Times New Roman" w:hAnsi="Times New Roman" w:cs="Times New Roman"/>
      <w:kern w:val="1"/>
      <w:sz w:val="20"/>
      <w:szCs w:val="20"/>
      <w:lang w:eastAsia="ar-SA"/>
    </w:rPr>
  </w:style>
  <w:style w:type="paragraph" w:styleId="Sprechblasentext">
    <w:name w:val="Balloon Text"/>
    <w:basedOn w:val="Standard"/>
    <w:link w:val="SprechblasentextZchn"/>
    <w:uiPriority w:val="99"/>
    <w:semiHidden/>
    <w:unhideWhenUsed/>
    <w:rsid w:val="00D108A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108AC"/>
    <w:rPr>
      <w:rFonts w:ascii="Tahoma" w:eastAsia="Times New Roman" w:hAnsi="Tahoma" w:cs="Tahoma"/>
      <w:kern w:val="1"/>
      <w:sz w:val="16"/>
      <w:szCs w:val="16"/>
      <w:lang w:eastAsia="ar-SA"/>
    </w:rPr>
  </w:style>
  <w:style w:type="paragraph" w:styleId="Kommentarthema">
    <w:name w:val="annotation subject"/>
    <w:basedOn w:val="Kommentartext"/>
    <w:next w:val="Kommentartext"/>
    <w:link w:val="KommentarthemaZchn"/>
    <w:uiPriority w:val="99"/>
    <w:semiHidden/>
    <w:unhideWhenUsed/>
    <w:rsid w:val="009C67E6"/>
    <w:rPr>
      <w:b/>
      <w:bCs/>
    </w:rPr>
  </w:style>
  <w:style w:type="character" w:customStyle="1" w:styleId="KommentarthemaZchn">
    <w:name w:val="Kommentarthema Zchn"/>
    <w:basedOn w:val="KommentartextZchn"/>
    <w:link w:val="Kommentarthema"/>
    <w:uiPriority w:val="99"/>
    <w:semiHidden/>
    <w:rsid w:val="009C67E6"/>
    <w:rPr>
      <w:rFonts w:ascii="Times New Roman" w:eastAsia="Times New Roman" w:hAnsi="Times New Roman" w:cs="Times New Roman"/>
      <w:b/>
      <w:bCs/>
      <w:kern w:val="1"/>
      <w:sz w:val="20"/>
      <w:szCs w:val="20"/>
      <w:lang w:eastAsia="ar-SA"/>
    </w:rPr>
  </w:style>
  <w:style w:type="character" w:styleId="BesuchterLink">
    <w:name w:val="FollowedHyperlink"/>
    <w:basedOn w:val="Absatz-Standardschriftart"/>
    <w:uiPriority w:val="99"/>
    <w:semiHidden/>
    <w:unhideWhenUsed/>
    <w:rsid w:val="00CA0D75"/>
    <w:rPr>
      <w:color w:val="800080" w:themeColor="followedHyperlink"/>
      <w:u w:val="single"/>
    </w:rPr>
  </w:style>
  <w:style w:type="paragraph" w:styleId="StandardWeb">
    <w:name w:val="Normal (Web)"/>
    <w:basedOn w:val="Standard"/>
    <w:uiPriority w:val="99"/>
    <w:unhideWhenUsed/>
    <w:rsid w:val="00047E06"/>
    <w:pPr>
      <w:suppressAutoHyphens w:val="0"/>
      <w:spacing w:before="100" w:beforeAutospacing="1" w:after="100" w:afterAutospacing="1"/>
    </w:pPr>
    <w:rPr>
      <w:kern w:val="0"/>
      <w:lang w:eastAsia="de-DE"/>
    </w:rPr>
  </w:style>
  <w:style w:type="character" w:customStyle="1" w:styleId="st">
    <w:name w:val="st"/>
    <w:basedOn w:val="Absatz-Standardschriftart"/>
    <w:rsid w:val="00EE5596"/>
  </w:style>
  <w:style w:type="character" w:styleId="Hervorhebung">
    <w:name w:val="Emphasis"/>
    <w:basedOn w:val="Absatz-Standardschriftart"/>
    <w:uiPriority w:val="20"/>
    <w:qFormat/>
    <w:rsid w:val="00EE5596"/>
    <w:rPr>
      <w:i/>
      <w:iCs/>
    </w:rPr>
  </w:style>
  <w:style w:type="paragraph" w:styleId="Endnotentext">
    <w:name w:val="endnote text"/>
    <w:basedOn w:val="Standard"/>
    <w:link w:val="EndnotentextZchn"/>
    <w:uiPriority w:val="99"/>
    <w:unhideWhenUsed/>
    <w:rsid w:val="00D97483"/>
    <w:rPr>
      <w:sz w:val="20"/>
      <w:szCs w:val="20"/>
    </w:rPr>
  </w:style>
  <w:style w:type="character" w:customStyle="1" w:styleId="EndnotentextZchn">
    <w:name w:val="Endnotentext Zchn"/>
    <w:basedOn w:val="Absatz-Standardschriftart"/>
    <w:link w:val="Endnotentext"/>
    <w:uiPriority w:val="99"/>
    <w:rsid w:val="00D97483"/>
    <w:rPr>
      <w:rFonts w:ascii="Times New Roman" w:eastAsia="Times New Roman" w:hAnsi="Times New Roman" w:cs="Times New Roman"/>
      <w:kern w:val="1"/>
      <w:sz w:val="20"/>
      <w:szCs w:val="20"/>
      <w:lang w:eastAsia="ar-SA"/>
    </w:rPr>
  </w:style>
  <w:style w:type="character" w:styleId="Endnotenzeichen">
    <w:name w:val="endnote reference"/>
    <w:basedOn w:val="Absatz-Standardschriftart"/>
    <w:uiPriority w:val="99"/>
    <w:semiHidden/>
    <w:unhideWhenUsed/>
    <w:rsid w:val="00D97483"/>
    <w:rPr>
      <w:vertAlign w:val="superscript"/>
    </w:rPr>
  </w:style>
  <w:style w:type="paragraph" w:styleId="Listenabsatz">
    <w:name w:val="List Paragraph"/>
    <w:basedOn w:val="Standard"/>
    <w:uiPriority w:val="34"/>
    <w:qFormat/>
    <w:rsid w:val="00446472"/>
    <w:pPr>
      <w:ind w:left="720"/>
      <w:contextualSpacing/>
    </w:pPr>
  </w:style>
  <w:style w:type="paragraph" w:styleId="Kopfzeile">
    <w:name w:val="header"/>
    <w:basedOn w:val="Standard"/>
    <w:link w:val="KopfzeileZchn"/>
    <w:uiPriority w:val="99"/>
    <w:unhideWhenUsed/>
    <w:rsid w:val="00A906AA"/>
    <w:pPr>
      <w:tabs>
        <w:tab w:val="center" w:pos="4536"/>
        <w:tab w:val="right" w:pos="9072"/>
      </w:tabs>
    </w:pPr>
  </w:style>
  <w:style w:type="character" w:customStyle="1" w:styleId="KopfzeileZchn">
    <w:name w:val="Kopfzeile Zchn"/>
    <w:basedOn w:val="Absatz-Standardschriftart"/>
    <w:link w:val="Kopfzeile"/>
    <w:uiPriority w:val="99"/>
    <w:rsid w:val="00A906AA"/>
    <w:rPr>
      <w:rFonts w:ascii="Times New Roman" w:eastAsia="Times New Roman" w:hAnsi="Times New Roman" w:cs="Times New Roman"/>
      <w:kern w:val="1"/>
      <w:sz w:val="24"/>
      <w:szCs w:val="24"/>
      <w:lang w:eastAsia="ar-SA"/>
    </w:rPr>
  </w:style>
  <w:style w:type="paragraph" w:styleId="Fuzeile">
    <w:name w:val="footer"/>
    <w:basedOn w:val="Standard"/>
    <w:link w:val="FuzeileZchn"/>
    <w:uiPriority w:val="99"/>
    <w:unhideWhenUsed/>
    <w:rsid w:val="00A906AA"/>
    <w:pPr>
      <w:tabs>
        <w:tab w:val="center" w:pos="4536"/>
        <w:tab w:val="right" w:pos="9072"/>
      </w:tabs>
    </w:pPr>
  </w:style>
  <w:style w:type="character" w:customStyle="1" w:styleId="FuzeileZchn">
    <w:name w:val="Fußzeile Zchn"/>
    <w:basedOn w:val="Absatz-Standardschriftart"/>
    <w:link w:val="Fuzeile"/>
    <w:uiPriority w:val="99"/>
    <w:rsid w:val="00A906AA"/>
    <w:rPr>
      <w:rFonts w:ascii="Times New Roman" w:eastAsia="Times New Roman" w:hAnsi="Times New Roman" w:cs="Times New Roman"/>
      <w:kern w:val="1"/>
      <w:sz w:val="24"/>
      <w:szCs w:val="24"/>
      <w:lang w:eastAsia="ar-SA"/>
    </w:rPr>
  </w:style>
  <w:style w:type="table" w:styleId="Tabellenraster">
    <w:name w:val="Table Grid"/>
    <w:basedOn w:val="NormaleTabelle"/>
    <w:uiPriority w:val="59"/>
    <w:rsid w:val="008815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Standard"/>
    <w:rsid w:val="009E7BA3"/>
    <w:pPr>
      <w:suppressAutoHyphens w:val="0"/>
      <w:spacing w:before="100" w:beforeAutospacing="1" w:after="100" w:afterAutospacing="1" w:line="240" w:lineRule="auto"/>
    </w:pPr>
    <w:rPr>
      <w:rFonts w:ascii="Times New Roman" w:hAnsi="Times New Roman" w:cs="Times New Roman"/>
      <w:kern w:val="0"/>
      <w:sz w:val="24"/>
      <w:szCs w:val="24"/>
      <w:lang w:val="de-DE" w:eastAsia="zh-TW"/>
    </w:rPr>
  </w:style>
  <w:style w:type="character" w:customStyle="1" w:styleId="normaltextrun">
    <w:name w:val="normaltextrun"/>
    <w:basedOn w:val="Absatz-Standardschriftart"/>
    <w:rsid w:val="009E7BA3"/>
  </w:style>
  <w:style w:type="character" w:styleId="NichtaufgelsteErwhnung">
    <w:name w:val="Unresolved Mention"/>
    <w:basedOn w:val="Absatz-Standardschriftart"/>
    <w:uiPriority w:val="99"/>
    <w:semiHidden/>
    <w:unhideWhenUsed/>
    <w:rsid w:val="00425F9C"/>
    <w:rPr>
      <w:color w:val="605E5C"/>
      <w:shd w:val="clear" w:color="auto" w:fill="E1DFDD"/>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 w:type="character" w:customStyle="1" w:styleId="--l">
    <w:name w:val="--l"/>
    <w:basedOn w:val="Absatz-Standardschriftart"/>
    <w:rsid w:val="001C10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866397">
      <w:bodyDiv w:val="1"/>
      <w:marLeft w:val="0"/>
      <w:marRight w:val="0"/>
      <w:marTop w:val="0"/>
      <w:marBottom w:val="0"/>
      <w:divBdr>
        <w:top w:val="none" w:sz="0" w:space="0" w:color="auto"/>
        <w:left w:val="none" w:sz="0" w:space="0" w:color="auto"/>
        <w:bottom w:val="none" w:sz="0" w:space="0" w:color="auto"/>
        <w:right w:val="none" w:sz="0" w:space="0" w:color="auto"/>
      </w:divBdr>
    </w:div>
    <w:div w:id="990215108">
      <w:bodyDiv w:val="1"/>
      <w:marLeft w:val="0"/>
      <w:marRight w:val="0"/>
      <w:marTop w:val="0"/>
      <w:marBottom w:val="0"/>
      <w:divBdr>
        <w:top w:val="none" w:sz="0" w:space="0" w:color="auto"/>
        <w:left w:val="none" w:sz="0" w:space="0" w:color="auto"/>
        <w:bottom w:val="none" w:sz="0" w:space="0" w:color="auto"/>
        <w:right w:val="none" w:sz="0" w:space="0" w:color="auto"/>
      </w:divBdr>
    </w:div>
    <w:div w:id="1450975516">
      <w:bodyDiv w:val="1"/>
      <w:marLeft w:val="0"/>
      <w:marRight w:val="0"/>
      <w:marTop w:val="0"/>
      <w:marBottom w:val="0"/>
      <w:divBdr>
        <w:top w:val="none" w:sz="0" w:space="0" w:color="auto"/>
        <w:left w:val="none" w:sz="0" w:space="0" w:color="auto"/>
        <w:bottom w:val="none" w:sz="0" w:space="0" w:color="auto"/>
        <w:right w:val="none" w:sz="0" w:space="0" w:color="auto"/>
      </w:divBdr>
    </w:div>
    <w:div w:id="20292100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congatec.com/en/congatec/events/congatec-at-embedded-world-2024/" TargetMode="External"/><Relationship Id="rId18" Type="http://schemas.openxmlformats.org/officeDocument/2006/relationships/hyperlink" Target="https://www.youtube.com/user/congatecAE" TargetMode="External"/><Relationship Id="rId3" Type="http://schemas.openxmlformats.org/officeDocument/2006/relationships/customXml" Target="../customXml/item3.xml"/><Relationship Id="rId21" Type="http://schemas.openxmlformats.org/officeDocument/2006/relationships/hyperlink" Target="mailto:julia.wolff@publitek.com" TargetMode="External"/><Relationship Id="rId7" Type="http://schemas.openxmlformats.org/officeDocument/2006/relationships/footnotes" Target="footnotes.xml"/><Relationship Id="rId12" Type="http://schemas.openxmlformats.org/officeDocument/2006/relationships/hyperlink" Target="https://developer.community.boschrexroth.com/t5/Store-and-How-to/bg-p/dcdev_community-dev-blog/label-name/rex_c_Store?_gl=1*8254r8*_ga*ODg4MTUxNTY1LjE3MDc0MDIyMTM.*_ga_6YFL8JVC3S*MTcwNzczOTQ3Ni4zLjEuMTcwNzc0NjA2OS4wLjAuMA..*_ga_1TJGXV7Q4B*MTcwNzczOTQ3Ni4zLjEuMTcwNzc0NjA3MC4wLjAuMA.." TargetMode="External"/><Relationship Id="rId17" Type="http://schemas.openxmlformats.org/officeDocument/2006/relationships/hyperlink" Target="https://twitter.com/i/flow/login?redirect_after_login=%2FcongatecAG"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linkedin.com/company/congatec/" TargetMode="External"/><Relationship Id="rId20" Type="http://schemas.openxmlformats.org/officeDocument/2006/relationships/hyperlink" Target="http://www.congatec.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s://www.congatec.com/it/" TargetMode="External"/><Relationship Id="rId23" Type="http://schemas.openxmlformats.org/officeDocument/2006/relationships/footer" Target="footer1.xml"/><Relationship Id="rId10" Type="http://schemas.openxmlformats.org/officeDocument/2006/relationships/image" Target="media/image2.jpg"/><Relationship Id="rId19" Type="http://schemas.openxmlformats.org/officeDocument/2006/relationships/hyperlink" Target="https://www.congatec.com/it/congatec/comunicato-stampa.html"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hyperlink" Target="https://eur05.safelinks.protection.outlook.com/?url=http%3A%2F%2Fwww.boschrexroth.com%2F&amp;data=05%7C02%7C%7C25b112db15d04c05ce1008dc31125b9c%7C1b738660126645879d5454e9ad89e4cb%7C0%7C0%7C638439202134278219%7CUnknown%7CTWFpbGZsb3d8eyJWIjoiMC4wLjAwMDAiLCJQIjoiV2luMzIiLCJBTiI6Ik1haWwiLCJXVCI6Mn0%3D%7C0%7C%7C%7C&amp;sdata=Aycy22KkWtOd2%2B2yUN1jRHyxT0wPde6E4waQ2oTbuAI%3D&amp;reserved=0" TargetMode="External"/><Relationship Id="rId22" Type="http://schemas.openxmlformats.org/officeDocument/2006/relationships/header" Target="header1.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lZFy1Rwif15nGPf1wZojGJhZOhw==">CgMxLjA4AHIhMWViVUF5SW55WlJINWI4N0hRSUU1ODJVY3djRDJRM21S</go:docsCustomData>
</go:gDocsCustomXmlDataStorage>
</file>

<file path=customXml/item2.xml><?xml version="1.0" encoding="utf-8"?>
<ct:contentTypeSchema xmlns:ct="http://schemas.microsoft.com/office/2006/metadata/contentType" xmlns:ma="http://schemas.microsoft.com/office/2006/metadata/properties/metaAttributes" ct:_="" ma:_="" ma:contentTypeName="Dokument" ma:contentTypeID="0x01010066056622069FCE4A9821F8733E2BC6E1" ma:contentTypeVersion="19" ma:contentTypeDescription="Ein neues Dokument erstellen." ma:contentTypeScope="" ma:versionID="f3b5ead81560647055a06c8ae8430cc5">
  <xsd:schema xmlns:xsd="http://www.w3.org/2001/XMLSchema" xmlns:xs="http://www.w3.org/2001/XMLSchema" xmlns:p="http://schemas.microsoft.com/office/2006/metadata/properties" xmlns:ns2="acf6cf1e-9269-4fe1-8bff-1324591a5112" xmlns:ns3="106739d2-72e2-4cb4-b073-a79a813ba1fb" targetNamespace="http://schemas.microsoft.com/office/2006/metadata/properties" ma:root="true" ma:fieldsID="dac7b4e4872dc4ed38db46e401b8ea2a" ns2:_="" ns3:_="">
    <xsd:import namespace="acf6cf1e-9269-4fe1-8bff-1324591a5112"/>
    <xsd:import namespace="106739d2-72e2-4cb4-b073-a79a813ba1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6cf1e-9269-4fe1-8bff-1324591a51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3b554d00-6925-405a-b17f-5406bd8183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06739d2-72e2-4cb4-b073-a79a813ba1fb" elementFormDefault="qualified">
    <xsd:import namespace="http://schemas.microsoft.com/office/2006/documentManagement/types"/>
    <xsd:import namespace="http://schemas.microsoft.com/office/infopath/2007/PartnerControls"/>
    <xsd:element name="SharedWithUsers" ma:index="1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b069d73c-3d0a-41a6-8654-474aa971df37}" ma:internalName="TaxCatchAll" ma:showField="CatchAllData" ma:web="106739d2-72e2-4cb4-b073-a79a813ba1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F8D68B-730E-4733-B930-81180EA590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6cf1e-9269-4fe1-8bff-1324591a5112"/>
    <ds:schemaRef ds:uri="106739d2-72e2-4cb4-b073-a79a813ba1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7F47B4-167F-477C-AC20-09AB2592C5F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1160</Words>
  <Characters>8417</Characters>
  <Application>Microsoft Office Word</Application>
  <DocSecurity>0</DocSecurity>
  <Lines>70</Lines>
  <Paragraphs>19</Paragraphs>
  <ScaleCrop>false</ScaleCrop>
  <Company>Archetype</Company>
  <LinksUpToDate>false</LinksUpToDate>
  <CharactersWithSpaces>9558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Christof Wilde</dc:creator>
  <cp:lastModifiedBy>Christof Wilde</cp:lastModifiedBy>
  <cp:revision>9</cp:revision>
  <dcterms:created xsi:type="dcterms:W3CDTF">2024-02-29T08:36:00Z</dcterms:created>
  <dcterms:modified xsi:type="dcterms:W3CDTF">2024-04-25T06:31:00Z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c8a54e5386e31bab0291aac9e3e68043d1fb67ac1d8574a34e94a64166c33439</vt:lpwstr>
  </property>
</Properties>
</file>