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1273B" w14:textId="5CC44734" w:rsidR="00E6340F" w:rsidRPr="00C84B28" w:rsidRDefault="00203191">
      <w:pPr>
        <w:pStyle w:val="berschrift1"/>
        <w:rPr>
          <w:lang w:val="es-ES"/>
        </w:rPr>
      </w:pPr>
      <w:r w:rsidRPr="00C84B28">
        <w:rPr>
          <w:noProof/>
          <w:lang w:val="es-ES"/>
        </w:rPr>
        <w:drawing>
          <wp:anchor distT="0" distB="0" distL="114300" distR="114300" simplePos="0" relativeHeight="251658240" behindDoc="0" locked="0" layoutInCell="1" hidden="0" allowOverlap="1" wp14:anchorId="24F15C90" wp14:editId="5A78BF40">
            <wp:simplePos x="0" y="0"/>
            <wp:positionH relativeFrom="column">
              <wp:posOffset>4349839</wp:posOffset>
            </wp:positionH>
            <wp:positionV relativeFrom="paragraph">
              <wp:posOffset>-345911</wp:posOffset>
            </wp:positionV>
            <wp:extent cx="1150531" cy="903767"/>
            <wp:effectExtent l="0" t="0" r="0" b="0"/>
            <wp:wrapNone/>
            <wp:docPr id="98950143"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9"/>
                    <a:srcRect/>
                    <a:stretch>
                      <a:fillRect/>
                    </a:stretch>
                  </pic:blipFill>
                  <pic:spPr>
                    <a:xfrm>
                      <a:off x="0" y="0"/>
                      <a:ext cx="1150531" cy="903767"/>
                    </a:xfrm>
                    <a:prstGeom prst="rect">
                      <a:avLst/>
                    </a:prstGeom>
                    <a:ln/>
                  </pic:spPr>
                </pic:pic>
              </a:graphicData>
            </a:graphic>
          </wp:anchor>
        </w:drawing>
      </w:r>
      <w:r w:rsidR="00C54641" w:rsidRPr="00C84B28">
        <w:rPr>
          <w:lang w:val="es-ES"/>
        </w:rPr>
        <w:t>Nota de Prensa</w:t>
      </w:r>
    </w:p>
    <w:p w14:paraId="2A4AD60E" w14:textId="77777777" w:rsidR="00E6340F" w:rsidRPr="00C84B28" w:rsidRDefault="00E6340F">
      <w:pPr>
        <w:pStyle w:val="berschrift1"/>
        <w:rPr>
          <w:lang w:val="es-ES"/>
        </w:rPr>
      </w:pPr>
    </w:p>
    <w:p w14:paraId="1402A5D7" w14:textId="77777777" w:rsidR="00E6340F" w:rsidRPr="00C84B28" w:rsidRDefault="00E6340F">
      <w:pPr>
        <w:pStyle w:val="berschrift1"/>
        <w:rPr>
          <w:lang w:val="es-ES"/>
        </w:rPr>
      </w:pPr>
    </w:p>
    <w:p w14:paraId="44A0D8E9" w14:textId="77777777" w:rsidR="00E6340F" w:rsidRPr="00C84B28" w:rsidRDefault="00E6340F">
      <w:pPr>
        <w:tabs>
          <w:tab w:val="left" w:pos="709"/>
        </w:tabs>
        <w:rPr>
          <w:lang w:val="es-ES"/>
        </w:rPr>
      </w:pPr>
    </w:p>
    <w:p w14:paraId="69AE3823" w14:textId="79F7809D" w:rsidR="00E6340F" w:rsidRPr="00C84B28" w:rsidRDefault="00C54641">
      <w:pPr>
        <w:pBdr>
          <w:top w:val="nil"/>
          <w:left w:val="nil"/>
          <w:bottom w:val="nil"/>
          <w:right w:val="nil"/>
          <w:between w:val="nil"/>
        </w:pBdr>
        <w:rPr>
          <w:color w:val="000000"/>
          <w:lang w:val="es-ES"/>
        </w:rPr>
      </w:pPr>
      <w:r w:rsidRPr="00C84B28">
        <w:rPr>
          <w:color w:val="000000"/>
          <w:lang w:val="es-ES"/>
        </w:rPr>
        <w:t>Los módulos COM Express de congatec reciben la certificación ferroviaria IEC-60068</w:t>
      </w:r>
    </w:p>
    <w:p w14:paraId="5BAC7A38" w14:textId="77777777" w:rsidR="00E6340F" w:rsidRPr="00C84B28" w:rsidRDefault="00E6340F">
      <w:pPr>
        <w:rPr>
          <w:b/>
          <w:lang w:val="es-ES"/>
        </w:rPr>
      </w:pPr>
    </w:p>
    <w:p w14:paraId="02D99894" w14:textId="35FDD9B8" w:rsidR="00E6340F" w:rsidRPr="00C84B28" w:rsidRDefault="00C54641">
      <w:pPr>
        <w:rPr>
          <w:b/>
          <w:sz w:val="32"/>
          <w:szCs w:val="32"/>
          <w:highlight w:val="yellow"/>
          <w:lang w:val="es-ES"/>
        </w:rPr>
      </w:pPr>
      <w:r w:rsidRPr="00C84B28">
        <w:rPr>
          <w:b/>
          <w:sz w:val="32"/>
          <w:szCs w:val="32"/>
          <w:lang w:val="es-ES"/>
        </w:rPr>
        <w:t>Resistencia probada a golpes y vibraciones para entornos adversos</w:t>
      </w:r>
    </w:p>
    <w:p w14:paraId="70BF1E42" w14:textId="6059F1A4" w:rsidR="00E6340F" w:rsidRDefault="00E6340F">
      <w:pPr>
        <w:rPr>
          <w:noProof/>
          <w:color w:val="000000"/>
          <w:lang w:val="es-ES"/>
        </w:rPr>
      </w:pPr>
    </w:p>
    <w:p w14:paraId="653D4C36" w14:textId="6A92746A" w:rsidR="00BC26CE" w:rsidRPr="00C84B28" w:rsidRDefault="00BC26CE">
      <w:pPr>
        <w:rPr>
          <w:b/>
          <w:lang w:val="es-ES"/>
        </w:rPr>
      </w:pPr>
      <w:r>
        <w:rPr>
          <w:b/>
          <w:noProof/>
          <w:lang w:val="es-ES"/>
        </w:rPr>
        <w:drawing>
          <wp:inline distT="0" distB="0" distL="0" distR="0" wp14:anchorId="0F88F28F" wp14:editId="0AC73006">
            <wp:extent cx="5579745" cy="3719830"/>
            <wp:effectExtent l="0" t="0" r="1905" b="0"/>
            <wp:docPr id="209806060" name="Grafik 1" descr="Ein Bild, das Fahrzeug, Screenshot, Transport, Schienen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6060" name="Grafik 1" descr="Ein Bild, das Fahrzeug, Screenshot, Transport, Schienenfahrzeu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3822429C" w14:textId="3568A679" w:rsidR="00C54641" w:rsidRPr="00C84B28" w:rsidRDefault="00203191" w:rsidP="00C54641">
      <w:pPr>
        <w:rPr>
          <w:lang w:val="es-ES"/>
        </w:rPr>
      </w:pPr>
      <w:r w:rsidRPr="00C84B28">
        <w:rPr>
          <w:b/>
          <w:lang w:val="es-ES"/>
        </w:rPr>
        <w:t xml:space="preserve">Deggendorf, </w:t>
      </w:r>
      <w:r w:rsidR="00C54641" w:rsidRPr="00C84B28">
        <w:rPr>
          <w:b/>
          <w:lang w:val="es-ES"/>
        </w:rPr>
        <w:t>Alemania</w:t>
      </w:r>
      <w:r w:rsidRPr="00C84B28">
        <w:rPr>
          <w:b/>
          <w:lang w:val="es-ES"/>
        </w:rPr>
        <w:t xml:space="preserve">, </w:t>
      </w:r>
      <w:r w:rsidR="00BC26CE">
        <w:rPr>
          <w:b/>
          <w:lang w:val="es-ES"/>
        </w:rPr>
        <w:t>7</w:t>
      </w:r>
      <w:r w:rsidR="00C54641" w:rsidRPr="00C84B28">
        <w:rPr>
          <w:b/>
          <w:lang w:val="es-ES"/>
        </w:rPr>
        <w:t xml:space="preserve"> de septiembre de</w:t>
      </w:r>
      <w:r w:rsidRPr="00C84B28">
        <w:rPr>
          <w:b/>
          <w:lang w:val="es-ES"/>
        </w:rPr>
        <w:t xml:space="preserve"> 2023 * * </w:t>
      </w:r>
      <w:r w:rsidR="00C54641" w:rsidRPr="00C84B28">
        <w:rPr>
          <w:b/>
          <w:lang w:val="es-ES"/>
        </w:rPr>
        <w:t xml:space="preserve">* </w:t>
      </w:r>
      <w:r w:rsidR="00C54641" w:rsidRPr="00C84B28">
        <w:rPr>
          <w:lang w:val="es-ES"/>
        </w:rPr>
        <w:t>congatec - proveedor líder de tecnología embebida y edge computing, ha anunciado hoy que sus módulos conga-TC570r COM Express Type 6 Compact, basados en la familia de procesadores Intel® Core™ de 11ª Generación (denominados "Tiger Lake"), han recibido la certificación IEC-60068. Esta certificación cualifica a estos módulos para su funcionamiento en aplicaciones ferroviarias, confirmando que cumplen los requisitos para condiciones extremas como temperaturas elevadas, cambios rápidos de temperatura, golpes y vibraciones. Los clientes se benefician de un bloque de construcción listo para la aplicación con una robustez probada para diversas aplicaciones de misión crítica.</w:t>
      </w:r>
    </w:p>
    <w:p w14:paraId="156231F7" w14:textId="77777777" w:rsidR="00C54641" w:rsidRPr="00C84B28" w:rsidRDefault="00C54641" w:rsidP="00C54641">
      <w:pPr>
        <w:rPr>
          <w:lang w:val="es-ES"/>
        </w:rPr>
      </w:pPr>
    </w:p>
    <w:p w14:paraId="73239BA8" w14:textId="77777777" w:rsidR="00C54641" w:rsidRPr="00C84B28" w:rsidRDefault="00C54641" w:rsidP="00C54641">
      <w:pPr>
        <w:rPr>
          <w:lang w:val="es-ES"/>
        </w:rPr>
      </w:pPr>
      <w:r w:rsidRPr="00C84B28">
        <w:rPr>
          <w:lang w:val="es-ES"/>
        </w:rPr>
        <w:lastRenderedPageBreak/>
        <w:t>El módulo conga-TC570r, con certificación IEC-60068, se adapta a diversas aplicaciones ferroviarias nuevas, como los sistemas de control y gestión de trenes (TCMS), el mantenimiento predictivo, los sistemas de información al pasajero, la videovigilancia y la analítica, la expedición y el cobro de billetes, y la gestión y optimización de flotas. Además, son ideales para todas las aplicaciones no ferroviarias y de transporte expuestas a condiciones extremas, como la automatización, los vehículos de guiado autónomo (AGV) y los robots móviles autónomos (AMR). Estas aplicaciones requieren capacidades avanzadas de sistemas embebidos proporcionadas por la tecnología del procesador Intel Core de 11ª generación, que el módulo ofrece en un diseño conforme con la industria y certificado para cumplir todas las especificaciones IEC-60068 requeridas.</w:t>
      </w:r>
    </w:p>
    <w:p w14:paraId="38176E73" w14:textId="77777777" w:rsidR="00C54641" w:rsidRPr="00C84B28" w:rsidRDefault="00C54641" w:rsidP="00C54641">
      <w:pPr>
        <w:rPr>
          <w:lang w:val="es-ES"/>
        </w:rPr>
      </w:pPr>
    </w:p>
    <w:p w14:paraId="75F4F356" w14:textId="77777777" w:rsidR="00C54641" w:rsidRPr="00C84B28" w:rsidRDefault="00C54641" w:rsidP="00C54641">
      <w:pPr>
        <w:rPr>
          <w:b/>
          <w:bCs/>
          <w:lang w:val="es-ES"/>
        </w:rPr>
      </w:pPr>
      <w:r w:rsidRPr="00C84B28">
        <w:rPr>
          <w:b/>
          <w:bCs/>
          <w:lang w:val="es-ES"/>
        </w:rPr>
        <w:t>Las certificaciones en detalle</w:t>
      </w:r>
    </w:p>
    <w:p w14:paraId="512827F9" w14:textId="77777777" w:rsidR="00C54641" w:rsidRPr="00C84B28" w:rsidRDefault="00C54641" w:rsidP="00C54641">
      <w:pPr>
        <w:rPr>
          <w:lang w:val="es-ES"/>
        </w:rPr>
      </w:pPr>
      <w:r w:rsidRPr="00C84B28">
        <w:rPr>
          <w:lang w:val="es-ES"/>
        </w:rPr>
        <w:t>El módulo conga-TC570r ha sido sometido a rigurosas pruebas y certificaciones según varios estándares IEC-60068. Está certificado para un funcionamiento fiable bajo temperaturas extremas que van desde -40 °C a +85 °C, incluyendo cambio de temperatura (IEC-60068-2-14 Nb) y cambio rápido de temperatura (IEC-60068-2-14 Na). También ofrece resistencia a golpes y vibraciones según la norma DIN EN 61373 de abril de 2011, categoría 2 (aplicaciones ferroviarias). Además, el módulo está protegido contra condiciones ambientales severas, como la humedad elevada, de acuerdo con la norma IEC-60721-3-7 clase 7K3, 7M2. Las características opcionales incluyen revestimientos conformados para mejorar aún más la resistencia a los líquidos y la humedad.</w:t>
      </w:r>
    </w:p>
    <w:p w14:paraId="0C924D5B" w14:textId="77777777" w:rsidR="00C54641" w:rsidRPr="00C84B28" w:rsidRDefault="00C54641" w:rsidP="00C54641">
      <w:pPr>
        <w:rPr>
          <w:lang w:val="es-ES"/>
        </w:rPr>
      </w:pPr>
    </w:p>
    <w:p w14:paraId="1EACCB33" w14:textId="3915914D" w:rsidR="00E6340F" w:rsidRPr="00C84B28" w:rsidRDefault="00C54641" w:rsidP="00C54641">
      <w:pPr>
        <w:rPr>
          <w:lang w:val="es-ES"/>
        </w:rPr>
      </w:pPr>
      <w:r w:rsidRPr="00C84B28">
        <w:rPr>
          <w:lang w:val="es-ES"/>
        </w:rPr>
        <w:t>Los módulos COM Express Compact Type 6 11th Gen Intel Core ultrarresistentes con RAM soldada e In-Band ECC (IBECC) están disponibles en las siguientes configuraciones estándar, con opciones de personalización disponibles bajo pedido:</w:t>
      </w:r>
    </w:p>
    <w:p w14:paraId="65FC1B59" w14:textId="77777777" w:rsidR="00E6340F" w:rsidRPr="00C84B28" w:rsidRDefault="00E6340F">
      <w:pPr>
        <w:rPr>
          <w:lang w:val="es-ES"/>
        </w:rPr>
      </w:pPr>
    </w:p>
    <w:p w14:paraId="13B20B8A" w14:textId="77777777" w:rsidR="00E6340F" w:rsidRPr="00C84B28" w:rsidRDefault="00E6340F">
      <w:pPr>
        <w:rPr>
          <w:sz w:val="16"/>
          <w:szCs w:val="16"/>
          <w:lang w:val="es-ES"/>
        </w:rPr>
      </w:pPr>
    </w:p>
    <w:tbl>
      <w:tblPr>
        <w:tblStyle w:val="a0"/>
        <w:tblW w:w="8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1"/>
        <w:gridCol w:w="2312"/>
        <w:gridCol w:w="283"/>
        <w:gridCol w:w="960"/>
        <w:gridCol w:w="250"/>
        <w:gridCol w:w="1995"/>
        <w:gridCol w:w="250"/>
        <w:gridCol w:w="791"/>
        <w:gridCol w:w="1373"/>
        <w:gridCol w:w="250"/>
      </w:tblGrid>
      <w:tr w:rsidR="00E6340F" w:rsidRPr="00C84B28" w14:paraId="3D98E20F" w14:textId="77777777" w:rsidTr="00203191">
        <w:trPr>
          <w:trHeight w:val="680"/>
        </w:trPr>
        <w:tc>
          <w:tcPr>
            <w:tcW w:w="251" w:type="dxa"/>
            <w:shd w:val="clear" w:color="auto" w:fill="auto"/>
            <w:vAlign w:val="center"/>
          </w:tcPr>
          <w:p w14:paraId="30715752" w14:textId="77777777" w:rsidR="00E6340F" w:rsidRPr="00C84B28" w:rsidRDefault="00E6340F">
            <w:pPr>
              <w:spacing w:line="240" w:lineRule="auto"/>
              <w:jc w:val="center"/>
              <w:rPr>
                <w:b/>
                <w:color w:val="262626"/>
                <w:sz w:val="18"/>
                <w:szCs w:val="18"/>
                <w:lang w:val="es-ES"/>
              </w:rPr>
            </w:pPr>
          </w:p>
        </w:tc>
        <w:tc>
          <w:tcPr>
            <w:tcW w:w="2312" w:type="dxa"/>
            <w:tcBorders>
              <w:top w:val="nil"/>
              <w:left w:val="nil"/>
              <w:bottom w:val="single" w:sz="4" w:space="0" w:color="000000"/>
              <w:right w:val="nil"/>
            </w:tcBorders>
            <w:shd w:val="clear" w:color="auto" w:fill="auto"/>
          </w:tcPr>
          <w:p w14:paraId="072FA262" w14:textId="7090CDF6" w:rsidR="00E6340F" w:rsidRPr="00C84B28" w:rsidRDefault="00C84B28">
            <w:pPr>
              <w:spacing w:line="240" w:lineRule="auto"/>
              <w:jc w:val="center"/>
              <w:rPr>
                <w:b/>
                <w:color w:val="262626"/>
                <w:sz w:val="18"/>
                <w:szCs w:val="18"/>
                <w:lang w:val="es-ES"/>
              </w:rPr>
            </w:pPr>
            <w:r w:rsidRPr="00C84B28">
              <w:rPr>
                <w:b/>
                <w:color w:val="262626"/>
                <w:sz w:val="18"/>
                <w:szCs w:val="18"/>
                <w:lang w:val="es-ES"/>
              </w:rPr>
              <w:t>Procesador</w:t>
            </w:r>
          </w:p>
        </w:tc>
        <w:tc>
          <w:tcPr>
            <w:tcW w:w="283" w:type="dxa"/>
            <w:shd w:val="clear" w:color="auto" w:fill="auto"/>
          </w:tcPr>
          <w:p w14:paraId="497548EA" w14:textId="77777777" w:rsidR="00E6340F" w:rsidRPr="00C84B28" w:rsidRDefault="00E6340F">
            <w:pPr>
              <w:spacing w:line="240" w:lineRule="auto"/>
              <w:jc w:val="center"/>
              <w:rPr>
                <w:b/>
                <w:color w:val="262626"/>
                <w:sz w:val="18"/>
                <w:szCs w:val="18"/>
                <w:lang w:val="es-ES"/>
              </w:rPr>
            </w:pPr>
          </w:p>
        </w:tc>
        <w:tc>
          <w:tcPr>
            <w:tcW w:w="960" w:type="dxa"/>
            <w:tcBorders>
              <w:top w:val="nil"/>
              <w:left w:val="nil"/>
              <w:bottom w:val="single" w:sz="4" w:space="0" w:color="000000"/>
              <w:right w:val="nil"/>
            </w:tcBorders>
            <w:shd w:val="clear" w:color="auto" w:fill="auto"/>
          </w:tcPr>
          <w:p w14:paraId="337B2581" w14:textId="03968935" w:rsidR="00E6340F" w:rsidRPr="00C84B28" w:rsidRDefault="00C84B28">
            <w:pPr>
              <w:spacing w:line="240" w:lineRule="auto"/>
              <w:jc w:val="center"/>
              <w:rPr>
                <w:b/>
                <w:color w:val="262626"/>
                <w:sz w:val="18"/>
                <w:szCs w:val="18"/>
                <w:lang w:val="es-ES"/>
              </w:rPr>
            </w:pPr>
            <w:r w:rsidRPr="00C84B28">
              <w:rPr>
                <w:b/>
                <w:color w:val="262626"/>
                <w:sz w:val="18"/>
                <w:szCs w:val="18"/>
                <w:lang w:val="es-ES"/>
              </w:rPr>
              <w:t>Núcleos/</w:t>
            </w:r>
            <w:r w:rsidRPr="00C84B28">
              <w:rPr>
                <w:b/>
                <w:color w:val="262626"/>
                <w:sz w:val="18"/>
                <w:szCs w:val="18"/>
                <w:lang w:val="es-ES"/>
              </w:rPr>
              <w:br/>
              <w:t>Hilos</w:t>
            </w:r>
          </w:p>
        </w:tc>
        <w:tc>
          <w:tcPr>
            <w:tcW w:w="250" w:type="dxa"/>
            <w:shd w:val="clear" w:color="auto" w:fill="auto"/>
          </w:tcPr>
          <w:p w14:paraId="165AA04E" w14:textId="77777777" w:rsidR="00E6340F" w:rsidRPr="00C84B28" w:rsidRDefault="00E6340F">
            <w:pPr>
              <w:spacing w:line="240" w:lineRule="auto"/>
              <w:jc w:val="center"/>
              <w:rPr>
                <w:b/>
                <w:color w:val="262626"/>
                <w:sz w:val="18"/>
                <w:szCs w:val="18"/>
                <w:lang w:val="es-ES"/>
              </w:rPr>
            </w:pPr>
          </w:p>
        </w:tc>
        <w:tc>
          <w:tcPr>
            <w:tcW w:w="1995" w:type="dxa"/>
            <w:tcBorders>
              <w:top w:val="nil"/>
              <w:left w:val="nil"/>
              <w:bottom w:val="single" w:sz="4" w:space="0" w:color="000000"/>
              <w:right w:val="nil"/>
            </w:tcBorders>
            <w:shd w:val="clear" w:color="auto" w:fill="auto"/>
          </w:tcPr>
          <w:p w14:paraId="2DC48D07" w14:textId="4A72BFDD" w:rsidR="00E6340F" w:rsidRPr="00C84B28" w:rsidRDefault="00C84B28">
            <w:pPr>
              <w:spacing w:line="240" w:lineRule="auto"/>
              <w:jc w:val="center"/>
              <w:rPr>
                <w:b/>
                <w:color w:val="262626"/>
                <w:sz w:val="18"/>
                <w:szCs w:val="18"/>
                <w:lang w:val="es-ES"/>
              </w:rPr>
            </w:pPr>
            <w:r w:rsidRPr="00C84B28">
              <w:rPr>
                <w:b/>
                <w:color w:val="262626"/>
                <w:sz w:val="18"/>
                <w:szCs w:val="18"/>
                <w:lang w:val="es-ES"/>
              </w:rPr>
              <w:t xml:space="preserve">Frecuencia a 28/15/12W TDP, </w:t>
            </w:r>
            <w:r w:rsidRPr="00C84B28">
              <w:rPr>
                <w:b/>
                <w:color w:val="262626"/>
                <w:sz w:val="18"/>
                <w:szCs w:val="18"/>
                <w:lang w:val="es-ES"/>
              </w:rPr>
              <w:br/>
              <w:t>(Max Turbo) [GHz]</w:t>
            </w:r>
          </w:p>
        </w:tc>
        <w:tc>
          <w:tcPr>
            <w:tcW w:w="250" w:type="dxa"/>
            <w:shd w:val="clear" w:color="auto" w:fill="auto"/>
          </w:tcPr>
          <w:p w14:paraId="68632453" w14:textId="77777777" w:rsidR="00E6340F" w:rsidRPr="00C84B28" w:rsidRDefault="00E6340F">
            <w:pPr>
              <w:spacing w:line="240" w:lineRule="auto"/>
              <w:jc w:val="center"/>
              <w:rPr>
                <w:b/>
                <w:color w:val="262626"/>
                <w:sz w:val="18"/>
                <w:szCs w:val="18"/>
                <w:lang w:val="es-ES"/>
              </w:rPr>
            </w:pPr>
          </w:p>
        </w:tc>
        <w:tc>
          <w:tcPr>
            <w:tcW w:w="791" w:type="dxa"/>
            <w:tcBorders>
              <w:top w:val="nil"/>
              <w:left w:val="nil"/>
              <w:bottom w:val="single" w:sz="4" w:space="0" w:color="000000"/>
              <w:right w:val="nil"/>
            </w:tcBorders>
            <w:shd w:val="clear" w:color="auto" w:fill="auto"/>
          </w:tcPr>
          <w:p w14:paraId="3E757BBD" w14:textId="77777777" w:rsidR="00E6340F" w:rsidRPr="00C84B28" w:rsidRDefault="00203191">
            <w:pPr>
              <w:spacing w:line="240" w:lineRule="auto"/>
              <w:jc w:val="center"/>
              <w:rPr>
                <w:b/>
                <w:color w:val="262626"/>
                <w:sz w:val="18"/>
                <w:szCs w:val="18"/>
                <w:lang w:val="es-ES"/>
              </w:rPr>
            </w:pPr>
            <w:r w:rsidRPr="00C84B28">
              <w:rPr>
                <w:b/>
                <w:color w:val="262626"/>
                <w:sz w:val="18"/>
                <w:szCs w:val="18"/>
                <w:lang w:val="es-ES"/>
              </w:rPr>
              <w:t>Cache [MB]</w:t>
            </w:r>
          </w:p>
        </w:tc>
        <w:tc>
          <w:tcPr>
            <w:tcW w:w="1373" w:type="dxa"/>
            <w:tcBorders>
              <w:top w:val="nil"/>
              <w:left w:val="nil"/>
              <w:bottom w:val="single" w:sz="4" w:space="0" w:color="000000"/>
              <w:right w:val="nil"/>
            </w:tcBorders>
            <w:shd w:val="clear" w:color="auto" w:fill="auto"/>
          </w:tcPr>
          <w:p w14:paraId="3C18D79A" w14:textId="3939EE06" w:rsidR="00E6340F" w:rsidRPr="00C84B28" w:rsidRDefault="00203191">
            <w:pPr>
              <w:spacing w:line="240" w:lineRule="auto"/>
              <w:jc w:val="center"/>
              <w:rPr>
                <w:b/>
                <w:color w:val="262626"/>
                <w:sz w:val="18"/>
                <w:szCs w:val="18"/>
                <w:lang w:val="es-ES"/>
              </w:rPr>
            </w:pPr>
            <w:r w:rsidRPr="00C84B28">
              <w:rPr>
                <w:b/>
                <w:color w:val="262626"/>
                <w:sz w:val="18"/>
                <w:szCs w:val="18"/>
                <w:lang w:val="es-ES"/>
              </w:rPr>
              <w:t>Gr</w:t>
            </w:r>
            <w:r w:rsidR="00C84B28" w:rsidRPr="00C84B28">
              <w:rPr>
                <w:b/>
                <w:color w:val="262626"/>
                <w:sz w:val="18"/>
                <w:szCs w:val="18"/>
                <w:lang w:val="es-ES"/>
              </w:rPr>
              <w:t>áficos</w:t>
            </w:r>
            <w:r w:rsidRPr="00C84B28">
              <w:rPr>
                <w:b/>
                <w:color w:val="262626"/>
                <w:sz w:val="18"/>
                <w:szCs w:val="18"/>
                <w:lang w:val="es-ES"/>
              </w:rPr>
              <w:t xml:space="preserve"> [</w:t>
            </w:r>
            <w:r w:rsidR="00C84B28" w:rsidRPr="00C84B28">
              <w:rPr>
                <w:b/>
                <w:color w:val="262626"/>
                <w:sz w:val="18"/>
                <w:szCs w:val="18"/>
                <w:lang w:val="es-ES"/>
              </w:rPr>
              <w:t>Unidades de ejecución</w:t>
            </w:r>
            <w:r w:rsidRPr="00C84B28">
              <w:rPr>
                <w:b/>
                <w:color w:val="262626"/>
                <w:sz w:val="18"/>
                <w:szCs w:val="18"/>
                <w:lang w:val="es-ES"/>
              </w:rPr>
              <w:t>]</w:t>
            </w:r>
          </w:p>
        </w:tc>
        <w:tc>
          <w:tcPr>
            <w:tcW w:w="250" w:type="dxa"/>
            <w:shd w:val="clear" w:color="auto" w:fill="auto"/>
          </w:tcPr>
          <w:p w14:paraId="201415E6" w14:textId="77777777" w:rsidR="00E6340F" w:rsidRPr="00C84B28" w:rsidRDefault="00E6340F">
            <w:pPr>
              <w:spacing w:line="240" w:lineRule="auto"/>
              <w:jc w:val="center"/>
              <w:rPr>
                <w:b/>
                <w:color w:val="262626"/>
                <w:sz w:val="18"/>
                <w:szCs w:val="18"/>
                <w:lang w:val="es-ES"/>
              </w:rPr>
            </w:pPr>
          </w:p>
        </w:tc>
      </w:tr>
      <w:tr w:rsidR="00E6340F" w:rsidRPr="00C84B28" w14:paraId="6B9D0305" w14:textId="77777777" w:rsidTr="00203191">
        <w:trPr>
          <w:trHeight w:val="340"/>
        </w:trPr>
        <w:tc>
          <w:tcPr>
            <w:tcW w:w="251" w:type="dxa"/>
            <w:shd w:val="clear" w:color="auto" w:fill="auto"/>
            <w:vAlign w:val="center"/>
          </w:tcPr>
          <w:p w14:paraId="2D253A8F" w14:textId="77777777" w:rsidR="00E6340F" w:rsidRPr="00C84B28" w:rsidRDefault="00E6340F">
            <w:pPr>
              <w:spacing w:line="276" w:lineRule="auto"/>
              <w:rPr>
                <w:sz w:val="18"/>
                <w:szCs w:val="18"/>
                <w:lang w:val="es-ES"/>
              </w:rPr>
            </w:pPr>
          </w:p>
        </w:tc>
        <w:tc>
          <w:tcPr>
            <w:tcW w:w="2312" w:type="dxa"/>
            <w:tcBorders>
              <w:top w:val="single" w:sz="4" w:space="0" w:color="000000"/>
              <w:left w:val="nil"/>
              <w:bottom w:val="single" w:sz="4" w:space="0" w:color="000000"/>
              <w:right w:val="nil"/>
            </w:tcBorders>
            <w:shd w:val="clear" w:color="auto" w:fill="auto"/>
            <w:vAlign w:val="center"/>
          </w:tcPr>
          <w:p w14:paraId="08444304" w14:textId="77777777" w:rsidR="00E6340F" w:rsidRPr="00C84B28" w:rsidRDefault="00203191">
            <w:pPr>
              <w:spacing w:line="276" w:lineRule="auto"/>
              <w:rPr>
                <w:sz w:val="18"/>
                <w:szCs w:val="18"/>
                <w:lang w:val="es-ES"/>
              </w:rPr>
            </w:pPr>
            <w:r w:rsidRPr="00C84B28">
              <w:rPr>
                <w:color w:val="262626"/>
                <w:sz w:val="18"/>
                <w:szCs w:val="18"/>
                <w:lang w:val="es-ES"/>
              </w:rPr>
              <w:t>Intel</w:t>
            </w:r>
            <w:r w:rsidRPr="00C84B28">
              <w:rPr>
                <w:color w:val="262626"/>
                <w:sz w:val="18"/>
                <w:szCs w:val="18"/>
                <w:vertAlign w:val="superscript"/>
                <w:lang w:val="es-ES"/>
              </w:rPr>
              <w:t>®</w:t>
            </w:r>
            <w:r w:rsidRPr="00C84B28">
              <w:rPr>
                <w:color w:val="262626"/>
                <w:sz w:val="18"/>
                <w:szCs w:val="18"/>
                <w:lang w:val="es-ES"/>
              </w:rPr>
              <w:t xml:space="preserve"> Core™ </w:t>
            </w:r>
            <w:r w:rsidRPr="00C84B28">
              <w:rPr>
                <w:sz w:val="18"/>
                <w:szCs w:val="18"/>
                <w:lang w:val="es-ES"/>
              </w:rPr>
              <w:t>i7-1185GRE</w:t>
            </w:r>
          </w:p>
        </w:tc>
        <w:tc>
          <w:tcPr>
            <w:tcW w:w="283" w:type="dxa"/>
            <w:shd w:val="clear" w:color="auto" w:fill="auto"/>
            <w:vAlign w:val="center"/>
          </w:tcPr>
          <w:p w14:paraId="3DCB935F" w14:textId="77777777" w:rsidR="00E6340F" w:rsidRPr="00C84B28" w:rsidRDefault="00E6340F">
            <w:pPr>
              <w:spacing w:line="276" w:lineRule="auto"/>
              <w:rPr>
                <w:sz w:val="18"/>
                <w:szCs w:val="18"/>
                <w:lang w:val="es-ES"/>
              </w:rPr>
            </w:pPr>
          </w:p>
        </w:tc>
        <w:tc>
          <w:tcPr>
            <w:tcW w:w="960" w:type="dxa"/>
            <w:tcBorders>
              <w:top w:val="single" w:sz="4" w:space="0" w:color="000000"/>
              <w:left w:val="nil"/>
              <w:bottom w:val="single" w:sz="4" w:space="0" w:color="000000"/>
              <w:right w:val="nil"/>
            </w:tcBorders>
            <w:shd w:val="clear" w:color="auto" w:fill="auto"/>
            <w:vAlign w:val="center"/>
          </w:tcPr>
          <w:p w14:paraId="45E16FB7" w14:textId="77777777" w:rsidR="00E6340F" w:rsidRPr="00C84B28" w:rsidRDefault="00203191">
            <w:pPr>
              <w:spacing w:line="276" w:lineRule="auto"/>
              <w:jc w:val="center"/>
              <w:rPr>
                <w:sz w:val="18"/>
                <w:szCs w:val="18"/>
                <w:lang w:val="es-ES"/>
              </w:rPr>
            </w:pPr>
            <w:r w:rsidRPr="00C84B28">
              <w:rPr>
                <w:sz w:val="18"/>
                <w:szCs w:val="18"/>
                <w:lang w:val="es-ES"/>
              </w:rPr>
              <w:t>4/8</w:t>
            </w:r>
          </w:p>
        </w:tc>
        <w:tc>
          <w:tcPr>
            <w:tcW w:w="250" w:type="dxa"/>
            <w:shd w:val="clear" w:color="auto" w:fill="auto"/>
            <w:vAlign w:val="center"/>
          </w:tcPr>
          <w:p w14:paraId="74878EE7" w14:textId="77777777" w:rsidR="00E6340F" w:rsidRPr="00C84B28" w:rsidRDefault="00E6340F">
            <w:pPr>
              <w:spacing w:line="276" w:lineRule="auto"/>
              <w:jc w:val="center"/>
              <w:rPr>
                <w:sz w:val="18"/>
                <w:szCs w:val="18"/>
                <w:lang w:val="es-ES"/>
              </w:rPr>
            </w:pPr>
          </w:p>
        </w:tc>
        <w:tc>
          <w:tcPr>
            <w:tcW w:w="1995" w:type="dxa"/>
            <w:tcBorders>
              <w:top w:val="single" w:sz="4" w:space="0" w:color="000000"/>
              <w:left w:val="nil"/>
              <w:bottom w:val="single" w:sz="4" w:space="0" w:color="000000"/>
              <w:right w:val="nil"/>
            </w:tcBorders>
            <w:shd w:val="clear" w:color="auto" w:fill="auto"/>
            <w:vAlign w:val="center"/>
          </w:tcPr>
          <w:p w14:paraId="0F822271" w14:textId="77777777" w:rsidR="00E6340F" w:rsidRPr="00C84B28" w:rsidRDefault="00203191">
            <w:pPr>
              <w:spacing w:line="276" w:lineRule="auto"/>
              <w:jc w:val="center"/>
              <w:rPr>
                <w:sz w:val="18"/>
                <w:szCs w:val="18"/>
                <w:lang w:val="es-ES"/>
              </w:rPr>
            </w:pPr>
            <w:r w:rsidRPr="00C84B28">
              <w:rPr>
                <w:sz w:val="18"/>
                <w:szCs w:val="18"/>
                <w:lang w:val="es-ES"/>
              </w:rPr>
              <w:t>2.8/1.8/1.2 (4.4)</w:t>
            </w:r>
          </w:p>
        </w:tc>
        <w:tc>
          <w:tcPr>
            <w:tcW w:w="250" w:type="dxa"/>
            <w:shd w:val="clear" w:color="auto" w:fill="auto"/>
            <w:vAlign w:val="center"/>
          </w:tcPr>
          <w:p w14:paraId="0E6FF988" w14:textId="77777777" w:rsidR="00E6340F" w:rsidRPr="00C84B28" w:rsidRDefault="00E6340F">
            <w:pPr>
              <w:spacing w:line="276" w:lineRule="auto"/>
              <w:jc w:val="center"/>
              <w:rPr>
                <w:sz w:val="18"/>
                <w:szCs w:val="18"/>
                <w:lang w:val="es-ES"/>
              </w:rPr>
            </w:pPr>
          </w:p>
        </w:tc>
        <w:tc>
          <w:tcPr>
            <w:tcW w:w="791" w:type="dxa"/>
            <w:tcBorders>
              <w:top w:val="single" w:sz="4" w:space="0" w:color="000000"/>
              <w:left w:val="nil"/>
              <w:bottom w:val="single" w:sz="4" w:space="0" w:color="000000"/>
              <w:right w:val="nil"/>
            </w:tcBorders>
            <w:shd w:val="clear" w:color="auto" w:fill="auto"/>
            <w:vAlign w:val="center"/>
          </w:tcPr>
          <w:p w14:paraId="78C49DE2" w14:textId="77777777" w:rsidR="00E6340F" w:rsidRPr="00C84B28" w:rsidRDefault="00203191">
            <w:pPr>
              <w:spacing w:line="276" w:lineRule="auto"/>
              <w:jc w:val="center"/>
              <w:rPr>
                <w:sz w:val="18"/>
                <w:szCs w:val="18"/>
                <w:lang w:val="es-ES"/>
              </w:rPr>
            </w:pPr>
            <w:r w:rsidRPr="00C84B28">
              <w:rPr>
                <w:sz w:val="18"/>
                <w:szCs w:val="18"/>
                <w:lang w:val="es-ES"/>
              </w:rPr>
              <w:t>12</w:t>
            </w:r>
          </w:p>
        </w:tc>
        <w:tc>
          <w:tcPr>
            <w:tcW w:w="1373" w:type="dxa"/>
            <w:tcBorders>
              <w:top w:val="single" w:sz="4" w:space="0" w:color="000000"/>
              <w:left w:val="nil"/>
              <w:bottom w:val="single" w:sz="4" w:space="0" w:color="000000"/>
              <w:right w:val="nil"/>
            </w:tcBorders>
            <w:shd w:val="clear" w:color="auto" w:fill="auto"/>
            <w:vAlign w:val="center"/>
          </w:tcPr>
          <w:p w14:paraId="29E9F23F" w14:textId="77777777" w:rsidR="00E6340F" w:rsidRPr="00C84B28" w:rsidRDefault="00203191">
            <w:pPr>
              <w:spacing w:line="276" w:lineRule="auto"/>
              <w:jc w:val="center"/>
              <w:rPr>
                <w:sz w:val="18"/>
                <w:szCs w:val="18"/>
                <w:lang w:val="es-ES"/>
              </w:rPr>
            </w:pPr>
            <w:r w:rsidRPr="00C84B28">
              <w:rPr>
                <w:sz w:val="18"/>
                <w:szCs w:val="18"/>
                <w:lang w:val="es-ES"/>
              </w:rPr>
              <w:t>96 EU</w:t>
            </w:r>
          </w:p>
        </w:tc>
        <w:tc>
          <w:tcPr>
            <w:tcW w:w="250" w:type="dxa"/>
            <w:shd w:val="clear" w:color="auto" w:fill="auto"/>
            <w:vAlign w:val="center"/>
          </w:tcPr>
          <w:p w14:paraId="0EFF1A34" w14:textId="77777777" w:rsidR="00E6340F" w:rsidRPr="00C84B28" w:rsidRDefault="00E6340F">
            <w:pPr>
              <w:spacing w:line="276" w:lineRule="auto"/>
              <w:jc w:val="center"/>
              <w:rPr>
                <w:sz w:val="18"/>
                <w:szCs w:val="18"/>
                <w:lang w:val="es-ES"/>
              </w:rPr>
            </w:pPr>
          </w:p>
        </w:tc>
      </w:tr>
      <w:tr w:rsidR="00E6340F" w:rsidRPr="00C84B28" w14:paraId="76C6368D" w14:textId="77777777" w:rsidTr="00203191">
        <w:trPr>
          <w:trHeight w:val="340"/>
        </w:trPr>
        <w:tc>
          <w:tcPr>
            <w:tcW w:w="251" w:type="dxa"/>
            <w:shd w:val="clear" w:color="auto" w:fill="auto"/>
            <w:vAlign w:val="center"/>
          </w:tcPr>
          <w:p w14:paraId="0189D79F" w14:textId="77777777" w:rsidR="00E6340F" w:rsidRPr="00C84B28" w:rsidRDefault="00E6340F">
            <w:pPr>
              <w:spacing w:line="276" w:lineRule="auto"/>
              <w:rPr>
                <w:sz w:val="18"/>
                <w:szCs w:val="18"/>
                <w:lang w:val="es-ES"/>
              </w:rPr>
            </w:pPr>
          </w:p>
        </w:tc>
        <w:tc>
          <w:tcPr>
            <w:tcW w:w="2312" w:type="dxa"/>
            <w:tcBorders>
              <w:top w:val="single" w:sz="4" w:space="0" w:color="000000"/>
              <w:left w:val="nil"/>
              <w:bottom w:val="single" w:sz="4" w:space="0" w:color="000000"/>
              <w:right w:val="nil"/>
            </w:tcBorders>
            <w:shd w:val="clear" w:color="auto" w:fill="auto"/>
            <w:vAlign w:val="center"/>
          </w:tcPr>
          <w:p w14:paraId="2021AB88" w14:textId="77777777" w:rsidR="00E6340F" w:rsidRPr="00C84B28" w:rsidRDefault="00203191">
            <w:pPr>
              <w:spacing w:line="276" w:lineRule="auto"/>
              <w:rPr>
                <w:color w:val="262626"/>
                <w:sz w:val="18"/>
                <w:szCs w:val="18"/>
                <w:lang w:val="es-ES"/>
              </w:rPr>
            </w:pPr>
            <w:r w:rsidRPr="00C84B28">
              <w:rPr>
                <w:color w:val="262626"/>
                <w:sz w:val="18"/>
                <w:szCs w:val="18"/>
                <w:lang w:val="es-ES"/>
              </w:rPr>
              <w:t>Intel</w:t>
            </w:r>
            <w:r w:rsidRPr="00C84B28">
              <w:rPr>
                <w:color w:val="262626"/>
                <w:sz w:val="18"/>
                <w:szCs w:val="18"/>
                <w:vertAlign w:val="superscript"/>
                <w:lang w:val="es-ES"/>
              </w:rPr>
              <w:t>®</w:t>
            </w:r>
            <w:r w:rsidRPr="00C84B28">
              <w:rPr>
                <w:color w:val="262626"/>
                <w:sz w:val="18"/>
                <w:szCs w:val="18"/>
                <w:lang w:val="es-ES"/>
              </w:rPr>
              <w:t xml:space="preserve"> Core™ i5-1145GRE</w:t>
            </w:r>
          </w:p>
        </w:tc>
        <w:tc>
          <w:tcPr>
            <w:tcW w:w="283" w:type="dxa"/>
            <w:shd w:val="clear" w:color="auto" w:fill="auto"/>
            <w:vAlign w:val="center"/>
          </w:tcPr>
          <w:p w14:paraId="46BE3FCC" w14:textId="77777777" w:rsidR="00E6340F" w:rsidRPr="00C84B28" w:rsidRDefault="00E6340F">
            <w:pPr>
              <w:spacing w:line="276" w:lineRule="auto"/>
              <w:rPr>
                <w:sz w:val="18"/>
                <w:szCs w:val="18"/>
                <w:lang w:val="es-ES"/>
              </w:rPr>
            </w:pPr>
          </w:p>
        </w:tc>
        <w:tc>
          <w:tcPr>
            <w:tcW w:w="960" w:type="dxa"/>
            <w:tcBorders>
              <w:top w:val="single" w:sz="4" w:space="0" w:color="000000"/>
              <w:left w:val="nil"/>
              <w:bottom w:val="single" w:sz="4" w:space="0" w:color="000000"/>
              <w:right w:val="nil"/>
            </w:tcBorders>
            <w:shd w:val="clear" w:color="auto" w:fill="auto"/>
            <w:vAlign w:val="center"/>
          </w:tcPr>
          <w:p w14:paraId="0BA24DB7" w14:textId="77777777" w:rsidR="00E6340F" w:rsidRPr="00C84B28" w:rsidRDefault="00203191">
            <w:pPr>
              <w:spacing w:line="276" w:lineRule="auto"/>
              <w:jc w:val="center"/>
              <w:rPr>
                <w:color w:val="262626"/>
                <w:sz w:val="18"/>
                <w:szCs w:val="18"/>
                <w:lang w:val="es-ES"/>
              </w:rPr>
            </w:pPr>
            <w:r w:rsidRPr="00C84B28">
              <w:rPr>
                <w:color w:val="262626"/>
                <w:sz w:val="18"/>
                <w:szCs w:val="18"/>
                <w:lang w:val="es-ES"/>
              </w:rPr>
              <w:t>4/8</w:t>
            </w:r>
          </w:p>
        </w:tc>
        <w:tc>
          <w:tcPr>
            <w:tcW w:w="250" w:type="dxa"/>
            <w:shd w:val="clear" w:color="auto" w:fill="auto"/>
            <w:vAlign w:val="center"/>
          </w:tcPr>
          <w:p w14:paraId="6C8C241E" w14:textId="77777777" w:rsidR="00E6340F" w:rsidRPr="00C84B28" w:rsidRDefault="00E6340F">
            <w:pPr>
              <w:spacing w:line="276" w:lineRule="auto"/>
              <w:jc w:val="center"/>
              <w:rPr>
                <w:color w:val="262626"/>
                <w:sz w:val="18"/>
                <w:szCs w:val="18"/>
                <w:lang w:val="es-ES"/>
              </w:rPr>
            </w:pPr>
          </w:p>
        </w:tc>
        <w:tc>
          <w:tcPr>
            <w:tcW w:w="1995" w:type="dxa"/>
            <w:tcBorders>
              <w:top w:val="single" w:sz="4" w:space="0" w:color="000000"/>
              <w:left w:val="nil"/>
              <w:bottom w:val="single" w:sz="4" w:space="0" w:color="000000"/>
              <w:right w:val="nil"/>
            </w:tcBorders>
            <w:shd w:val="clear" w:color="auto" w:fill="auto"/>
            <w:vAlign w:val="center"/>
          </w:tcPr>
          <w:p w14:paraId="57528D68" w14:textId="77777777" w:rsidR="00E6340F" w:rsidRPr="00C84B28" w:rsidRDefault="00203191">
            <w:pPr>
              <w:jc w:val="center"/>
              <w:rPr>
                <w:color w:val="262626"/>
                <w:sz w:val="18"/>
                <w:szCs w:val="18"/>
                <w:lang w:val="es-ES"/>
              </w:rPr>
            </w:pPr>
            <w:r w:rsidRPr="00C84B28">
              <w:rPr>
                <w:color w:val="262626"/>
                <w:sz w:val="18"/>
                <w:szCs w:val="18"/>
                <w:lang w:val="es-ES"/>
              </w:rPr>
              <w:t>2.6/1.5/1.1 (4.1)</w:t>
            </w:r>
          </w:p>
        </w:tc>
        <w:tc>
          <w:tcPr>
            <w:tcW w:w="250" w:type="dxa"/>
            <w:shd w:val="clear" w:color="auto" w:fill="auto"/>
            <w:vAlign w:val="center"/>
          </w:tcPr>
          <w:p w14:paraId="1507A806" w14:textId="77777777" w:rsidR="00E6340F" w:rsidRPr="00C84B28" w:rsidRDefault="00E6340F">
            <w:pPr>
              <w:spacing w:line="276" w:lineRule="auto"/>
              <w:jc w:val="center"/>
              <w:rPr>
                <w:sz w:val="18"/>
                <w:szCs w:val="18"/>
                <w:lang w:val="es-ES"/>
              </w:rPr>
            </w:pPr>
          </w:p>
        </w:tc>
        <w:tc>
          <w:tcPr>
            <w:tcW w:w="791" w:type="dxa"/>
            <w:tcBorders>
              <w:top w:val="single" w:sz="4" w:space="0" w:color="000000"/>
              <w:left w:val="nil"/>
              <w:bottom w:val="single" w:sz="4" w:space="0" w:color="000000"/>
              <w:right w:val="nil"/>
            </w:tcBorders>
            <w:shd w:val="clear" w:color="auto" w:fill="auto"/>
            <w:vAlign w:val="center"/>
          </w:tcPr>
          <w:p w14:paraId="61C5AE77" w14:textId="77777777" w:rsidR="00E6340F" w:rsidRPr="00C84B28" w:rsidRDefault="00203191">
            <w:pPr>
              <w:jc w:val="center"/>
              <w:rPr>
                <w:color w:val="262626"/>
                <w:sz w:val="18"/>
                <w:szCs w:val="18"/>
                <w:lang w:val="es-ES"/>
              </w:rPr>
            </w:pPr>
            <w:r w:rsidRPr="00C84B28">
              <w:rPr>
                <w:color w:val="262626"/>
                <w:sz w:val="18"/>
                <w:szCs w:val="18"/>
                <w:lang w:val="es-ES"/>
              </w:rPr>
              <w:t>8</w:t>
            </w:r>
          </w:p>
        </w:tc>
        <w:tc>
          <w:tcPr>
            <w:tcW w:w="1373" w:type="dxa"/>
            <w:tcBorders>
              <w:top w:val="single" w:sz="4" w:space="0" w:color="000000"/>
              <w:left w:val="nil"/>
              <w:bottom w:val="single" w:sz="4" w:space="0" w:color="000000"/>
              <w:right w:val="nil"/>
            </w:tcBorders>
            <w:shd w:val="clear" w:color="auto" w:fill="auto"/>
            <w:vAlign w:val="center"/>
          </w:tcPr>
          <w:p w14:paraId="77C30596" w14:textId="77777777" w:rsidR="00E6340F" w:rsidRPr="00C84B28" w:rsidRDefault="00203191">
            <w:pPr>
              <w:jc w:val="center"/>
              <w:rPr>
                <w:color w:val="262626"/>
                <w:sz w:val="18"/>
                <w:szCs w:val="18"/>
                <w:lang w:val="es-ES"/>
              </w:rPr>
            </w:pPr>
            <w:r w:rsidRPr="00C84B28">
              <w:rPr>
                <w:color w:val="262626"/>
                <w:sz w:val="18"/>
                <w:szCs w:val="18"/>
                <w:lang w:val="es-ES"/>
              </w:rPr>
              <w:t>80 EU</w:t>
            </w:r>
          </w:p>
        </w:tc>
        <w:tc>
          <w:tcPr>
            <w:tcW w:w="250" w:type="dxa"/>
            <w:shd w:val="clear" w:color="auto" w:fill="auto"/>
            <w:vAlign w:val="center"/>
          </w:tcPr>
          <w:p w14:paraId="0FBA3D16" w14:textId="77777777" w:rsidR="00E6340F" w:rsidRPr="00C84B28" w:rsidRDefault="00E6340F">
            <w:pPr>
              <w:jc w:val="center"/>
              <w:rPr>
                <w:color w:val="262626"/>
                <w:sz w:val="18"/>
                <w:szCs w:val="18"/>
                <w:lang w:val="es-ES"/>
              </w:rPr>
            </w:pPr>
          </w:p>
        </w:tc>
      </w:tr>
      <w:tr w:rsidR="00E6340F" w:rsidRPr="00C84B28" w14:paraId="295FA3B6" w14:textId="77777777" w:rsidTr="00203191">
        <w:trPr>
          <w:trHeight w:val="340"/>
        </w:trPr>
        <w:tc>
          <w:tcPr>
            <w:tcW w:w="251" w:type="dxa"/>
            <w:shd w:val="clear" w:color="auto" w:fill="auto"/>
            <w:vAlign w:val="center"/>
          </w:tcPr>
          <w:p w14:paraId="2D27BCF4" w14:textId="77777777" w:rsidR="00E6340F" w:rsidRPr="00C84B28" w:rsidRDefault="00E6340F">
            <w:pPr>
              <w:spacing w:line="276" w:lineRule="auto"/>
              <w:rPr>
                <w:sz w:val="18"/>
                <w:szCs w:val="18"/>
                <w:lang w:val="es-ES"/>
              </w:rPr>
            </w:pPr>
          </w:p>
        </w:tc>
        <w:tc>
          <w:tcPr>
            <w:tcW w:w="2312" w:type="dxa"/>
            <w:tcBorders>
              <w:top w:val="single" w:sz="4" w:space="0" w:color="000000"/>
              <w:left w:val="nil"/>
              <w:bottom w:val="single" w:sz="4" w:space="0" w:color="000000"/>
              <w:right w:val="nil"/>
            </w:tcBorders>
            <w:shd w:val="clear" w:color="auto" w:fill="auto"/>
            <w:vAlign w:val="center"/>
          </w:tcPr>
          <w:p w14:paraId="6888AE89" w14:textId="77777777" w:rsidR="00E6340F" w:rsidRPr="00C84B28" w:rsidRDefault="00203191">
            <w:pPr>
              <w:spacing w:line="276" w:lineRule="auto"/>
              <w:rPr>
                <w:color w:val="262626"/>
                <w:sz w:val="18"/>
                <w:szCs w:val="18"/>
                <w:lang w:val="es-ES"/>
              </w:rPr>
            </w:pPr>
            <w:r w:rsidRPr="00C84B28">
              <w:rPr>
                <w:color w:val="262626"/>
                <w:sz w:val="18"/>
                <w:szCs w:val="18"/>
                <w:lang w:val="es-ES"/>
              </w:rPr>
              <w:t>Intel</w:t>
            </w:r>
            <w:r w:rsidRPr="00C84B28">
              <w:rPr>
                <w:color w:val="262626"/>
                <w:sz w:val="18"/>
                <w:szCs w:val="18"/>
                <w:vertAlign w:val="superscript"/>
                <w:lang w:val="es-ES"/>
              </w:rPr>
              <w:t>®</w:t>
            </w:r>
            <w:r w:rsidRPr="00C84B28">
              <w:rPr>
                <w:color w:val="262626"/>
                <w:sz w:val="18"/>
                <w:szCs w:val="18"/>
                <w:lang w:val="es-ES"/>
              </w:rPr>
              <w:t xml:space="preserve"> Core™ i3-1115GRE</w:t>
            </w:r>
          </w:p>
        </w:tc>
        <w:tc>
          <w:tcPr>
            <w:tcW w:w="283" w:type="dxa"/>
            <w:shd w:val="clear" w:color="auto" w:fill="auto"/>
            <w:vAlign w:val="center"/>
          </w:tcPr>
          <w:p w14:paraId="5E9CAC10" w14:textId="77777777" w:rsidR="00E6340F" w:rsidRPr="00C84B28" w:rsidRDefault="00E6340F">
            <w:pPr>
              <w:spacing w:line="276" w:lineRule="auto"/>
              <w:rPr>
                <w:sz w:val="18"/>
                <w:szCs w:val="18"/>
                <w:lang w:val="es-ES"/>
              </w:rPr>
            </w:pPr>
          </w:p>
        </w:tc>
        <w:tc>
          <w:tcPr>
            <w:tcW w:w="960" w:type="dxa"/>
            <w:tcBorders>
              <w:top w:val="single" w:sz="4" w:space="0" w:color="000000"/>
              <w:left w:val="nil"/>
              <w:bottom w:val="single" w:sz="4" w:space="0" w:color="000000"/>
              <w:right w:val="nil"/>
            </w:tcBorders>
            <w:shd w:val="clear" w:color="auto" w:fill="auto"/>
            <w:vAlign w:val="center"/>
          </w:tcPr>
          <w:p w14:paraId="3B81CA0A" w14:textId="77777777" w:rsidR="00E6340F" w:rsidRPr="00C84B28" w:rsidRDefault="00203191">
            <w:pPr>
              <w:spacing w:line="276" w:lineRule="auto"/>
              <w:jc w:val="center"/>
              <w:rPr>
                <w:color w:val="262626"/>
                <w:sz w:val="18"/>
                <w:szCs w:val="18"/>
                <w:lang w:val="es-ES"/>
              </w:rPr>
            </w:pPr>
            <w:r w:rsidRPr="00C84B28">
              <w:rPr>
                <w:color w:val="262626"/>
                <w:sz w:val="18"/>
                <w:szCs w:val="18"/>
                <w:lang w:val="es-ES"/>
              </w:rPr>
              <w:t>2/4</w:t>
            </w:r>
          </w:p>
        </w:tc>
        <w:tc>
          <w:tcPr>
            <w:tcW w:w="250" w:type="dxa"/>
            <w:shd w:val="clear" w:color="auto" w:fill="auto"/>
            <w:vAlign w:val="center"/>
          </w:tcPr>
          <w:p w14:paraId="7D30AE81" w14:textId="77777777" w:rsidR="00E6340F" w:rsidRPr="00C84B28" w:rsidRDefault="00E6340F">
            <w:pPr>
              <w:spacing w:line="276" w:lineRule="auto"/>
              <w:jc w:val="center"/>
              <w:rPr>
                <w:color w:val="262626"/>
                <w:sz w:val="18"/>
                <w:szCs w:val="18"/>
                <w:lang w:val="es-ES"/>
              </w:rPr>
            </w:pPr>
          </w:p>
        </w:tc>
        <w:tc>
          <w:tcPr>
            <w:tcW w:w="1995" w:type="dxa"/>
            <w:tcBorders>
              <w:top w:val="single" w:sz="4" w:space="0" w:color="000000"/>
              <w:left w:val="nil"/>
              <w:bottom w:val="single" w:sz="4" w:space="0" w:color="000000"/>
              <w:right w:val="nil"/>
            </w:tcBorders>
            <w:shd w:val="clear" w:color="auto" w:fill="auto"/>
            <w:vAlign w:val="center"/>
          </w:tcPr>
          <w:p w14:paraId="4FA39900" w14:textId="77777777" w:rsidR="00E6340F" w:rsidRPr="00C84B28" w:rsidRDefault="00203191">
            <w:pPr>
              <w:jc w:val="center"/>
              <w:rPr>
                <w:color w:val="262626"/>
                <w:sz w:val="18"/>
                <w:szCs w:val="18"/>
                <w:lang w:val="es-ES"/>
              </w:rPr>
            </w:pPr>
            <w:r w:rsidRPr="00C84B28">
              <w:rPr>
                <w:color w:val="262626"/>
                <w:sz w:val="18"/>
                <w:szCs w:val="18"/>
                <w:lang w:val="es-ES"/>
              </w:rPr>
              <w:t>3.0/2.2/1.7 (3.9)</w:t>
            </w:r>
          </w:p>
        </w:tc>
        <w:tc>
          <w:tcPr>
            <w:tcW w:w="250" w:type="dxa"/>
            <w:shd w:val="clear" w:color="auto" w:fill="auto"/>
            <w:vAlign w:val="center"/>
          </w:tcPr>
          <w:p w14:paraId="523184DE" w14:textId="77777777" w:rsidR="00E6340F" w:rsidRPr="00C84B28" w:rsidRDefault="00E6340F">
            <w:pPr>
              <w:spacing w:line="276" w:lineRule="auto"/>
              <w:jc w:val="center"/>
              <w:rPr>
                <w:sz w:val="18"/>
                <w:szCs w:val="18"/>
                <w:lang w:val="es-ES"/>
              </w:rPr>
            </w:pPr>
          </w:p>
        </w:tc>
        <w:tc>
          <w:tcPr>
            <w:tcW w:w="791" w:type="dxa"/>
            <w:tcBorders>
              <w:top w:val="single" w:sz="4" w:space="0" w:color="000000"/>
              <w:left w:val="nil"/>
              <w:bottom w:val="single" w:sz="4" w:space="0" w:color="000000"/>
              <w:right w:val="nil"/>
            </w:tcBorders>
            <w:shd w:val="clear" w:color="auto" w:fill="auto"/>
            <w:vAlign w:val="center"/>
          </w:tcPr>
          <w:p w14:paraId="50C319C1" w14:textId="77777777" w:rsidR="00E6340F" w:rsidRPr="00C84B28" w:rsidRDefault="00203191">
            <w:pPr>
              <w:jc w:val="center"/>
              <w:rPr>
                <w:color w:val="262626"/>
                <w:sz w:val="18"/>
                <w:szCs w:val="18"/>
                <w:lang w:val="es-ES"/>
              </w:rPr>
            </w:pPr>
            <w:r w:rsidRPr="00C84B28">
              <w:rPr>
                <w:color w:val="262626"/>
                <w:sz w:val="18"/>
                <w:szCs w:val="18"/>
                <w:lang w:val="es-ES"/>
              </w:rPr>
              <w:t>6</w:t>
            </w:r>
          </w:p>
        </w:tc>
        <w:tc>
          <w:tcPr>
            <w:tcW w:w="1373" w:type="dxa"/>
            <w:tcBorders>
              <w:top w:val="single" w:sz="4" w:space="0" w:color="000000"/>
              <w:left w:val="nil"/>
              <w:bottom w:val="single" w:sz="4" w:space="0" w:color="000000"/>
              <w:right w:val="nil"/>
            </w:tcBorders>
            <w:shd w:val="clear" w:color="auto" w:fill="auto"/>
            <w:vAlign w:val="center"/>
          </w:tcPr>
          <w:p w14:paraId="67BFEA89" w14:textId="77777777" w:rsidR="00E6340F" w:rsidRPr="00C84B28" w:rsidRDefault="00203191">
            <w:pPr>
              <w:jc w:val="center"/>
              <w:rPr>
                <w:color w:val="262626"/>
                <w:sz w:val="18"/>
                <w:szCs w:val="18"/>
                <w:lang w:val="es-ES"/>
              </w:rPr>
            </w:pPr>
            <w:r w:rsidRPr="00C84B28">
              <w:rPr>
                <w:color w:val="262626"/>
                <w:sz w:val="18"/>
                <w:szCs w:val="18"/>
                <w:lang w:val="es-ES"/>
              </w:rPr>
              <w:t>48 EU</w:t>
            </w:r>
          </w:p>
        </w:tc>
        <w:tc>
          <w:tcPr>
            <w:tcW w:w="250" w:type="dxa"/>
            <w:shd w:val="clear" w:color="auto" w:fill="auto"/>
            <w:vAlign w:val="center"/>
          </w:tcPr>
          <w:p w14:paraId="4895796A" w14:textId="77777777" w:rsidR="00E6340F" w:rsidRPr="00C84B28" w:rsidRDefault="00E6340F">
            <w:pPr>
              <w:jc w:val="center"/>
              <w:rPr>
                <w:color w:val="262626"/>
                <w:sz w:val="18"/>
                <w:szCs w:val="18"/>
                <w:lang w:val="es-ES"/>
              </w:rPr>
            </w:pPr>
          </w:p>
        </w:tc>
      </w:tr>
    </w:tbl>
    <w:p w14:paraId="3D105CA9" w14:textId="77777777" w:rsidR="00E6340F" w:rsidRPr="00C84B28" w:rsidRDefault="00E6340F">
      <w:pPr>
        <w:rPr>
          <w:lang w:val="es-ES"/>
        </w:rPr>
      </w:pPr>
    </w:p>
    <w:p w14:paraId="37BF9CE8" w14:textId="77777777" w:rsidR="00E6340F" w:rsidRPr="00C84B28" w:rsidRDefault="00E6340F">
      <w:pPr>
        <w:rPr>
          <w:lang w:val="es-ES"/>
        </w:rPr>
      </w:pPr>
    </w:p>
    <w:p w14:paraId="237187DF" w14:textId="0D7366AE" w:rsidR="00C84B28" w:rsidRPr="00C84B28" w:rsidRDefault="00203191" w:rsidP="00C84B28">
      <w:pPr>
        <w:rPr>
          <w:lang w:val="es-ES"/>
        </w:rPr>
      </w:pPr>
      <w:r w:rsidRPr="00C84B28">
        <w:rPr>
          <w:lang w:val="es-ES"/>
        </w:rPr>
        <w:lastRenderedPageBreak/>
        <w:t xml:space="preserve">congatec </w:t>
      </w:r>
      <w:r w:rsidR="00C84B28" w:rsidRPr="00C84B28">
        <w:rPr>
          <w:lang w:val="es-ES"/>
        </w:rPr>
        <w:t>ofrece también las correspondientes placas base y completas soluciones de refrigeración para su módulo COM Express con certificación IEC-60068, permitiendo un rápido diseño de aplicaciones. Las exclusivas soluciones de refrigeración pasiva basadas en conductos calientes (heat-pipe) proporcionadas por congatec garantizan una disipación optimizada del calor y robustez, gracias al diseño sin ventilación forzada, que prolonga la vida útil y fiabilidad del módulo. Además, los servicios de congatec de diseño y medición de conformidad para PCIe Gen4/5 y USB4 simplifican y aceleran el diseño de aplicaciones, mejorando la seguridad del diseño y reduciendo el tiempo de comercialización.</w:t>
      </w:r>
    </w:p>
    <w:p w14:paraId="55762DD5" w14:textId="77777777" w:rsidR="00C84B28" w:rsidRPr="00C84B28" w:rsidRDefault="00C84B28" w:rsidP="00C84B28">
      <w:pPr>
        <w:rPr>
          <w:lang w:val="es-ES"/>
        </w:rPr>
      </w:pPr>
    </w:p>
    <w:p w14:paraId="5AB173B5" w14:textId="12B72E6A" w:rsidR="00E6340F" w:rsidRPr="00C84B28" w:rsidRDefault="00C84B28" w:rsidP="00C84B28">
      <w:pPr>
        <w:rPr>
          <w:lang w:val="es-ES"/>
        </w:rPr>
      </w:pPr>
      <w:r w:rsidRPr="00C84B28">
        <w:rPr>
          <w:lang w:val="es-ES"/>
        </w:rPr>
        <w:t xml:space="preserve">Más información sobre los nuevos módulos conga-TC570r COM Express Compact en: </w:t>
      </w:r>
      <w:hyperlink r:id="rId11">
        <w:r w:rsidRPr="00C84B28">
          <w:rPr>
            <w:color w:val="0000FF"/>
            <w:u w:val="single"/>
            <w:lang w:val="es-ES"/>
          </w:rPr>
          <w:t>www.congatec.com/en/products/com-express-type-6/conga-tc570r/</w:t>
        </w:r>
      </w:hyperlink>
    </w:p>
    <w:p w14:paraId="64B0C5C3" w14:textId="77777777" w:rsidR="00E6340F" w:rsidRPr="00C84B28" w:rsidRDefault="00E6340F">
      <w:pPr>
        <w:rPr>
          <w:b/>
          <w:lang w:val="es-ES"/>
        </w:rPr>
      </w:pPr>
    </w:p>
    <w:p w14:paraId="6C9FAFF7" w14:textId="6C8A5E1D" w:rsidR="00E6340F" w:rsidRPr="00C84B28" w:rsidRDefault="00C84B28">
      <w:pPr>
        <w:rPr>
          <w:lang w:val="es-ES"/>
        </w:rPr>
      </w:pPr>
      <w:r w:rsidRPr="00C84B28">
        <w:rPr>
          <w:lang w:val="es-ES"/>
        </w:rPr>
        <w:t xml:space="preserve">Más información sobre soluciones adicionales para procesadores Intel® Core™ de 11ª Generación de congatec en la página web principal: </w:t>
      </w:r>
      <w:hyperlink r:id="rId12">
        <w:r w:rsidRPr="00C84B28">
          <w:rPr>
            <w:color w:val="0000FF"/>
            <w:u w:val="single"/>
            <w:lang w:val="es-ES"/>
          </w:rPr>
          <w:t>https://congatec.com/11th-gen-intel-core/</w:t>
        </w:r>
      </w:hyperlink>
    </w:p>
    <w:p w14:paraId="452E86AC" w14:textId="77777777" w:rsidR="00E6340F" w:rsidRPr="00203191" w:rsidRDefault="00E6340F">
      <w:pPr>
        <w:pBdr>
          <w:top w:val="nil"/>
          <w:left w:val="nil"/>
          <w:bottom w:val="nil"/>
          <w:right w:val="nil"/>
          <w:between w:val="nil"/>
        </w:pBdr>
        <w:spacing w:line="240" w:lineRule="auto"/>
        <w:ind w:right="283"/>
        <w:jc w:val="both"/>
        <w:rPr>
          <w:rFonts w:ascii="Times New Roman" w:hAnsi="Times New Roman" w:cs="Times New Roman"/>
          <w:color w:val="000000"/>
          <w:sz w:val="18"/>
          <w:szCs w:val="18"/>
          <w:lang w:val="fr-FR"/>
        </w:rPr>
      </w:pPr>
    </w:p>
    <w:p w14:paraId="79E62CF8" w14:textId="77777777" w:rsidR="006448A2" w:rsidRPr="00203191" w:rsidRDefault="006448A2">
      <w:pPr>
        <w:pBdr>
          <w:top w:val="nil"/>
          <w:left w:val="nil"/>
          <w:bottom w:val="nil"/>
          <w:right w:val="nil"/>
          <w:between w:val="nil"/>
        </w:pBdr>
        <w:spacing w:line="240" w:lineRule="auto"/>
        <w:ind w:right="283"/>
        <w:jc w:val="both"/>
        <w:rPr>
          <w:rFonts w:ascii="Times New Roman" w:hAnsi="Times New Roman" w:cs="Times New Roman"/>
          <w:color w:val="000000"/>
          <w:sz w:val="18"/>
          <w:szCs w:val="18"/>
          <w:lang w:val="fr-FR"/>
        </w:rPr>
      </w:pPr>
    </w:p>
    <w:p w14:paraId="166F4FEC" w14:textId="77777777" w:rsidR="006448A2" w:rsidRPr="006448A2" w:rsidRDefault="006448A2" w:rsidP="006448A2">
      <w:pPr>
        <w:pStyle w:val="paragraph"/>
        <w:spacing w:before="0" w:beforeAutospacing="0" w:after="0" w:afterAutospacing="0"/>
        <w:textAlignment w:val="baseline"/>
        <w:rPr>
          <w:rFonts w:ascii="Arial" w:hAnsi="Arial" w:cs="Arial"/>
          <w:sz w:val="18"/>
          <w:szCs w:val="18"/>
          <w:lang w:val="fr-FR"/>
        </w:rPr>
      </w:pPr>
      <w:bookmarkStart w:id="0" w:name="_Hlk144906863"/>
      <w:r w:rsidRPr="006448A2">
        <w:rPr>
          <w:rStyle w:val="normaltextrun"/>
          <w:rFonts w:ascii="Arial" w:eastAsiaTheme="majorEastAsia" w:hAnsi="Arial" w:cs="Arial"/>
          <w:b/>
          <w:sz w:val="18"/>
          <w:szCs w:val="18"/>
          <w:lang w:val="fr-FR"/>
        </w:rPr>
        <w:t>Sobre congatec </w:t>
      </w:r>
      <w:r w:rsidRPr="006448A2">
        <w:rPr>
          <w:rStyle w:val="eop"/>
          <w:rFonts w:ascii="Arial" w:hAnsi="Arial" w:cs="Arial"/>
          <w:sz w:val="18"/>
          <w:szCs w:val="18"/>
          <w:lang w:val="fr-FR"/>
        </w:rPr>
        <w:t> </w:t>
      </w:r>
    </w:p>
    <w:p w14:paraId="4759D871" w14:textId="77777777" w:rsidR="006448A2" w:rsidRPr="00203191" w:rsidRDefault="006448A2" w:rsidP="006448A2">
      <w:pPr>
        <w:pStyle w:val="xxstandard1"/>
        <w:spacing w:line="240" w:lineRule="auto"/>
        <w:rPr>
          <w:sz w:val="18"/>
          <w:szCs w:val="18"/>
          <w:lang w:val="fr-FR"/>
        </w:rPr>
      </w:pPr>
      <w:r w:rsidRPr="006448A2">
        <w:rPr>
          <w:rStyle w:val="normaltextrun"/>
          <w:sz w:val="18"/>
          <w:szCs w:val="18"/>
          <w:lang w:val="fr-FR"/>
        </w:rPr>
        <w:t xml:space="preserve">congatec es una empresa de tecnología de rápido crecimiento que se centra en productos informáticos embebidos y edge. Los módulos informáticos de alto rendimiento se utilizan en una amplia gama de aplicaciones y dispositivos en automatización industrial, tecnología médica, robótica,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w:t>
      </w:r>
      <w:r w:rsidRPr="00203191">
        <w:rPr>
          <w:rStyle w:val="normaltextrun"/>
          <w:sz w:val="18"/>
          <w:szCs w:val="18"/>
          <w:lang w:val="fr-FR"/>
        </w:rPr>
        <w:t xml:space="preserve">Más información disponible en nuestra web </w:t>
      </w:r>
      <w:hyperlink r:id="rId13" w:tgtFrame="_blank" w:history="1">
        <w:r w:rsidRPr="00203191">
          <w:rPr>
            <w:rStyle w:val="normaltextrun"/>
            <w:color w:val="0000FF"/>
            <w:sz w:val="18"/>
            <w:szCs w:val="18"/>
            <w:u w:val="single"/>
            <w:lang w:val="fr-FR"/>
          </w:rPr>
          <w:t>www.congatec.com</w:t>
        </w:r>
      </w:hyperlink>
      <w:r w:rsidRPr="00203191">
        <w:rPr>
          <w:rStyle w:val="normaltextrun"/>
          <w:sz w:val="18"/>
          <w:szCs w:val="18"/>
          <w:lang w:val="fr-FR"/>
        </w:rPr>
        <w:t xml:space="preserve"> o via </w:t>
      </w:r>
      <w:hyperlink r:id="rId14" w:tgtFrame="_blank" w:history="1">
        <w:r w:rsidRPr="00203191">
          <w:rPr>
            <w:rStyle w:val="normaltextrun"/>
            <w:color w:val="0000FF"/>
            <w:sz w:val="18"/>
            <w:szCs w:val="18"/>
            <w:u w:val="single"/>
            <w:lang w:val="fr-FR"/>
          </w:rPr>
          <w:t>LinkedIn</w:t>
        </w:r>
      </w:hyperlink>
      <w:r w:rsidRPr="00203191">
        <w:rPr>
          <w:rStyle w:val="normaltextrun"/>
          <w:sz w:val="18"/>
          <w:szCs w:val="18"/>
          <w:lang w:val="fr-FR"/>
        </w:rPr>
        <w:t xml:space="preserve">, </w:t>
      </w:r>
      <w:hyperlink r:id="rId15" w:tgtFrame="_blank" w:history="1">
        <w:r w:rsidRPr="00203191">
          <w:rPr>
            <w:rStyle w:val="normaltextrun"/>
            <w:color w:val="0000FF"/>
            <w:sz w:val="18"/>
            <w:szCs w:val="18"/>
            <w:u w:val="single"/>
            <w:lang w:val="fr-FR"/>
          </w:rPr>
          <w:t>Twitter</w:t>
        </w:r>
      </w:hyperlink>
      <w:r w:rsidRPr="00203191">
        <w:rPr>
          <w:rStyle w:val="normaltextrun"/>
          <w:sz w:val="18"/>
          <w:szCs w:val="18"/>
          <w:lang w:val="fr-FR"/>
        </w:rPr>
        <w:t xml:space="preserve"> y </w:t>
      </w:r>
      <w:hyperlink r:id="rId16" w:tgtFrame="_blank" w:history="1">
        <w:r w:rsidRPr="00203191">
          <w:rPr>
            <w:rStyle w:val="normaltextrun"/>
            <w:color w:val="0000FF"/>
            <w:sz w:val="18"/>
            <w:szCs w:val="18"/>
            <w:u w:val="single"/>
            <w:lang w:val="fr-FR"/>
          </w:rPr>
          <w:t>YouTube</w:t>
        </w:r>
      </w:hyperlink>
      <w:r w:rsidRPr="00203191">
        <w:rPr>
          <w:rStyle w:val="normaltextrun"/>
          <w:sz w:val="18"/>
          <w:szCs w:val="18"/>
          <w:lang w:val="fr-FR"/>
        </w:rPr>
        <w:t>.</w:t>
      </w:r>
    </w:p>
    <w:p w14:paraId="5CD13A5F" w14:textId="77777777" w:rsidR="006448A2" w:rsidRPr="00203191" w:rsidRDefault="006448A2" w:rsidP="006448A2">
      <w:pPr>
        <w:rPr>
          <w:lang w:val="fr-FR"/>
        </w:rPr>
      </w:pPr>
    </w:p>
    <w:p w14:paraId="61B927C0" w14:textId="77777777" w:rsidR="006448A2" w:rsidRPr="006448A2" w:rsidRDefault="006448A2" w:rsidP="006448A2">
      <w:pPr>
        <w:pStyle w:val="Standard1"/>
        <w:ind w:right="283"/>
        <w:rPr>
          <w:rFonts w:ascii="Arial" w:hAnsi="Arial" w:cs="Arial"/>
          <w:sz w:val="16"/>
          <w:szCs w:val="16"/>
          <w:lang w:val="es-ES"/>
        </w:rPr>
      </w:pPr>
      <w:r w:rsidRPr="006448A2">
        <w:rPr>
          <w:rFonts w:ascii="Arial" w:hAnsi="Arial" w:cs="Arial"/>
          <w:sz w:val="16"/>
          <w:szCs w:val="16"/>
          <w:lang w:val="es-ES"/>
        </w:rPr>
        <w:t xml:space="preserve">Texto y foto también disponible online en: </w:t>
      </w:r>
      <w:hyperlink r:id="rId17" w:history="1">
        <w:r w:rsidRPr="006448A2">
          <w:rPr>
            <w:rStyle w:val="Hyperlink"/>
            <w:rFonts w:ascii="Arial" w:hAnsi="Arial" w:cs="Arial"/>
            <w:sz w:val="16"/>
            <w:szCs w:val="16"/>
            <w:lang w:val="es-ES"/>
          </w:rPr>
          <w:t>https://www.congatec.com/es/congatec/notas-de-prensa.html</w:t>
        </w:r>
      </w:hyperlink>
    </w:p>
    <w:p w14:paraId="1736D768" w14:textId="77777777" w:rsidR="006448A2" w:rsidRPr="006448A2" w:rsidRDefault="006448A2" w:rsidP="006448A2">
      <w:pPr>
        <w:pStyle w:val="Standard1"/>
        <w:ind w:right="283"/>
        <w:rPr>
          <w:rFonts w:ascii="Arial" w:hAnsi="Arial" w:cs="Arial"/>
          <w:sz w:val="16"/>
          <w:szCs w:val="16"/>
          <w:lang w:val="es-ES"/>
        </w:rPr>
      </w:pPr>
    </w:p>
    <w:p w14:paraId="2DF25E6A" w14:textId="77777777" w:rsidR="006448A2" w:rsidRPr="00203191" w:rsidRDefault="006448A2" w:rsidP="006448A2">
      <w:pPr>
        <w:spacing w:line="240" w:lineRule="auto"/>
        <w:rPr>
          <w:b/>
          <w:bCs/>
          <w:lang w:val="fr-FR"/>
        </w:rPr>
      </w:pPr>
      <w:r w:rsidRPr="00203191">
        <w:rPr>
          <w:iCs/>
          <w:sz w:val="16"/>
          <w:szCs w:val="16"/>
          <w:lang w:val="fr-FR"/>
        </w:rPr>
        <w:t>Intel, el logotipo de Intel y otras marcas de Intel son marcas comerciales de Intel Corporation o sus filiales.. </w:t>
      </w:r>
    </w:p>
    <w:p w14:paraId="461CD3BC" w14:textId="77777777" w:rsidR="006448A2" w:rsidRPr="006448A2" w:rsidRDefault="006448A2" w:rsidP="006448A2">
      <w:pPr>
        <w:pStyle w:val="Standard1"/>
        <w:rPr>
          <w:rFonts w:ascii="Arial" w:hAnsi="Arial" w:cs="Arial"/>
          <w:iCs/>
          <w:sz w:val="16"/>
          <w:szCs w:val="16"/>
          <w:lang w:val="fr-FR"/>
        </w:rPr>
      </w:pPr>
    </w:p>
    <w:p w14:paraId="5AF3BB39" w14:textId="77777777" w:rsidR="006448A2" w:rsidRPr="006448A2" w:rsidRDefault="006448A2" w:rsidP="006448A2">
      <w:pPr>
        <w:pStyle w:val="Standard1"/>
        <w:rPr>
          <w:rFonts w:ascii="Arial" w:hAnsi="Arial" w:cs="Arial"/>
          <w:iCs/>
          <w:sz w:val="16"/>
          <w:szCs w:val="16"/>
          <w:lang w:val="fr-FR"/>
        </w:rPr>
      </w:pPr>
    </w:p>
    <w:p w14:paraId="53625113" w14:textId="77777777" w:rsidR="006448A2" w:rsidRPr="00203191" w:rsidRDefault="006448A2" w:rsidP="006448A2">
      <w:pPr>
        <w:pStyle w:val="Standard1"/>
        <w:snapToGrid w:val="0"/>
        <w:spacing w:line="240" w:lineRule="auto"/>
        <w:rPr>
          <w:rFonts w:ascii="Arial" w:hAnsi="Arial" w:cs="Arial"/>
          <w:b/>
          <w:sz w:val="22"/>
          <w:szCs w:val="22"/>
          <w:lang w:val="fr-FR"/>
        </w:rPr>
      </w:pPr>
      <w:r w:rsidRPr="00203191">
        <w:rPr>
          <w:rFonts w:ascii="Arial" w:hAnsi="Arial" w:cs="Arial"/>
          <w:b/>
          <w:sz w:val="22"/>
          <w:szCs w:val="22"/>
          <w:lang w:val="fr-FR"/>
        </w:rPr>
        <w:t>Contacto con los lectores:</w:t>
      </w:r>
    </w:p>
    <w:p w14:paraId="7DCD17CC" w14:textId="77777777" w:rsidR="006448A2" w:rsidRPr="00203191" w:rsidRDefault="006448A2" w:rsidP="006448A2">
      <w:pPr>
        <w:pStyle w:val="Standard1"/>
        <w:snapToGrid w:val="0"/>
        <w:spacing w:line="240" w:lineRule="auto"/>
        <w:rPr>
          <w:rFonts w:ascii="Arial" w:hAnsi="Arial" w:cs="Arial"/>
          <w:sz w:val="22"/>
          <w:szCs w:val="22"/>
          <w:u w:val="single"/>
          <w:lang w:val="fr-FR"/>
        </w:rPr>
      </w:pPr>
      <w:r w:rsidRPr="00203191">
        <w:rPr>
          <w:rFonts w:ascii="Arial" w:hAnsi="Arial" w:cs="Arial"/>
          <w:sz w:val="22"/>
          <w:szCs w:val="22"/>
          <w:lang w:val="fr-FR"/>
        </w:rPr>
        <w:t>congatec</w:t>
      </w:r>
    </w:p>
    <w:p w14:paraId="4016DB67" w14:textId="77777777" w:rsidR="006448A2" w:rsidRPr="00203191" w:rsidRDefault="006448A2" w:rsidP="006448A2">
      <w:pPr>
        <w:pStyle w:val="Standard1"/>
        <w:snapToGrid w:val="0"/>
        <w:spacing w:line="240" w:lineRule="auto"/>
        <w:rPr>
          <w:rFonts w:ascii="Arial" w:hAnsi="Arial" w:cs="Arial"/>
          <w:b/>
          <w:sz w:val="22"/>
          <w:szCs w:val="22"/>
          <w:u w:val="single"/>
          <w:lang w:val="fr-FR"/>
        </w:rPr>
      </w:pPr>
      <w:r w:rsidRPr="00203191">
        <w:rPr>
          <w:rFonts w:ascii="Arial" w:hAnsi="Arial" w:cs="Arial"/>
          <w:sz w:val="22"/>
          <w:szCs w:val="22"/>
          <w:lang w:val="fr-FR"/>
        </w:rPr>
        <w:t>Telefon: +49-991-2700-0</w:t>
      </w:r>
    </w:p>
    <w:p w14:paraId="47EBE6A5" w14:textId="77777777" w:rsidR="006448A2" w:rsidRPr="00203191" w:rsidRDefault="006448A2" w:rsidP="006448A2">
      <w:pPr>
        <w:pStyle w:val="Standard1"/>
        <w:snapToGrid w:val="0"/>
        <w:spacing w:line="240" w:lineRule="auto"/>
        <w:rPr>
          <w:rStyle w:val="Hyperlink"/>
          <w:rFonts w:ascii="Arial" w:hAnsi="Arial" w:cs="Arial"/>
          <w:sz w:val="22"/>
          <w:szCs w:val="22"/>
          <w:lang w:val="fr-FR"/>
        </w:rPr>
      </w:pPr>
      <w:r w:rsidRPr="00203191">
        <w:rPr>
          <w:rStyle w:val="Hyperlink"/>
          <w:rFonts w:ascii="Arial" w:hAnsi="Arial" w:cs="Arial"/>
          <w:sz w:val="22"/>
          <w:szCs w:val="22"/>
          <w:lang w:val="fr-FR"/>
        </w:rPr>
        <w:t xml:space="preserve">info@congatec.com </w:t>
      </w:r>
    </w:p>
    <w:p w14:paraId="3FFC14D1" w14:textId="77777777" w:rsidR="006448A2" w:rsidRPr="00203191" w:rsidRDefault="00203191" w:rsidP="006448A2">
      <w:pPr>
        <w:pStyle w:val="Standard1"/>
        <w:spacing w:line="240" w:lineRule="auto"/>
        <w:rPr>
          <w:rStyle w:val="Hyperlink"/>
          <w:rFonts w:ascii="Arial" w:hAnsi="Arial" w:cs="Arial"/>
          <w:sz w:val="22"/>
          <w:szCs w:val="22"/>
          <w:lang w:val="fr-FR"/>
        </w:rPr>
      </w:pPr>
      <w:hyperlink r:id="rId18" w:history="1">
        <w:r w:rsidR="006448A2" w:rsidRPr="00203191">
          <w:rPr>
            <w:rStyle w:val="Hyperlink"/>
            <w:rFonts w:ascii="Arial" w:hAnsi="Arial" w:cs="Arial"/>
            <w:sz w:val="22"/>
            <w:szCs w:val="22"/>
            <w:lang w:val="fr-FR"/>
          </w:rPr>
          <w:t>www.congatec.com</w:t>
        </w:r>
      </w:hyperlink>
    </w:p>
    <w:p w14:paraId="44B77DB4" w14:textId="77777777" w:rsidR="006448A2" w:rsidRPr="00203191" w:rsidRDefault="006448A2" w:rsidP="006448A2">
      <w:pPr>
        <w:pStyle w:val="Standard1"/>
        <w:snapToGrid w:val="0"/>
        <w:spacing w:line="240" w:lineRule="auto"/>
        <w:rPr>
          <w:rFonts w:ascii="Arial" w:hAnsi="Arial" w:cs="Arial"/>
          <w:b/>
          <w:sz w:val="22"/>
          <w:szCs w:val="22"/>
          <w:lang w:val="fr-FR"/>
        </w:rPr>
      </w:pPr>
    </w:p>
    <w:p w14:paraId="4E5E2BD2" w14:textId="77777777" w:rsidR="006448A2" w:rsidRPr="00203191" w:rsidRDefault="006448A2" w:rsidP="006448A2">
      <w:pPr>
        <w:pStyle w:val="Standard1"/>
        <w:snapToGrid w:val="0"/>
        <w:spacing w:line="240" w:lineRule="auto"/>
        <w:rPr>
          <w:rFonts w:ascii="Arial" w:hAnsi="Arial" w:cs="Arial"/>
          <w:b/>
          <w:sz w:val="22"/>
          <w:szCs w:val="22"/>
          <w:lang w:val="fr-FR"/>
        </w:rPr>
      </w:pPr>
      <w:r w:rsidRPr="00203191">
        <w:rPr>
          <w:rFonts w:ascii="Arial" w:hAnsi="Arial" w:cs="Arial"/>
          <w:b/>
          <w:sz w:val="22"/>
          <w:szCs w:val="22"/>
          <w:lang w:val="fr-FR"/>
        </w:rPr>
        <w:t>Contacto con la prensa congatec:</w:t>
      </w:r>
    </w:p>
    <w:p w14:paraId="05493EA6" w14:textId="77777777" w:rsidR="006448A2" w:rsidRPr="006448A2" w:rsidRDefault="006448A2" w:rsidP="006448A2">
      <w:pPr>
        <w:pBdr>
          <w:top w:val="nil"/>
          <w:left w:val="nil"/>
          <w:bottom w:val="nil"/>
          <w:right w:val="nil"/>
          <w:between w:val="nil"/>
        </w:pBdr>
        <w:spacing w:line="240" w:lineRule="auto"/>
        <w:ind w:right="283"/>
        <w:jc w:val="both"/>
        <w:rPr>
          <w:rFonts w:eastAsia="Arial"/>
          <w:color w:val="000000"/>
        </w:rPr>
      </w:pPr>
      <w:r w:rsidRPr="006448A2">
        <w:rPr>
          <w:rFonts w:eastAsia="Arial"/>
          <w:color w:val="000000"/>
        </w:rPr>
        <w:t>congatec</w:t>
      </w:r>
    </w:p>
    <w:p w14:paraId="65F507DF" w14:textId="77777777" w:rsidR="006448A2" w:rsidRPr="006448A2" w:rsidRDefault="006448A2" w:rsidP="006448A2">
      <w:pPr>
        <w:pBdr>
          <w:top w:val="nil"/>
          <w:left w:val="nil"/>
          <w:bottom w:val="nil"/>
          <w:right w:val="nil"/>
          <w:between w:val="nil"/>
        </w:pBdr>
        <w:spacing w:line="240" w:lineRule="auto"/>
        <w:ind w:right="283"/>
        <w:jc w:val="both"/>
        <w:rPr>
          <w:rFonts w:eastAsia="Arial"/>
          <w:color w:val="000000"/>
        </w:rPr>
      </w:pPr>
      <w:r w:rsidRPr="006448A2">
        <w:rPr>
          <w:rFonts w:eastAsia="Arial"/>
          <w:color w:val="000000"/>
        </w:rPr>
        <w:t>Christof Wilde</w:t>
      </w:r>
    </w:p>
    <w:p w14:paraId="043BDE3E" w14:textId="77777777" w:rsidR="006448A2" w:rsidRPr="006448A2" w:rsidRDefault="006448A2" w:rsidP="006448A2">
      <w:pPr>
        <w:pBdr>
          <w:top w:val="nil"/>
          <w:left w:val="nil"/>
          <w:bottom w:val="nil"/>
          <w:right w:val="nil"/>
          <w:between w:val="nil"/>
        </w:pBdr>
        <w:spacing w:line="240" w:lineRule="auto"/>
        <w:ind w:right="283"/>
        <w:jc w:val="both"/>
        <w:rPr>
          <w:rFonts w:eastAsia="Arial"/>
          <w:color w:val="000000"/>
        </w:rPr>
      </w:pPr>
      <w:r w:rsidRPr="006448A2">
        <w:rPr>
          <w:rFonts w:eastAsia="Arial"/>
          <w:color w:val="000000"/>
        </w:rPr>
        <w:t>Phone:  +49-991-2700-2822</w:t>
      </w:r>
    </w:p>
    <w:p w14:paraId="07C9970A" w14:textId="77777777" w:rsidR="006448A2" w:rsidRPr="006448A2" w:rsidRDefault="006448A2" w:rsidP="006448A2">
      <w:pPr>
        <w:pBdr>
          <w:top w:val="nil"/>
          <w:left w:val="nil"/>
          <w:bottom w:val="nil"/>
          <w:right w:val="nil"/>
          <w:between w:val="nil"/>
        </w:pBdr>
        <w:spacing w:line="240" w:lineRule="auto"/>
        <w:ind w:right="283"/>
        <w:jc w:val="both"/>
        <w:rPr>
          <w:rFonts w:eastAsia="Arial"/>
          <w:color w:val="0000FF"/>
          <w:u w:val="single"/>
        </w:rPr>
      </w:pPr>
      <w:r w:rsidRPr="006448A2">
        <w:rPr>
          <w:rFonts w:eastAsia="Arial"/>
          <w:color w:val="0000FF"/>
          <w:u w:val="single"/>
        </w:rPr>
        <w:t>christof.wilde@congatec.com</w:t>
      </w:r>
    </w:p>
    <w:p w14:paraId="06C6FA0F" w14:textId="5693F5CB" w:rsidR="006448A2" w:rsidRPr="006448A2" w:rsidRDefault="006448A2" w:rsidP="006448A2">
      <w:pPr>
        <w:pStyle w:val="Standard1"/>
        <w:snapToGrid w:val="0"/>
        <w:spacing w:line="240" w:lineRule="auto"/>
        <w:rPr>
          <w:rStyle w:val="Hyperlink"/>
          <w:rFonts w:ascii="Arial" w:hAnsi="Arial" w:cs="Arial"/>
          <w:sz w:val="22"/>
          <w:szCs w:val="22"/>
        </w:rPr>
      </w:pPr>
      <w:r w:rsidRPr="006448A2">
        <w:rPr>
          <w:rStyle w:val="Hyperlink"/>
          <w:rFonts w:ascii="Arial" w:hAnsi="Arial" w:cs="Arial"/>
          <w:sz w:val="22"/>
          <w:szCs w:val="22"/>
        </w:rPr>
        <w:t xml:space="preserve"> </w:t>
      </w:r>
    </w:p>
    <w:p w14:paraId="1A73CF1E" w14:textId="77777777" w:rsidR="006448A2" w:rsidRPr="006448A2" w:rsidRDefault="006448A2" w:rsidP="006448A2">
      <w:pPr>
        <w:pStyle w:val="Standard1"/>
        <w:snapToGrid w:val="0"/>
        <w:spacing w:line="240" w:lineRule="auto"/>
        <w:rPr>
          <w:rStyle w:val="Hyperlink"/>
          <w:rFonts w:ascii="Arial" w:hAnsi="Arial" w:cs="Arial"/>
          <w:sz w:val="22"/>
          <w:szCs w:val="22"/>
        </w:rPr>
      </w:pPr>
    </w:p>
    <w:p w14:paraId="67DD782E" w14:textId="77777777" w:rsidR="006448A2" w:rsidRPr="00203191" w:rsidRDefault="006448A2" w:rsidP="006448A2">
      <w:pPr>
        <w:pStyle w:val="Standard1"/>
        <w:snapToGrid w:val="0"/>
        <w:spacing w:line="240" w:lineRule="auto"/>
        <w:rPr>
          <w:rFonts w:ascii="Arial" w:hAnsi="Arial" w:cs="Arial"/>
          <w:b/>
          <w:sz w:val="22"/>
          <w:szCs w:val="22"/>
          <w:lang w:val="fr-FR"/>
        </w:rPr>
      </w:pPr>
      <w:r w:rsidRPr="00203191">
        <w:rPr>
          <w:rFonts w:ascii="Arial" w:hAnsi="Arial" w:cs="Arial"/>
          <w:b/>
          <w:sz w:val="22"/>
          <w:szCs w:val="22"/>
          <w:lang w:val="fr-FR"/>
        </w:rPr>
        <w:t>Contacto con la prensa Agencia:</w:t>
      </w:r>
    </w:p>
    <w:p w14:paraId="239F7B0A" w14:textId="77777777" w:rsidR="006448A2" w:rsidRPr="006448A2" w:rsidRDefault="006448A2" w:rsidP="006448A2">
      <w:pPr>
        <w:spacing w:line="240" w:lineRule="auto"/>
        <w:rPr>
          <w:lang w:val="de-DE"/>
        </w:rPr>
      </w:pPr>
      <w:r w:rsidRPr="006448A2">
        <w:rPr>
          <w:color w:val="000000"/>
          <w:lang w:val="de-DE"/>
        </w:rPr>
        <w:t>Publitek GmbH</w:t>
      </w:r>
    </w:p>
    <w:p w14:paraId="383FF37F" w14:textId="77777777" w:rsidR="006448A2" w:rsidRPr="006448A2" w:rsidRDefault="006448A2" w:rsidP="006448A2">
      <w:pPr>
        <w:spacing w:line="240" w:lineRule="auto"/>
        <w:rPr>
          <w:lang w:val="de-DE"/>
        </w:rPr>
      </w:pPr>
      <w:r w:rsidRPr="006448A2">
        <w:rPr>
          <w:color w:val="000000"/>
          <w:lang w:val="de-DE"/>
        </w:rPr>
        <w:t>Julia Wolff</w:t>
      </w:r>
    </w:p>
    <w:p w14:paraId="086D16D9" w14:textId="77777777" w:rsidR="006448A2" w:rsidRPr="006448A2" w:rsidRDefault="006448A2" w:rsidP="006448A2">
      <w:pPr>
        <w:spacing w:line="240" w:lineRule="auto"/>
        <w:rPr>
          <w:lang w:val="de-DE"/>
        </w:rPr>
      </w:pPr>
      <w:r w:rsidRPr="006448A2">
        <w:rPr>
          <w:color w:val="000000"/>
          <w:lang w:val="de-DE"/>
        </w:rPr>
        <w:t>+49 (0)4181 968098-18</w:t>
      </w:r>
    </w:p>
    <w:p w14:paraId="5C122FCA" w14:textId="5F632968" w:rsidR="006448A2" w:rsidRDefault="00203191" w:rsidP="006448A2">
      <w:pPr>
        <w:spacing w:line="240" w:lineRule="auto"/>
        <w:rPr>
          <w:color w:val="000000"/>
          <w:lang w:val="de-DE"/>
        </w:rPr>
      </w:pPr>
      <w:hyperlink r:id="rId19" w:history="1">
        <w:r w:rsidR="004F3489" w:rsidRPr="00185FE2">
          <w:rPr>
            <w:rStyle w:val="Hyperlink"/>
            <w:lang w:val="de-DE"/>
          </w:rPr>
          <w:t>julia.wolff@publitek.com</w:t>
        </w:r>
      </w:hyperlink>
    </w:p>
    <w:p w14:paraId="40C0319F" w14:textId="77777777" w:rsidR="006448A2" w:rsidRPr="006448A2" w:rsidRDefault="006448A2" w:rsidP="006448A2">
      <w:pPr>
        <w:spacing w:line="240" w:lineRule="auto"/>
        <w:rPr>
          <w:lang w:val="de-DE"/>
        </w:rPr>
      </w:pPr>
      <w:r w:rsidRPr="006448A2">
        <w:rPr>
          <w:color w:val="000000"/>
          <w:lang w:val="de-DE"/>
        </w:rPr>
        <w:t>Bremer Straße 6</w:t>
      </w:r>
    </w:p>
    <w:p w14:paraId="5D0CFA2E" w14:textId="283C876A" w:rsidR="006448A2" w:rsidRPr="00203191" w:rsidRDefault="006448A2" w:rsidP="006448A2">
      <w:pPr>
        <w:spacing w:line="240" w:lineRule="auto"/>
        <w:rPr>
          <w:color w:val="000000"/>
          <w:lang w:val="fr-FR"/>
        </w:rPr>
      </w:pPr>
      <w:r w:rsidRPr="00203191">
        <w:rPr>
          <w:color w:val="000000"/>
          <w:lang w:val="fr-FR"/>
        </w:rPr>
        <w:t>21244 Buchholz</w:t>
      </w:r>
    </w:p>
    <w:p w14:paraId="4CB83886" w14:textId="77777777" w:rsidR="006448A2" w:rsidRPr="00203191" w:rsidRDefault="006448A2" w:rsidP="006448A2">
      <w:pPr>
        <w:spacing w:line="240" w:lineRule="auto"/>
        <w:rPr>
          <w:b/>
          <w:bCs/>
          <w:lang w:val="fr-FR"/>
        </w:rPr>
      </w:pPr>
    </w:p>
    <w:p w14:paraId="55E6AC6C" w14:textId="77777777" w:rsidR="006448A2" w:rsidRPr="00203191" w:rsidRDefault="006448A2" w:rsidP="006448A2">
      <w:pPr>
        <w:spacing w:line="240" w:lineRule="auto"/>
        <w:rPr>
          <w:b/>
          <w:bCs/>
          <w:lang w:val="fr-FR"/>
        </w:rPr>
      </w:pPr>
      <w:r w:rsidRPr="00203191">
        <w:rPr>
          <w:b/>
          <w:bCs/>
          <w:lang w:val="fr-FR"/>
        </w:rPr>
        <w:t>Envíe los talonarios de vales a:</w:t>
      </w:r>
    </w:p>
    <w:p w14:paraId="26813B2B" w14:textId="77777777" w:rsidR="006448A2" w:rsidRPr="006448A2" w:rsidRDefault="006448A2" w:rsidP="006448A2">
      <w:pPr>
        <w:spacing w:line="240" w:lineRule="auto"/>
        <w:rPr>
          <w:lang w:val="it-IT"/>
        </w:rPr>
      </w:pPr>
      <w:r w:rsidRPr="006448A2">
        <w:rPr>
          <w:color w:val="000000"/>
          <w:lang w:val="it-IT"/>
        </w:rPr>
        <w:t>Publitek GmbH</w:t>
      </w:r>
    </w:p>
    <w:p w14:paraId="46C7B00C" w14:textId="77777777" w:rsidR="006448A2" w:rsidRPr="006448A2" w:rsidRDefault="006448A2" w:rsidP="006448A2">
      <w:pPr>
        <w:spacing w:line="240" w:lineRule="auto"/>
        <w:rPr>
          <w:lang w:val="it-IT"/>
        </w:rPr>
      </w:pPr>
      <w:r w:rsidRPr="006448A2">
        <w:rPr>
          <w:color w:val="000000"/>
          <w:lang w:val="it-IT"/>
        </w:rPr>
        <w:t>Diana Penzien</w:t>
      </w:r>
    </w:p>
    <w:p w14:paraId="75B98483" w14:textId="77777777" w:rsidR="006448A2" w:rsidRPr="006448A2" w:rsidRDefault="006448A2" w:rsidP="006448A2">
      <w:pPr>
        <w:spacing w:line="240" w:lineRule="auto"/>
        <w:rPr>
          <w:lang w:val="it-IT"/>
        </w:rPr>
      </w:pPr>
      <w:r w:rsidRPr="006448A2">
        <w:rPr>
          <w:color w:val="000000"/>
          <w:lang w:val="it-IT"/>
        </w:rPr>
        <w:t>Bremer Straße 6</w:t>
      </w:r>
    </w:p>
    <w:p w14:paraId="691D92B8" w14:textId="77777777" w:rsidR="006448A2" w:rsidRPr="006448A2" w:rsidRDefault="006448A2" w:rsidP="006448A2">
      <w:pPr>
        <w:spacing w:line="240" w:lineRule="auto"/>
      </w:pPr>
      <w:r w:rsidRPr="006448A2">
        <w:rPr>
          <w:color w:val="000000"/>
        </w:rPr>
        <w:t>21244 Buchholz</w:t>
      </w:r>
    </w:p>
    <w:bookmarkEnd w:id="0"/>
    <w:p w14:paraId="0C0C1229" w14:textId="77777777" w:rsidR="006448A2" w:rsidRPr="006448A2" w:rsidRDefault="006448A2" w:rsidP="006448A2">
      <w:pPr>
        <w:pStyle w:val="Standard1"/>
        <w:rPr>
          <w:rStyle w:val="Hyperlink"/>
          <w:rFonts w:cs="Arial"/>
          <w:sz w:val="22"/>
          <w:szCs w:val="22"/>
          <w:lang w:val="de-DE"/>
        </w:rPr>
      </w:pPr>
    </w:p>
    <w:p w14:paraId="4621601F" w14:textId="77777777" w:rsidR="006448A2" w:rsidRPr="006448A2" w:rsidRDefault="006448A2" w:rsidP="006448A2">
      <w:pPr>
        <w:pStyle w:val="Standard1"/>
        <w:rPr>
          <w:rStyle w:val="Hyperlink"/>
          <w:rFonts w:cs="Arial"/>
          <w:sz w:val="22"/>
          <w:szCs w:val="22"/>
          <w:lang w:val="de-DE"/>
        </w:rPr>
      </w:pPr>
    </w:p>
    <w:sectPr w:rsidR="006448A2" w:rsidRPr="006448A2">
      <w:headerReference w:type="default" r:id="rId20"/>
      <w:footerReference w:type="default" r:id="rId21"/>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12FA4" w14:textId="77777777" w:rsidR="00116FBC" w:rsidRDefault="00116FBC">
      <w:pPr>
        <w:spacing w:line="240" w:lineRule="auto"/>
      </w:pPr>
      <w:r>
        <w:separator/>
      </w:r>
    </w:p>
  </w:endnote>
  <w:endnote w:type="continuationSeparator" w:id="0">
    <w:p w14:paraId="01BB6A11" w14:textId="77777777" w:rsidR="00116FBC" w:rsidRDefault="00116F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107-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D1548" w14:textId="77777777" w:rsidR="00E6340F" w:rsidRDefault="00E6340F">
    <w:pPr>
      <w:pBdr>
        <w:top w:val="nil"/>
        <w:left w:val="nil"/>
        <w:bottom w:val="nil"/>
        <w:right w:val="nil"/>
        <w:between w:val="nil"/>
      </w:pBdr>
      <w:spacing w:line="240" w:lineRule="auto"/>
      <w:ind w:right="283"/>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73AF0" w14:textId="77777777" w:rsidR="00116FBC" w:rsidRDefault="00116FBC">
      <w:pPr>
        <w:spacing w:line="240" w:lineRule="auto"/>
      </w:pPr>
      <w:r>
        <w:separator/>
      </w:r>
    </w:p>
  </w:footnote>
  <w:footnote w:type="continuationSeparator" w:id="0">
    <w:p w14:paraId="1539F5CF" w14:textId="77777777" w:rsidR="00116FBC" w:rsidRDefault="00116F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7B403" w14:textId="77777777" w:rsidR="00E6340F" w:rsidRDefault="00E6340F">
    <w:pPr>
      <w:pBdr>
        <w:top w:val="nil"/>
        <w:left w:val="nil"/>
        <w:bottom w:val="nil"/>
        <w:right w:val="nil"/>
        <w:between w:val="nil"/>
      </w:pBdr>
      <w:spacing w:line="240" w:lineRule="auto"/>
      <w:jc w:val="right"/>
      <w:rPr>
        <w:b/>
        <w:color w:val="000000"/>
        <w:u w:val="single"/>
      </w:rPr>
    </w:pPr>
  </w:p>
  <w:p w14:paraId="27C1AB63" w14:textId="77777777" w:rsidR="00E6340F" w:rsidRDefault="00E6340F">
    <w:pPr>
      <w:pBdr>
        <w:top w:val="nil"/>
        <w:left w:val="nil"/>
        <w:bottom w:val="nil"/>
        <w:right w:val="nil"/>
        <w:between w:val="nil"/>
      </w:pBdr>
      <w:spacing w:line="240" w:lineRule="auto"/>
      <w:jc w:val="right"/>
      <w:rPr>
        <w:b/>
        <w:color w:val="000000"/>
        <w:u w:val="single"/>
      </w:rPr>
    </w:pPr>
  </w:p>
  <w:p w14:paraId="4BD8B5B4" w14:textId="77777777" w:rsidR="00E6340F" w:rsidRDefault="00E6340F">
    <w:pPr>
      <w:pBdr>
        <w:top w:val="nil"/>
        <w:left w:val="nil"/>
        <w:bottom w:val="nil"/>
        <w:right w:val="nil"/>
        <w:between w:val="nil"/>
      </w:pBdr>
      <w:spacing w:line="240" w:lineRule="auto"/>
      <w:jc w:val="right"/>
      <w:rPr>
        <w:b/>
        <w:color w:val="000000"/>
        <w:u w:val="single"/>
      </w:rPr>
    </w:pPr>
  </w:p>
  <w:p w14:paraId="53BF91D5" w14:textId="77777777" w:rsidR="00E6340F" w:rsidRDefault="00E6340F">
    <w:pPr>
      <w:pBdr>
        <w:top w:val="nil"/>
        <w:left w:val="nil"/>
        <w:bottom w:val="nil"/>
        <w:right w:val="nil"/>
        <w:between w:val="nil"/>
      </w:pBdr>
      <w:spacing w:line="240" w:lineRule="auto"/>
      <w:jc w:val="right"/>
      <w:rPr>
        <w:b/>
        <w:color w:val="000000"/>
        <w:u w:val="single"/>
      </w:rPr>
    </w:pPr>
  </w:p>
  <w:p w14:paraId="774A713E" w14:textId="77777777" w:rsidR="00E6340F" w:rsidRDefault="00E6340F">
    <w:pPr>
      <w:pBdr>
        <w:top w:val="nil"/>
        <w:left w:val="nil"/>
        <w:bottom w:val="nil"/>
        <w:right w:val="nil"/>
        <w:between w:val="nil"/>
      </w:pBdr>
      <w:spacing w:line="240" w:lineRule="auto"/>
      <w:jc w:val="right"/>
      <w:rPr>
        <w:b/>
        <w:color w:val="000000"/>
        <w:u w:val="single"/>
      </w:rPr>
    </w:pPr>
  </w:p>
  <w:p w14:paraId="7DE741B2" w14:textId="77777777" w:rsidR="00E6340F" w:rsidRDefault="00E6340F">
    <w:pPr>
      <w:pBdr>
        <w:top w:val="nil"/>
        <w:left w:val="nil"/>
        <w:bottom w:val="nil"/>
        <w:right w:val="nil"/>
        <w:between w:val="nil"/>
      </w:pBdr>
      <w:spacing w:line="240" w:lineRule="auto"/>
      <w:jc w:val="right"/>
      <w:rPr>
        <w:b/>
        <w:color w:val="000000"/>
        <w:u w:val="single"/>
      </w:rPr>
    </w:pPr>
  </w:p>
  <w:p w14:paraId="2BD03257" w14:textId="77777777" w:rsidR="00E6340F" w:rsidRDefault="00E6340F">
    <w:pPr>
      <w:pBdr>
        <w:top w:val="nil"/>
        <w:left w:val="nil"/>
        <w:bottom w:val="nil"/>
        <w:right w:val="nil"/>
        <w:between w:val="nil"/>
      </w:pBdr>
      <w:spacing w:line="240" w:lineRule="auto"/>
      <w:jc w:val="right"/>
      <w:rPr>
        <w:b/>
        <w:color w:val="000000"/>
        <w:u w:val="single"/>
      </w:rPr>
    </w:pPr>
  </w:p>
  <w:p w14:paraId="6D280400" w14:textId="77777777" w:rsidR="00E6340F" w:rsidRDefault="00E6340F">
    <w:pPr>
      <w:pBdr>
        <w:top w:val="nil"/>
        <w:left w:val="nil"/>
        <w:bottom w:val="nil"/>
        <w:right w:val="nil"/>
        <w:between w:val="nil"/>
      </w:pBdr>
      <w:spacing w:line="240" w:lineRule="auto"/>
      <w:jc w:val="right"/>
      <w:rPr>
        <w:b/>
        <w:color w:val="000000"/>
        <w:u w:val="single"/>
      </w:rPr>
    </w:pPr>
  </w:p>
  <w:p w14:paraId="332E7062" w14:textId="77777777" w:rsidR="00E6340F" w:rsidRDefault="00E6340F">
    <w:pPr>
      <w:pBdr>
        <w:top w:val="nil"/>
        <w:left w:val="nil"/>
        <w:bottom w:val="nil"/>
        <w:right w:val="nil"/>
        <w:between w:val="nil"/>
      </w:pBdr>
      <w:spacing w:line="240" w:lineRule="auto"/>
      <w:jc w:val="right"/>
      <w:rPr>
        <w:b/>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0F"/>
    <w:rsid w:val="00116FBC"/>
    <w:rsid w:val="00203191"/>
    <w:rsid w:val="00210D8A"/>
    <w:rsid w:val="004A2858"/>
    <w:rsid w:val="004F3489"/>
    <w:rsid w:val="006448A2"/>
    <w:rsid w:val="006975B7"/>
    <w:rsid w:val="00965F9D"/>
    <w:rsid w:val="00AA281F"/>
    <w:rsid w:val="00BC26CE"/>
    <w:rsid w:val="00C54641"/>
    <w:rsid w:val="00C84B28"/>
    <w:rsid w:val="00E6250E"/>
    <w:rsid w:val="00E6340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85973"/>
  <w15:docId w15:val="{A88ECF15-1B32-448B-BB3F-E3405A2D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pPr>
    <w:rPr>
      <w:rFonts w:eastAsia="Times New Roman"/>
      <w:kern w:val="1"/>
      <w:lang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D566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unhideWhenUsed/>
    <w:rsid w:val="003B409F"/>
    <w:rPr>
      <w:color w:val="605E5C"/>
      <w:shd w:val="clear" w:color="auto" w:fill="E1DFDD"/>
    </w:rPr>
  </w:style>
  <w:style w:type="character" w:styleId="Erwhnung">
    <w:name w:val="Mention"/>
    <w:basedOn w:val="Absatz-Standardschriftart"/>
    <w:uiPriority w:val="99"/>
    <w:unhideWhenUsed/>
    <w:rsid w:val="0045119F"/>
    <w:rPr>
      <w:color w:val="2B579A"/>
      <w:shd w:val="clear" w:color="auto" w:fill="E1DFDD"/>
    </w:rPr>
  </w:style>
  <w:style w:type="paragraph" w:customStyle="1" w:styleId="paragraph">
    <w:name w:val="paragraph"/>
    <w:basedOn w:val="Standard"/>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2C14C0"/>
  </w:style>
  <w:style w:type="character" w:customStyle="1" w:styleId="eop">
    <w:name w:val="eop"/>
    <w:basedOn w:val="Absatz-Standardschriftart"/>
    <w:rsid w:val="002C14C0"/>
  </w:style>
  <w:style w:type="character" w:customStyle="1" w:styleId="ui-provider">
    <w:name w:val="ui-provider"/>
    <w:basedOn w:val="Absatz-Standardschriftart"/>
    <w:rsid w:val="00CF1D75"/>
  </w:style>
  <w:style w:type="table" w:styleId="Gitternetztabelle3Akzent6">
    <w:name w:val="Grid Table 3 Accent 6"/>
    <w:basedOn w:val="NormaleTabelle"/>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5dunkelAkzent6">
    <w:name w:val="Grid Table 5 Dark Accent 6"/>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5dunkelAkzent2">
    <w:name w:val="Grid Table 5 Dark Accent 2"/>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emithellemGitternetz">
    <w:name w:val="Grid Table Light"/>
    <w:basedOn w:val="NormaleTabelle"/>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5F26D7"/>
    <w:rPr>
      <w:rFonts w:eastAsia="Times New Roman"/>
      <w:kern w:val="1"/>
      <w:lang w:eastAsia="ar-SA"/>
    </w:rPr>
  </w:style>
  <w:style w:type="character" w:customStyle="1" w:styleId="markedcontent">
    <w:name w:val="markedcontent"/>
    <w:basedOn w:val="Absatz-Standardschriftart"/>
    <w:rsid w:val="00C43F46"/>
  </w:style>
  <w:style w:type="character" w:customStyle="1" w:styleId="cf01">
    <w:name w:val="cf01"/>
    <w:basedOn w:val="Absatz-Standardschriftart"/>
    <w:rsid w:val="00B7621B"/>
    <w:rPr>
      <w:rFonts w:ascii="Segoe UI" w:hAnsi="Segoe UI" w:cs="Segoe UI" w:hint="default"/>
      <w:sz w:val="18"/>
      <w:szCs w:val="18"/>
    </w:rPr>
  </w:style>
  <w:style w:type="character" w:customStyle="1" w:styleId="apple-tab-span">
    <w:name w:val="apple-tab-span"/>
    <w:basedOn w:val="Absatz-Standardschriftart"/>
    <w:rsid w:val="00A55231"/>
  </w:style>
  <w:style w:type="character" w:customStyle="1" w:styleId="berschrift3Zchn">
    <w:name w:val="Überschrift 3 Zchn"/>
    <w:basedOn w:val="Absatz-Standardschriftart"/>
    <w:link w:val="berschrift3"/>
    <w:uiPriority w:val="9"/>
    <w:semiHidden/>
    <w:rsid w:val="00D5661B"/>
    <w:rPr>
      <w:rFonts w:asciiTheme="majorHAnsi" w:eastAsiaTheme="majorEastAsia" w:hAnsiTheme="majorHAnsi" w:cstheme="majorBidi"/>
      <w:color w:val="243F60" w:themeColor="accent1" w:themeShade="7F"/>
      <w:kern w:val="1"/>
      <w:sz w:val="24"/>
      <w:szCs w:val="24"/>
      <w:lang w:val="en-US" w:eastAsia="ar-SA"/>
    </w:rPr>
  </w:style>
  <w:style w:type="character" w:customStyle="1" w:styleId="fontstyle01">
    <w:name w:val="fontstyle01"/>
    <w:basedOn w:val="Absatz-Standardschriftart"/>
    <w:rsid w:val="00B762D2"/>
    <w:rPr>
      <w:rFonts w:ascii="Hind107-Light" w:hAnsi="Hind107-Light" w:hint="default"/>
      <w:b w:val="0"/>
      <w:bCs w:val="0"/>
      <w:i w:val="0"/>
      <w:iCs w:val="0"/>
      <w:color w:val="46464B"/>
      <w:sz w:val="20"/>
      <w:szCs w:val="2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left w:w="115" w:type="dxa"/>
        <w:right w:w="115" w:type="dxa"/>
      </w:tblCellMar>
    </w:tblPr>
  </w:style>
  <w:style w:type="table" w:customStyle="1" w:styleId="a0">
    <w:basedOn w:val="NormaleTabelle"/>
    <w:tblPr>
      <w:tblStyleRowBandSize w:val="1"/>
      <w:tblStyleColBandSize w:val="1"/>
      <w:tblCellMar>
        <w:left w:w="115" w:type="dxa"/>
        <w:right w:w="115" w:type="dxa"/>
      </w:tblCellMar>
    </w:tblPr>
    <w:tcPr>
      <w:shd w:val="clear" w:color="auto" w:fill="F2DCDB"/>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gatec.com/" TargetMode="External"/><Relationship Id="rId18" Type="http://schemas.openxmlformats.org/officeDocument/2006/relationships/hyperlink" Target="http://www.congatec.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congatec.com/11th-gen-intel-core/" TargetMode="External"/><Relationship Id="rId17" Type="http://schemas.openxmlformats.org/officeDocument/2006/relationships/hyperlink" Target="https://www.congatec.com/es/congatec/notas-de-prensa.html" TargetMode="External"/><Relationship Id="rId2" Type="http://schemas.openxmlformats.org/officeDocument/2006/relationships/customXml" Target="../customXml/item2.xml"/><Relationship Id="rId16" Type="http://schemas.openxmlformats.org/officeDocument/2006/relationships/hyperlink" Target="https://www.youtube.com/user/congatecA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gatec.com/en/products/com-express-type-6/conga-tc570r/"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twitter.com/congatecAG"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julia.wolff@publitek.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linkedin.com/company/congatec/"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H6s4LNQWfMsRojC/p1BKb3v59w==">CgMxLjA4AHIhMWluXzFsVVVzcVVkaUNVTzBVVERUMXNPX3ViMVJPYjBN</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8" ma:contentTypeDescription="Create a new document." ma:contentTypeScope="" ma:versionID="b70d4b86b24d1ca650b8efc1ded6fe52">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74faf7d2c0674244ef6c3f00d95f16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f6cf1e-9269-4fe1-8bff-1324591a5112">
      <Terms xmlns="http://schemas.microsoft.com/office/infopath/2007/PartnerControls"/>
    </lcf76f155ced4ddcb4097134ff3c332f>
    <TaxCatchAll xmlns="106739d2-72e2-4cb4-b073-a79a813ba1fb"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890835-4913-463F-A305-F618C4C57A49}">
  <ds:schemaRefs>
    <ds:schemaRef ds:uri="http://schemas.microsoft.com/sharepoint/v3/contenttype/forms"/>
  </ds:schemaRefs>
</ds:datastoreItem>
</file>

<file path=customXml/itemProps3.xml><?xml version="1.0" encoding="utf-8"?>
<ds:datastoreItem xmlns:ds="http://schemas.openxmlformats.org/officeDocument/2006/customXml" ds:itemID="{E046EB3D-D4FA-4371-914C-F9A01BF67A24}"/>
</file>

<file path=customXml/itemProps4.xml><?xml version="1.0" encoding="utf-8"?>
<ds:datastoreItem xmlns:ds="http://schemas.openxmlformats.org/officeDocument/2006/customXml" ds:itemID="{3259EF2E-4810-4B1F-BC57-AA9E108A60D7}"/>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5356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Archetype</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6</cp:revision>
  <dcterms:created xsi:type="dcterms:W3CDTF">2023-09-02T21:56:00Z</dcterms:created>
  <dcterms:modified xsi:type="dcterms:W3CDTF">2023-09-11T07:01:00Z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