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6B98A9FD"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38099B">
        <w:rPr>
          <w:rFonts w:ascii="Meiryo UI" w:eastAsia="Meiryo UI" w:hAnsi="Meiryo UI"/>
          <w:szCs w:val="21"/>
        </w:rPr>
        <w:t>9</w:t>
      </w:r>
      <w:r w:rsidRPr="008225E9">
        <w:rPr>
          <w:rFonts w:ascii="Meiryo UI" w:eastAsia="Meiryo UI" w:hAnsi="Meiryo UI" w:hint="eastAsia"/>
          <w:szCs w:val="21"/>
        </w:rPr>
        <w:t>月</w:t>
      </w:r>
      <w:r w:rsidR="0038099B">
        <w:rPr>
          <w:rFonts w:ascii="Meiryo UI" w:eastAsia="Meiryo UI" w:hAnsi="Meiryo UI"/>
          <w:szCs w:val="21"/>
        </w:rPr>
        <w:t>6</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3D1FAB72"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38099B">
        <w:rPr>
          <w:rFonts w:ascii="Meiryo UI" w:eastAsia="Meiryo UI" w:hAnsi="Meiryo UI"/>
          <w:b w:val="0"/>
          <w:sz w:val="18"/>
          <w:szCs w:val="18"/>
          <w:u w:val="none"/>
          <w:lang w:eastAsia="ja-JP"/>
        </w:rPr>
        <w:t>9</w:t>
      </w:r>
      <w:r w:rsidRPr="000412B9">
        <w:rPr>
          <w:rFonts w:ascii="Meiryo UI" w:eastAsia="Meiryo UI" w:hAnsi="Meiryo UI" w:hint="eastAsia"/>
          <w:b w:val="0"/>
          <w:sz w:val="18"/>
          <w:szCs w:val="18"/>
          <w:u w:val="none"/>
          <w:lang w:val="en-US" w:eastAsia="ja-JP"/>
        </w:rPr>
        <w:t>月</w:t>
      </w:r>
      <w:r w:rsidR="0038099B">
        <w:rPr>
          <w:rFonts w:ascii="Meiryo UI" w:eastAsia="Meiryo UI" w:hAnsi="Meiryo UI"/>
          <w:b w:val="0"/>
          <w:sz w:val="18"/>
          <w:szCs w:val="18"/>
          <w:u w:val="none"/>
          <w:lang w:val="en-US" w:eastAsia="ja-JP"/>
        </w:rPr>
        <w:t>5</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6A1AD209" w14:textId="5978362E" w:rsidR="00EC3CDF" w:rsidRDefault="00EC3CDF" w:rsidP="004469BF">
      <w:pPr>
        <w:snapToGrid w:val="0"/>
        <w:spacing w:line="360" w:lineRule="exact"/>
        <w:jc w:val="center"/>
        <w:rPr>
          <w:rFonts w:ascii="Meiryo UI" w:eastAsia="Meiryo UI" w:hAnsi="Meiryo UI"/>
          <w:b/>
          <w:color w:val="FF3300"/>
          <w:sz w:val="24"/>
          <w:szCs w:val="24"/>
        </w:rPr>
      </w:pPr>
    </w:p>
    <w:p w14:paraId="0705C6E2" w14:textId="6B51A170" w:rsidR="006B3674" w:rsidRPr="006B3674" w:rsidRDefault="00521392" w:rsidP="006B3674">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コンガテックの</w:t>
      </w:r>
      <w:r w:rsidR="006B3674" w:rsidRPr="006B3674">
        <w:rPr>
          <w:rFonts w:ascii="Meiryo UI" w:eastAsia="Meiryo UI" w:hAnsi="Meiryo UI"/>
          <w:b/>
          <w:color w:val="FF3300"/>
          <w:sz w:val="24"/>
          <w:szCs w:val="24"/>
        </w:rPr>
        <w:t xml:space="preserve"> COM Express モジュール</w:t>
      </w:r>
      <w:r>
        <w:rPr>
          <w:rFonts w:ascii="Meiryo UI" w:eastAsia="Meiryo UI" w:hAnsi="Meiryo UI" w:hint="eastAsia"/>
          <w:b/>
          <w:color w:val="FF3300"/>
          <w:sz w:val="24"/>
          <w:szCs w:val="24"/>
        </w:rPr>
        <w:t>、</w:t>
      </w:r>
      <w:r w:rsidR="006B3674" w:rsidRPr="006B3674">
        <w:rPr>
          <w:rFonts w:ascii="Meiryo UI" w:eastAsia="Meiryo UI" w:hAnsi="Meiryo UI"/>
          <w:b/>
          <w:color w:val="FF3300"/>
          <w:sz w:val="24"/>
          <w:szCs w:val="24"/>
        </w:rPr>
        <w:t xml:space="preserve"> 鉄道認証</w:t>
      </w:r>
      <w:r>
        <w:rPr>
          <w:rFonts w:ascii="Meiryo UI" w:eastAsia="Meiryo UI" w:hAnsi="Meiryo UI" w:hint="eastAsia"/>
          <w:b/>
          <w:color w:val="FF3300"/>
          <w:sz w:val="24"/>
          <w:szCs w:val="24"/>
        </w:rPr>
        <w:t xml:space="preserve"> </w:t>
      </w:r>
      <w:r w:rsidRPr="006B3674">
        <w:rPr>
          <w:rFonts w:ascii="Meiryo UI" w:eastAsia="Meiryo UI" w:hAnsi="Meiryo UI"/>
          <w:b/>
          <w:color w:val="FF3300"/>
          <w:sz w:val="24"/>
          <w:szCs w:val="24"/>
        </w:rPr>
        <w:t>IEC-60068</w:t>
      </w:r>
      <w:r>
        <w:rPr>
          <w:rFonts w:ascii="Meiryo UI" w:eastAsia="Meiryo UI" w:hAnsi="Meiryo UI" w:hint="eastAsia"/>
          <w:b/>
          <w:color w:val="FF3300"/>
          <w:sz w:val="24"/>
          <w:szCs w:val="24"/>
        </w:rPr>
        <w:t xml:space="preserve"> </w:t>
      </w:r>
      <w:r w:rsidR="006B3674" w:rsidRPr="006B3674">
        <w:rPr>
          <w:rFonts w:ascii="Meiryo UI" w:eastAsia="Meiryo UI" w:hAnsi="Meiryo UI"/>
          <w:b/>
          <w:color w:val="FF3300"/>
          <w:sz w:val="24"/>
          <w:szCs w:val="24"/>
        </w:rPr>
        <w:t>を取得</w:t>
      </w:r>
    </w:p>
    <w:p w14:paraId="03AB6F79" w14:textId="77777777" w:rsidR="006B3674" w:rsidRPr="006B3674" w:rsidRDefault="006B3674" w:rsidP="006B3674">
      <w:pPr>
        <w:snapToGrid w:val="0"/>
        <w:spacing w:line="360" w:lineRule="exact"/>
        <w:jc w:val="center"/>
        <w:rPr>
          <w:rFonts w:ascii="Meiryo UI" w:eastAsia="Meiryo UI" w:hAnsi="Meiryo UI"/>
          <w:b/>
          <w:color w:val="FF3300"/>
          <w:sz w:val="24"/>
          <w:szCs w:val="24"/>
        </w:rPr>
      </w:pPr>
    </w:p>
    <w:p w14:paraId="6E29B791" w14:textId="24867880" w:rsidR="000412B9" w:rsidRDefault="003360F0" w:rsidP="00604836">
      <w:pPr>
        <w:snapToGrid w:val="0"/>
        <w:spacing w:line="360" w:lineRule="exact"/>
        <w:jc w:val="center"/>
        <w:rPr>
          <w:rFonts w:ascii="Meiryo UI" w:eastAsia="Meiryo UI" w:hAnsi="Meiryo UI"/>
          <w:b/>
          <w:color w:val="FF3300"/>
          <w:sz w:val="24"/>
          <w:szCs w:val="24"/>
        </w:rPr>
      </w:pPr>
      <w:r w:rsidRPr="006B3674">
        <w:rPr>
          <w:rFonts w:ascii="Meiryo UI" w:eastAsia="Meiryo UI" w:hAnsi="Meiryo UI" w:hint="eastAsia"/>
          <w:b/>
          <w:color w:val="FF3300"/>
          <w:sz w:val="24"/>
          <w:szCs w:val="24"/>
        </w:rPr>
        <w:t>過酷な環境</w:t>
      </w:r>
      <w:r w:rsidR="00604836">
        <w:rPr>
          <w:rFonts w:ascii="Meiryo UI" w:eastAsia="Meiryo UI" w:hAnsi="Meiryo UI" w:hint="eastAsia"/>
          <w:b/>
          <w:color w:val="FF3300"/>
          <w:sz w:val="24"/>
          <w:szCs w:val="24"/>
        </w:rPr>
        <w:t>向けに</w:t>
      </w:r>
      <w:r w:rsidR="00604836" w:rsidRPr="006B3674">
        <w:rPr>
          <w:rFonts w:ascii="Meiryo UI" w:eastAsia="Meiryo UI" w:hAnsi="Meiryo UI" w:hint="eastAsia"/>
          <w:b/>
          <w:color w:val="FF3300"/>
          <w:sz w:val="24"/>
          <w:szCs w:val="24"/>
        </w:rPr>
        <w:t>実証済み</w:t>
      </w:r>
      <w:r w:rsidR="00604836">
        <w:rPr>
          <w:rFonts w:ascii="Meiryo UI" w:eastAsia="Meiryo UI" w:hAnsi="Meiryo UI" w:hint="eastAsia"/>
          <w:b/>
          <w:color w:val="FF3300"/>
          <w:sz w:val="24"/>
          <w:szCs w:val="24"/>
        </w:rPr>
        <w:t>の</w:t>
      </w:r>
      <w:r w:rsidRPr="006B3674">
        <w:rPr>
          <w:rFonts w:ascii="Meiryo UI" w:eastAsia="Meiryo UI" w:hAnsi="Meiryo UI" w:hint="eastAsia"/>
          <w:b/>
          <w:color w:val="FF3300"/>
          <w:sz w:val="24"/>
          <w:szCs w:val="24"/>
        </w:rPr>
        <w:t>耐衝撃性と耐振動性</w:t>
      </w:r>
    </w:p>
    <w:p w14:paraId="27A3D691" w14:textId="7F7DD719" w:rsidR="00FD2587" w:rsidRPr="00604836" w:rsidRDefault="00FD2587" w:rsidP="00604836">
      <w:pPr>
        <w:snapToGrid w:val="0"/>
        <w:spacing w:line="360" w:lineRule="exact"/>
        <w:jc w:val="center"/>
        <w:rPr>
          <w:rFonts w:ascii="Meiryo UI" w:eastAsia="Meiryo UI" w:hAnsi="Meiryo UI"/>
          <w:b/>
          <w:color w:val="FF3300"/>
          <w:sz w:val="24"/>
          <w:szCs w:val="24"/>
        </w:rPr>
      </w:pPr>
    </w:p>
    <w:p w14:paraId="4960557A" w14:textId="60A6960C" w:rsidR="00EC3CDF" w:rsidRDefault="00FD2587" w:rsidP="00D35646">
      <w:pPr>
        <w:jc w:val="center"/>
        <w:rPr>
          <w:rFonts w:ascii="Meiryo UI" w:eastAsia="Meiryo UI" w:hAnsi="Meiryo UI" w:cs="Arial"/>
        </w:rPr>
      </w:pPr>
      <w:r>
        <w:rPr>
          <w:rFonts w:ascii="Meiryo UI" w:eastAsia="Meiryo UI" w:hAnsi="Meiryo UI" w:hint="eastAsia"/>
          <w:b/>
          <w:noProof/>
          <w:color w:val="FF3300"/>
          <w:sz w:val="24"/>
          <w:szCs w:val="24"/>
        </w:rPr>
        <w:drawing>
          <wp:inline distT="0" distB="0" distL="0" distR="0" wp14:anchorId="71D73188" wp14:editId="24E27191">
            <wp:extent cx="5759450" cy="3839845"/>
            <wp:effectExtent l="0" t="0" r="0" b="8255"/>
            <wp:docPr id="6191420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42060" name="図 6191420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pic:spPr>
                </pic:pic>
              </a:graphicData>
            </a:graphic>
          </wp:inline>
        </w:drawing>
      </w:r>
    </w:p>
    <w:p w14:paraId="2F8A9C31" w14:textId="77777777" w:rsidR="004B63E7" w:rsidRDefault="004B63E7">
      <w:pPr>
        <w:rPr>
          <w:rFonts w:ascii="Meiryo UI" w:eastAsia="Meiryo UI" w:hAnsi="Meiryo UI" w:cs="Arial"/>
        </w:rPr>
      </w:pPr>
    </w:p>
    <w:p w14:paraId="34653BB6" w14:textId="04EA432C" w:rsidR="0059653A" w:rsidRDefault="000412B9" w:rsidP="000412B9">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512A4A">
        <w:rPr>
          <w:rFonts w:ascii="Meiryo UI" w:eastAsia="Meiryo UI" w:hAnsi="Meiryo UI" w:hint="eastAsia"/>
          <w:szCs w:val="21"/>
        </w:rPr>
        <w:t>本日、</w:t>
      </w:r>
      <w:r w:rsidR="0059653A" w:rsidRPr="0059653A">
        <w:rPr>
          <w:rFonts w:ascii="Meiryo UI" w:eastAsia="Meiryo UI" w:hAnsi="Meiryo UI"/>
          <w:szCs w:val="21"/>
        </w:rPr>
        <w:t>第11世代</w:t>
      </w:r>
      <w:r w:rsidR="009C3BD4">
        <w:rPr>
          <w:rFonts w:ascii="Meiryo UI" w:eastAsia="Meiryo UI" w:hAnsi="Meiryo UI" w:hint="eastAsia"/>
          <w:szCs w:val="21"/>
        </w:rPr>
        <w:t xml:space="preserve"> </w:t>
      </w:r>
      <w:r w:rsidR="0059653A" w:rsidRPr="0059653A">
        <w:rPr>
          <w:rFonts w:ascii="Meiryo UI" w:eastAsia="Meiryo UI" w:hAnsi="Meiryo UI"/>
          <w:szCs w:val="21"/>
        </w:rPr>
        <w:t>インテル</w:t>
      </w:r>
      <w:r w:rsidR="0059653A" w:rsidRPr="009C3BD4">
        <w:rPr>
          <w:rFonts w:ascii="Meiryo UI" w:eastAsia="Meiryo UI" w:hAnsi="Meiryo UI"/>
          <w:szCs w:val="21"/>
          <w:vertAlign w:val="superscript"/>
        </w:rPr>
        <w:t>®</w:t>
      </w:r>
      <w:r w:rsidR="0059653A" w:rsidRPr="0059653A">
        <w:rPr>
          <w:rFonts w:ascii="Meiryo UI" w:eastAsia="Meiryo UI" w:hAnsi="Meiryo UI"/>
          <w:szCs w:val="21"/>
        </w:rPr>
        <w:t xml:space="preserve"> Core™ </w:t>
      </w:r>
      <w:r w:rsidR="009C3BD4" w:rsidRPr="0059653A">
        <w:rPr>
          <w:rFonts w:ascii="Meiryo UI" w:eastAsia="Meiryo UI" w:hAnsi="Meiryo UI"/>
          <w:szCs w:val="21"/>
        </w:rPr>
        <w:t>プロセッサ ファミリ</w:t>
      </w:r>
      <w:r w:rsidR="00DA5BD5">
        <w:rPr>
          <w:rFonts w:ascii="Meiryo UI" w:eastAsia="Meiryo UI" w:hAnsi="Meiryo UI" w:hint="eastAsia"/>
          <w:szCs w:val="21"/>
        </w:rPr>
        <w:t>（</w:t>
      </w:r>
      <w:r w:rsidR="009C3BD4" w:rsidRPr="0059653A">
        <w:rPr>
          <w:rFonts w:ascii="Meiryo UI" w:eastAsia="Meiryo UI" w:hAnsi="Meiryo UI"/>
          <w:szCs w:val="21"/>
        </w:rPr>
        <w:t>コード</w:t>
      </w:r>
      <w:r w:rsidR="009C3BD4">
        <w:rPr>
          <w:rFonts w:ascii="Meiryo UI" w:eastAsia="Meiryo UI" w:hAnsi="Meiryo UI" w:hint="eastAsia"/>
          <w:szCs w:val="21"/>
        </w:rPr>
        <w:t>ネーム</w:t>
      </w:r>
      <w:r w:rsidR="009C3BD4" w:rsidRPr="0059653A">
        <w:rPr>
          <w:rFonts w:ascii="Meiryo UI" w:eastAsia="Meiryo UI" w:hAnsi="Meiryo UI"/>
          <w:szCs w:val="21"/>
        </w:rPr>
        <w:t>「Tiger Lake」</w:t>
      </w:r>
      <w:r w:rsidR="00DA5BD5">
        <w:rPr>
          <w:rFonts w:ascii="Meiryo UI" w:eastAsia="Meiryo UI" w:hAnsi="Meiryo UI" w:hint="eastAsia"/>
          <w:szCs w:val="21"/>
        </w:rPr>
        <w:t>）</w:t>
      </w:r>
      <w:r w:rsidR="009C3BD4">
        <w:rPr>
          <w:rFonts w:ascii="Meiryo UI" w:eastAsia="Meiryo UI" w:hAnsi="Meiryo UI" w:hint="eastAsia"/>
          <w:szCs w:val="21"/>
        </w:rPr>
        <w:t>を搭載した</w:t>
      </w:r>
      <w:r w:rsidR="00512A4A">
        <w:rPr>
          <w:rFonts w:ascii="Meiryo UI" w:eastAsia="Meiryo UI" w:hAnsi="Meiryo UI" w:hint="eastAsia"/>
          <w:szCs w:val="21"/>
        </w:rPr>
        <w:t>、</w:t>
      </w:r>
      <w:r w:rsidR="00512A4A" w:rsidRPr="0059653A">
        <w:rPr>
          <w:rFonts w:ascii="Meiryo UI" w:eastAsia="Meiryo UI" w:hAnsi="Meiryo UI"/>
          <w:szCs w:val="21"/>
        </w:rPr>
        <w:t>COM Express Type 6 Compact モジュール</w:t>
      </w:r>
      <w:r w:rsidR="00512A4A">
        <w:rPr>
          <w:rFonts w:ascii="Meiryo UI" w:eastAsia="Meiryo UI" w:hAnsi="Meiryo UI" w:hint="eastAsia"/>
          <w:szCs w:val="21"/>
        </w:rPr>
        <w:t xml:space="preserve">の </w:t>
      </w:r>
      <w:hyperlink r:id="rId9" w:history="1">
        <w:r w:rsidR="0059653A" w:rsidRPr="00512A4A">
          <w:rPr>
            <w:rStyle w:val="a3"/>
            <w:rFonts w:ascii="Meiryo UI" w:eastAsia="Meiryo UI" w:hAnsi="Meiryo UI"/>
            <w:szCs w:val="21"/>
          </w:rPr>
          <w:t>conga-TC570r</w:t>
        </w:r>
      </w:hyperlink>
      <w:r w:rsidR="0059653A" w:rsidRPr="0059653A">
        <w:rPr>
          <w:rFonts w:ascii="Meiryo UI" w:eastAsia="Meiryo UI" w:hAnsi="Meiryo UI"/>
          <w:szCs w:val="21"/>
        </w:rPr>
        <w:t xml:space="preserve"> </w:t>
      </w:r>
      <w:r w:rsidR="00512A4A">
        <w:rPr>
          <w:rFonts w:ascii="Meiryo UI" w:eastAsia="Meiryo UI" w:hAnsi="Meiryo UI" w:hint="eastAsia"/>
          <w:szCs w:val="21"/>
        </w:rPr>
        <w:t>が、</w:t>
      </w:r>
      <w:r w:rsidR="00512A4A" w:rsidRPr="0059653A">
        <w:rPr>
          <w:rFonts w:ascii="Meiryo UI" w:eastAsia="Meiryo UI" w:hAnsi="Meiryo UI"/>
          <w:szCs w:val="21"/>
        </w:rPr>
        <w:t>IEC-60068 認証を取得</w:t>
      </w:r>
      <w:r w:rsidR="00512A4A">
        <w:rPr>
          <w:rFonts w:ascii="Meiryo UI" w:eastAsia="Meiryo UI" w:hAnsi="Meiryo UI" w:hint="eastAsia"/>
          <w:szCs w:val="21"/>
        </w:rPr>
        <w:t>したこと</w:t>
      </w:r>
      <w:r w:rsidR="0059653A" w:rsidRPr="0059653A">
        <w:rPr>
          <w:rFonts w:ascii="Meiryo UI" w:eastAsia="Meiryo UI" w:hAnsi="Meiryo UI"/>
          <w:szCs w:val="21"/>
        </w:rPr>
        <w:t>を発表しました。 この認証により、これらのモジュールが</w:t>
      </w:r>
      <w:r w:rsidR="00614F08">
        <w:rPr>
          <w:rFonts w:ascii="Meiryo UI" w:eastAsia="Meiryo UI" w:hAnsi="Meiryo UI" w:hint="eastAsia"/>
          <w:szCs w:val="21"/>
        </w:rPr>
        <w:t>拡張温度範囲や</w:t>
      </w:r>
      <w:r w:rsidR="0059653A" w:rsidRPr="0059653A">
        <w:rPr>
          <w:rFonts w:ascii="Meiryo UI" w:eastAsia="Meiryo UI" w:hAnsi="Meiryo UI" w:hint="eastAsia"/>
          <w:szCs w:val="21"/>
        </w:rPr>
        <w:t>急激な温度変化、衝撃、振動などの</w:t>
      </w:r>
      <w:r w:rsidR="00614F08">
        <w:rPr>
          <w:rFonts w:ascii="Meiryo UI" w:eastAsia="Meiryo UI" w:hAnsi="Meiryo UI" w:hint="eastAsia"/>
          <w:szCs w:val="21"/>
        </w:rPr>
        <w:t>過酷</w:t>
      </w:r>
      <w:r w:rsidR="0059653A" w:rsidRPr="0059653A">
        <w:rPr>
          <w:rFonts w:ascii="Meiryo UI" w:eastAsia="Meiryo UI" w:hAnsi="Meiryo UI" w:hint="eastAsia"/>
          <w:szCs w:val="21"/>
        </w:rPr>
        <w:t>な条件に対する要件を満たしていることが確認され</w:t>
      </w:r>
      <w:r w:rsidR="00614F08">
        <w:rPr>
          <w:rFonts w:ascii="Meiryo UI" w:eastAsia="Meiryo UI" w:hAnsi="Meiryo UI" w:hint="eastAsia"/>
          <w:szCs w:val="21"/>
        </w:rPr>
        <w:t>、</w:t>
      </w:r>
      <w:r w:rsidR="00614F08" w:rsidRPr="0059653A">
        <w:rPr>
          <w:rFonts w:ascii="Meiryo UI" w:eastAsia="Meiryo UI" w:hAnsi="Meiryo UI"/>
          <w:szCs w:val="21"/>
        </w:rPr>
        <w:t>鉄道用途</w:t>
      </w:r>
      <w:r w:rsidR="00614F08">
        <w:rPr>
          <w:rFonts w:ascii="Meiryo UI" w:eastAsia="Meiryo UI" w:hAnsi="Meiryo UI" w:hint="eastAsia"/>
          <w:szCs w:val="21"/>
        </w:rPr>
        <w:t>に使用</w:t>
      </w:r>
      <w:r w:rsidR="00BB5C15">
        <w:rPr>
          <w:rFonts w:ascii="Meiryo UI" w:eastAsia="Meiryo UI" w:hAnsi="Meiryo UI" w:hint="eastAsia"/>
          <w:szCs w:val="21"/>
        </w:rPr>
        <w:t>できる</w:t>
      </w:r>
      <w:r w:rsidR="00614F08">
        <w:rPr>
          <w:rFonts w:ascii="Meiryo UI" w:eastAsia="Meiryo UI" w:hAnsi="Meiryo UI" w:hint="eastAsia"/>
          <w:szCs w:val="21"/>
        </w:rPr>
        <w:t>ことが認定されま</w:t>
      </w:r>
      <w:r w:rsidR="00BB5C15">
        <w:rPr>
          <w:rFonts w:ascii="Meiryo UI" w:eastAsia="Meiryo UI" w:hAnsi="Meiryo UI" w:hint="eastAsia"/>
          <w:szCs w:val="21"/>
        </w:rPr>
        <w:t>した</w:t>
      </w:r>
      <w:r w:rsidR="00614F08">
        <w:rPr>
          <w:rFonts w:ascii="Meiryo UI" w:eastAsia="Meiryo UI" w:hAnsi="Meiryo UI" w:hint="eastAsia"/>
          <w:szCs w:val="21"/>
        </w:rPr>
        <w:t>。</w:t>
      </w:r>
      <w:r w:rsidR="0059653A" w:rsidRPr="0059653A">
        <w:rPr>
          <w:rFonts w:ascii="Meiryo UI" w:eastAsia="Meiryo UI" w:hAnsi="Meiryo UI"/>
          <w:szCs w:val="21"/>
        </w:rPr>
        <w:t xml:space="preserve"> </w:t>
      </w:r>
      <w:r w:rsidR="00C014D2">
        <w:rPr>
          <w:rFonts w:ascii="Meiryo UI" w:eastAsia="Meiryo UI" w:hAnsi="Meiryo UI" w:hint="eastAsia"/>
          <w:szCs w:val="21"/>
        </w:rPr>
        <w:t>システム開発者</w:t>
      </w:r>
      <w:r w:rsidR="0059653A" w:rsidRPr="0059653A">
        <w:rPr>
          <w:rFonts w:ascii="Meiryo UI" w:eastAsia="Meiryo UI" w:hAnsi="Meiryo UI"/>
          <w:szCs w:val="21"/>
        </w:rPr>
        <w:t>は、さまざまなミッションクリティカルなアプリケーションに対して実証済みの堅牢性を備えた、</w:t>
      </w:r>
      <w:r w:rsidR="000D53B0">
        <w:rPr>
          <w:rFonts w:ascii="Meiryo UI" w:eastAsia="Meiryo UI" w:hAnsi="Meiryo UI" w:hint="eastAsia"/>
          <w:szCs w:val="21"/>
        </w:rPr>
        <w:t>アプリケーションレディの</w:t>
      </w:r>
      <w:r w:rsidR="0059653A" w:rsidRPr="0059653A">
        <w:rPr>
          <w:rFonts w:ascii="Meiryo UI" w:eastAsia="Meiryo UI" w:hAnsi="Meiryo UI"/>
          <w:szCs w:val="21"/>
        </w:rPr>
        <w:t>ビルディング ブロック</w:t>
      </w:r>
      <w:r w:rsidR="000710F4">
        <w:rPr>
          <w:rFonts w:ascii="Meiryo UI" w:eastAsia="Meiryo UI" w:hAnsi="Meiryo UI" w:hint="eastAsia"/>
          <w:szCs w:val="21"/>
        </w:rPr>
        <w:t>を利用する</w:t>
      </w:r>
      <w:r w:rsidR="0059653A" w:rsidRPr="0059653A">
        <w:rPr>
          <w:rFonts w:ascii="Meiryo UI" w:eastAsia="Meiryo UI" w:hAnsi="Meiryo UI"/>
          <w:szCs w:val="21"/>
        </w:rPr>
        <w:t>ことができます。</w:t>
      </w:r>
    </w:p>
    <w:p w14:paraId="194513B0" w14:textId="77777777" w:rsidR="00EC3CDF" w:rsidRDefault="00EC3CDF">
      <w:pPr>
        <w:rPr>
          <w:rFonts w:ascii="Meiryo UI" w:eastAsia="Meiryo UI" w:hAnsi="Meiryo UI" w:cs="Arial"/>
        </w:rPr>
      </w:pPr>
    </w:p>
    <w:p w14:paraId="4C34DA35" w14:textId="0141F2B8" w:rsidR="00EC3CDF" w:rsidRDefault="00EC3CDF">
      <w:pPr>
        <w:rPr>
          <w:rFonts w:ascii="Meiryo UI" w:eastAsia="Meiryo UI" w:hAnsi="Meiryo UI" w:cs="Arial"/>
        </w:rPr>
      </w:pPr>
      <w:r w:rsidRPr="00EC3CDF">
        <w:rPr>
          <w:rFonts w:ascii="Meiryo UI" w:eastAsia="Meiryo UI" w:hAnsi="Meiryo UI" w:cs="Arial"/>
        </w:rPr>
        <w:t>IEC-60068 認定の conga-TC570r モジュールは、列車</w:t>
      </w:r>
      <w:r w:rsidR="00115151">
        <w:rPr>
          <w:rFonts w:ascii="Meiryo UI" w:eastAsia="Meiryo UI" w:hAnsi="Meiryo UI" w:cs="Arial" w:hint="eastAsia"/>
        </w:rPr>
        <w:t>統合</w:t>
      </w:r>
      <w:r w:rsidRPr="00EC3CDF">
        <w:rPr>
          <w:rFonts w:ascii="Meiryo UI" w:eastAsia="Meiryo UI" w:hAnsi="Meiryo UI" w:cs="Arial"/>
        </w:rPr>
        <w:t>管理システム</w:t>
      </w:r>
      <w:r w:rsidR="00532E51">
        <w:rPr>
          <w:rFonts w:ascii="Meiryo UI" w:eastAsia="Meiryo UI" w:hAnsi="Meiryo UI" w:cs="Arial" w:hint="eastAsia"/>
        </w:rPr>
        <w:t>（</w:t>
      </w:r>
      <w:r w:rsidRPr="00EC3CDF">
        <w:rPr>
          <w:rFonts w:ascii="Meiryo UI" w:eastAsia="Meiryo UI" w:hAnsi="Meiryo UI" w:cs="Arial"/>
        </w:rPr>
        <w:t>TCMS</w:t>
      </w:r>
      <w:r w:rsidR="00532E51">
        <w:rPr>
          <w:rFonts w:ascii="Meiryo UI" w:eastAsia="Meiryo UI" w:hAnsi="Meiryo UI" w:cs="Arial" w:hint="eastAsia"/>
        </w:rPr>
        <w:t xml:space="preserve">: </w:t>
      </w:r>
      <w:r w:rsidR="00532E51" w:rsidRPr="00532E51">
        <w:rPr>
          <w:rFonts w:ascii="Meiryo UI" w:eastAsia="Meiryo UI" w:hAnsi="Meiryo UI" w:cs="Arial"/>
        </w:rPr>
        <w:t>Train Control and Management Systems</w:t>
      </w:r>
      <w:r w:rsidR="00532E51">
        <w:rPr>
          <w:rFonts w:ascii="Meiryo UI" w:eastAsia="Meiryo UI" w:hAnsi="Meiryo UI" w:cs="Arial" w:hint="eastAsia"/>
        </w:rPr>
        <w:t>）</w:t>
      </w:r>
      <w:r w:rsidR="00A03FBE">
        <w:rPr>
          <w:rFonts w:ascii="Meiryo UI" w:eastAsia="Meiryo UI" w:hAnsi="Meiryo UI" w:cs="Arial" w:hint="eastAsia"/>
        </w:rPr>
        <w:t>や</w:t>
      </w:r>
      <w:r w:rsidRPr="00EC3CDF">
        <w:rPr>
          <w:rFonts w:ascii="Meiryo UI" w:eastAsia="Meiryo UI" w:hAnsi="Meiryo UI" w:cs="Arial"/>
        </w:rPr>
        <w:t>予知保全、</w:t>
      </w:r>
      <w:r w:rsidR="00717DFF" w:rsidRPr="00717DFF">
        <w:rPr>
          <w:rFonts w:ascii="Meiryo UI" w:eastAsia="Meiryo UI" w:hAnsi="Meiryo UI" w:cs="Arial" w:hint="eastAsia"/>
        </w:rPr>
        <w:t>旅客情報システム</w:t>
      </w:r>
      <w:r w:rsidRPr="00EC3CDF">
        <w:rPr>
          <w:rFonts w:ascii="Meiryo UI" w:eastAsia="Meiryo UI" w:hAnsi="Meiryo UI" w:cs="Arial"/>
        </w:rPr>
        <w:t>、ビデオ監視と分析、発券と</w:t>
      </w:r>
      <w:r w:rsidR="00717DFF" w:rsidRPr="00717DFF">
        <w:rPr>
          <w:rFonts w:ascii="Meiryo UI" w:eastAsia="Meiryo UI" w:hAnsi="Meiryo UI" w:cs="Arial" w:hint="eastAsia"/>
        </w:rPr>
        <w:t>料金収受</w:t>
      </w:r>
      <w:r w:rsidR="00717DFF">
        <w:rPr>
          <w:rFonts w:ascii="Meiryo UI" w:eastAsia="Meiryo UI" w:hAnsi="Meiryo UI" w:cs="Arial" w:hint="eastAsia"/>
        </w:rPr>
        <w:t>のほか</w:t>
      </w:r>
      <w:r w:rsidRPr="00EC3CDF">
        <w:rPr>
          <w:rFonts w:ascii="Meiryo UI" w:eastAsia="Meiryo UI" w:hAnsi="Meiryo UI" w:cs="Arial"/>
        </w:rPr>
        <w:t>、車両管理</w:t>
      </w:r>
      <w:r w:rsidR="00717DFF">
        <w:rPr>
          <w:rFonts w:ascii="Meiryo UI" w:eastAsia="Meiryo UI" w:hAnsi="Meiryo UI" w:cs="Arial" w:hint="eastAsia"/>
        </w:rPr>
        <w:t>と</w:t>
      </w:r>
      <w:r w:rsidR="00C15AB1">
        <w:rPr>
          <w:rFonts w:ascii="Meiryo UI" w:eastAsia="Meiryo UI" w:hAnsi="Meiryo UI" w:cs="Arial" w:hint="eastAsia"/>
        </w:rPr>
        <w:t>その</w:t>
      </w:r>
      <w:r w:rsidRPr="00EC3CDF">
        <w:rPr>
          <w:rFonts w:ascii="Meiryo UI" w:eastAsia="Meiryo UI" w:hAnsi="Meiryo UI" w:cs="Arial"/>
        </w:rPr>
        <w:t>最適化など、さまざまな新しい鉄道アプリケーションに適しています。 さらに、鉄道や輸送</w:t>
      </w:r>
      <w:r w:rsidR="00C15AB1">
        <w:rPr>
          <w:rFonts w:ascii="Meiryo UI" w:eastAsia="Meiryo UI" w:hAnsi="Meiryo UI" w:cs="Arial" w:hint="eastAsia"/>
        </w:rPr>
        <w:t>の他に</w:t>
      </w:r>
      <w:r w:rsidRPr="00EC3CDF">
        <w:rPr>
          <w:rFonts w:ascii="Meiryo UI" w:eastAsia="Meiryo UI" w:hAnsi="Meiryo UI" w:cs="Arial"/>
        </w:rPr>
        <w:t>も、オートメーション</w:t>
      </w:r>
      <w:r w:rsidR="005468D4">
        <w:rPr>
          <w:rFonts w:ascii="Meiryo UI" w:eastAsia="Meiryo UI" w:hAnsi="Meiryo UI" w:cs="Arial" w:hint="eastAsia"/>
        </w:rPr>
        <w:t>や</w:t>
      </w:r>
      <w:r w:rsidR="000D39FC" w:rsidRPr="000D39FC">
        <w:rPr>
          <w:rFonts w:ascii="Meiryo UI" w:eastAsia="Meiryo UI" w:hAnsi="Meiryo UI" w:cs="Arial" w:hint="eastAsia"/>
        </w:rPr>
        <w:t>無人搬送車</w:t>
      </w:r>
      <w:r w:rsidR="000D39FC">
        <w:rPr>
          <w:rFonts w:ascii="Meiryo UI" w:eastAsia="Meiryo UI" w:hAnsi="Meiryo UI" w:cs="Arial" w:hint="eastAsia"/>
        </w:rPr>
        <w:t>（</w:t>
      </w:r>
      <w:r w:rsidRPr="00EC3CDF">
        <w:rPr>
          <w:rFonts w:ascii="Meiryo UI" w:eastAsia="Meiryo UI" w:hAnsi="Meiryo UI" w:cs="Arial"/>
        </w:rPr>
        <w:t>AGV</w:t>
      </w:r>
      <w:r w:rsidR="000D39FC">
        <w:rPr>
          <w:rFonts w:ascii="Meiryo UI" w:eastAsia="Meiryo UI" w:hAnsi="Meiryo UI" w:cs="Arial" w:hint="eastAsia"/>
        </w:rPr>
        <w:t>）</w:t>
      </w:r>
      <w:r w:rsidRPr="00EC3CDF">
        <w:rPr>
          <w:rFonts w:ascii="Meiryo UI" w:eastAsia="Meiryo UI" w:hAnsi="Meiryo UI" w:cs="Arial"/>
        </w:rPr>
        <w:t>、</w:t>
      </w:r>
      <w:r w:rsidR="000D39FC" w:rsidRPr="000D39FC">
        <w:rPr>
          <w:rFonts w:ascii="Meiryo UI" w:eastAsia="Meiryo UI" w:hAnsi="Meiryo UI" w:cs="Arial" w:hint="eastAsia"/>
        </w:rPr>
        <w:t>自律走行搬送ロボット</w:t>
      </w:r>
      <w:r w:rsidR="000D39FC">
        <w:rPr>
          <w:rFonts w:ascii="Meiryo UI" w:eastAsia="Meiryo UI" w:hAnsi="Meiryo UI" w:cs="Arial" w:hint="eastAsia"/>
        </w:rPr>
        <w:t>（</w:t>
      </w:r>
      <w:r w:rsidRPr="00EC3CDF">
        <w:rPr>
          <w:rFonts w:ascii="Meiryo UI" w:eastAsia="Meiryo UI" w:hAnsi="Meiryo UI" w:cs="Arial"/>
        </w:rPr>
        <w:t>AMR</w:t>
      </w:r>
      <w:r w:rsidR="000D39FC">
        <w:rPr>
          <w:rFonts w:ascii="Meiryo UI" w:eastAsia="Meiryo UI" w:hAnsi="Meiryo UI" w:cs="Arial" w:hint="eastAsia"/>
        </w:rPr>
        <w:t>）</w:t>
      </w:r>
      <w:r w:rsidRPr="00EC3CDF">
        <w:rPr>
          <w:rFonts w:ascii="Meiryo UI" w:eastAsia="Meiryo UI" w:hAnsi="Meiryo UI" w:cs="Arial"/>
        </w:rPr>
        <w:t>など、</w:t>
      </w:r>
      <w:r w:rsidR="005468D4">
        <w:rPr>
          <w:rFonts w:ascii="Meiryo UI" w:eastAsia="Meiryo UI" w:hAnsi="Meiryo UI" w:cs="Arial" w:hint="eastAsia"/>
        </w:rPr>
        <w:t>過酷</w:t>
      </w:r>
      <w:r w:rsidRPr="00EC3CDF">
        <w:rPr>
          <w:rFonts w:ascii="Meiryo UI" w:eastAsia="Meiryo UI" w:hAnsi="Meiryo UI" w:cs="Arial"/>
        </w:rPr>
        <w:t>な条件にさらされるあらゆるアプリケーションに最適です。 これらのアプリケーション</w:t>
      </w:r>
      <w:r w:rsidR="0043375A">
        <w:rPr>
          <w:rFonts w:ascii="Meiryo UI" w:eastAsia="Meiryo UI" w:hAnsi="Meiryo UI" w:cs="Arial" w:hint="eastAsia"/>
        </w:rPr>
        <w:t>で</w:t>
      </w:r>
      <w:r w:rsidRPr="00EC3CDF">
        <w:rPr>
          <w:rFonts w:ascii="Meiryo UI" w:eastAsia="Meiryo UI" w:hAnsi="Meiryo UI" w:cs="Arial"/>
        </w:rPr>
        <w:t>は、第11世代</w:t>
      </w:r>
      <w:r w:rsidR="00661083">
        <w:rPr>
          <w:rFonts w:ascii="Meiryo UI" w:eastAsia="Meiryo UI" w:hAnsi="Meiryo UI" w:cs="Arial" w:hint="eastAsia"/>
        </w:rPr>
        <w:t xml:space="preserve"> </w:t>
      </w:r>
      <w:r w:rsidR="00661083" w:rsidRPr="00EC3CDF">
        <w:rPr>
          <w:rFonts w:ascii="Meiryo UI" w:eastAsia="Meiryo UI" w:hAnsi="Meiryo UI" w:cs="Arial"/>
        </w:rPr>
        <w:t>インテル</w:t>
      </w:r>
      <w:r w:rsidR="00661083" w:rsidRPr="009C3BD4">
        <w:rPr>
          <w:rFonts w:ascii="Meiryo UI" w:eastAsia="Meiryo UI" w:hAnsi="Meiryo UI"/>
          <w:szCs w:val="21"/>
          <w:vertAlign w:val="superscript"/>
        </w:rPr>
        <w:t>®</w:t>
      </w:r>
      <w:r w:rsidRPr="00EC3CDF">
        <w:rPr>
          <w:rFonts w:ascii="Meiryo UI" w:eastAsia="Meiryo UI" w:hAnsi="Meiryo UI" w:cs="Arial"/>
        </w:rPr>
        <w:t xml:space="preserve"> Core</w:t>
      </w:r>
      <w:r w:rsidR="00771012" w:rsidRPr="0059653A">
        <w:rPr>
          <w:rFonts w:ascii="Meiryo UI" w:eastAsia="Meiryo UI" w:hAnsi="Meiryo UI"/>
          <w:szCs w:val="21"/>
        </w:rPr>
        <w:t>™</w:t>
      </w:r>
      <w:r w:rsidRPr="00EC3CDF">
        <w:rPr>
          <w:rFonts w:ascii="Meiryo UI" w:eastAsia="Meiryo UI" w:hAnsi="Meiryo UI" w:cs="Arial"/>
        </w:rPr>
        <w:t xml:space="preserve"> プロセッサ</w:t>
      </w:r>
      <w:r w:rsidR="005468D4">
        <w:rPr>
          <w:rFonts w:ascii="Meiryo UI" w:eastAsia="Meiryo UI" w:hAnsi="Meiryo UI" w:cs="Arial" w:hint="eastAsia"/>
        </w:rPr>
        <w:t xml:space="preserve"> </w:t>
      </w:r>
      <w:r w:rsidRPr="00EC3CDF">
        <w:rPr>
          <w:rFonts w:ascii="Meiryo UI" w:eastAsia="Meiryo UI" w:hAnsi="Meiryo UI" w:cs="Arial"/>
        </w:rPr>
        <w:t>テクノロジーによって提供</w:t>
      </w:r>
      <w:r w:rsidRPr="00EC3CDF">
        <w:rPr>
          <w:rFonts w:ascii="Meiryo UI" w:eastAsia="Meiryo UI" w:hAnsi="Meiryo UI" w:cs="Arial" w:hint="eastAsia"/>
        </w:rPr>
        <w:t>される高度な組込みコンピューティング機能が必要で</w:t>
      </w:r>
      <w:r w:rsidR="0043375A">
        <w:rPr>
          <w:rFonts w:ascii="Meiryo UI" w:eastAsia="Meiryo UI" w:hAnsi="Meiryo UI" w:cs="Arial" w:hint="eastAsia"/>
        </w:rPr>
        <w:t>、</w:t>
      </w:r>
      <w:r w:rsidRPr="00EC3CDF">
        <w:rPr>
          <w:rFonts w:ascii="Meiryo UI" w:eastAsia="Meiryo UI" w:hAnsi="Meiryo UI" w:cs="Arial" w:hint="eastAsia"/>
        </w:rPr>
        <w:t>この</w:t>
      </w:r>
      <w:r w:rsidR="0043375A">
        <w:rPr>
          <w:rFonts w:ascii="Meiryo UI" w:eastAsia="Meiryo UI" w:hAnsi="Meiryo UI" w:cs="Arial" w:hint="eastAsia"/>
        </w:rPr>
        <w:t xml:space="preserve"> </w:t>
      </w:r>
      <w:r w:rsidR="0043375A" w:rsidRPr="00EC3CDF">
        <w:rPr>
          <w:rFonts w:ascii="Meiryo UI" w:eastAsia="Meiryo UI" w:hAnsi="Meiryo UI" w:cs="Arial"/>
        </w:rPr>
        <w:t xml:space="preserve">conga-TC570r </w:t>
      </w:r>
      <w:r w:rsidRPr="00EC3CDF">
        <w:rPr>
          <w:rFonts w:ascii="Meiryo UI" w:eastAsia="Meiryo UI" w:hAnsi="Meiryo UI" w:cs="Arial" w:hint="eastAsia"/>
        </w:rPr>
        <w:t>モジュールは、</w:t>
      </w:r>
      <w:r w:rsidR="0043375A" w:rsidRPr="00EC3CDF">
        <w:rPr>
          <w:rFonts w:ascii="Meiryo UI" w:eastAsia="Meiryo UI" w:hAnsi="Meiryo UI" w:cs="Arial"/>
        </w:rPr>
        <w:t>認定された業界準拠の設計</w:t>
      </w:r>
      <w:r w:rsidR="0043375A">
        <w:rPr>
          <w:rFonts w:ascii="Meiryo UI" w:eastAsia="Meiryo UI" w:hAnsi="Meiryo UI" w:cs="Arial" w:hint="eastAsia"/>
        </w:rPr>
        <w:t>により、</w:t>
      </w:r>
      <w:r w:rsidRPr="00EC3CDF">
        <w:rPr>
          <w:rFonts w:ascii="Meiryo UI" w:eastAsia="Meiryo UI" w:hAnsi="Meiryo UI" w:cs="Arial"/>
        </w:rPr>
        <w:t xml:space="preserve">IEC-60068 </w:t>
      </w:r>
      <w:r w:rsidR="0043375A">
        <w:rPr>
          <w:rFonts w:ascii="Meiryo UI" w:eastAsia="Meiryo UI" w:hAnsi="Meiryo UI" w:cs="Arial" w:hint="eastAsia"/>
        </w:rPr>
        <w:t>に必要なすべて</w:t>
      </w:r>
      <w:r w:rsidRPr="00EC3CDF">
        <w:rPr>
          <w:rFonts w:ascii="Meiryo UI" w:eastAsia="Meiryo UI" w:hAnsi="Meiryo UI" w:cs="Arial"/>
        </w:rPr>
        <w:t>を満た</w:t>
      </w:r>
      <w:r w:rsidR="0043375A">
        <w:rPr>
          <w:rFonts w:ascii="Meiryo UI" w:eastAsia="Meiryo UI" w:hAnsi="Meiryo UI" w:cs="Arial" w:hint="eastAsia"/>
        </w:rPr>
        <w:t>します</w:t>
      </w:r>
      <w:r w:rsidRPr="00EC3CDF">
        <w:rPr>
          <w:rFonts w:ascii="Meiryo UI" w:eastAsia="Meiryo UI" w:hAnsi="Meiryo UI" w:cs="Arial"/>
        </w:rPr>
        <w:t>。</w:t>
      </w:r>
    </w:p>
    <w:p w14:paraId="6CD67D53" w14:textId="77777777" w:rsidR="00EC3CDF" w:rsidRDefault="00EC3CDF">
      <w:pPr>
        <w:rPr>
          <w:rFonts w:ascii="Meiryo UI" w:eastAsia="Meiryo UI" w:hAnsi="Meiryo UI" w:cs="Arial"/>
        </w:rPr>
      </w:pPr>
    </w:p>
    <w:p w14:paraId="6BDABDC4" w14:textId="51136FA7" w:rsidR="00EC3CDF" w:rsidRPr="00D45875" w:rsidRDefault="004A0075" w:rsidP="00EC3CDF">
      <w:pPr>
        <w:rPr>
          <w:rFonts w:ascii="Meiryo UI" w:eastAsia="Meiryo UI" w:hAnsi="Meiryo UI" w:cs="Arial"/>
          <w:b/>
          <w:bCs/>
        </w:rPr>
      </w:pPr>
      <w:r w:rsidRPr="00D45875">
        <w:rPr>
          <w:rFonts w:ascii="Meiryo UI" w:eastAsia="Meiryo UI" w:hAnsi="Meiryo UI" w:cs="Arial" w:hint="eastAsia"/>
          <w:b/>
          <w:bCs/>
        </w:rPr>
        <w:t>認証</w:t>
      </w:r>
      <w:r w:rsidR="00EC3CDF" w:rsidRPr="00D45875">
        <w:rPr>
          <w:rFonts w:ascii="Meiryo UI" w:eastAsia="Meiryo UI" w:hAnsi="Meiryo UI" w:cs="Arial" w:hint="eastAsia"/>
          <w:b/>
          <w:bCs/>
        </w:rPr>
        <w:t>の詳細</w:t>
      </w:r>
    </w:p>
    <w:p w14:paraId="63AB448B" w14:textId="519FD816" w:rsidR="00EC3CDF" w:rsidRDefault="00EC3CDF" w:rsidP="00EC3CDF">
      <w:pPr>
        <w:rPr>
          <w:rFonts w:ascii="Meiryo UI" w:eastAsia="Meiryo UI" w:hAnsi="Meiryo UI" w:cs="Arial"/>
        </w:rPr>
      </w:pPr>
      <w:r w:rsidRPr="00EC3CDF">
        <w:rPr>
          <w:rFonts w:ascii="Meiryo UI" w:eastAsia="Meiryo UI" w:hAnsi="Meiryo UI" w:cs="Arial"/>
        </w:rPr>
        <w:t xml:space="preserve">conga-TC570r モジュールは、さまざまな IEC-60068 </w:t>
      </w:r>
      <w:r w:rsidR="00383F30">
        <w:rPr>
          <w:rFonts w:ascii="Meiryo UI" w:eastAsia="Meiryo UI" w:hAnsi="Meiryo UI" w:cs="Arial" w:hint="eastAsia"/>
        </w:rPr>
        <w:t>規格</w:t>
      </w:r>
      <w:r w:rsidRPr="00EC3CDF">
        <w:rPr>
          <w:rFonts w:ascii="Meiryo UI" w:eastAsia="Meiryo UI" w:hAnsi="Meiryo UI" w:cs="Arial"/>
        </w:rPr>
        <w:t>に対する厳格なテスト</w:t>
      </w:r>
      <w:r w:rsidR="00383F30">
        <w:rPr>
          <w:rFonts w:ascii="Meiryo UI" w:eastAsia="Meiryo UI" w:hAnsi="Meiryo UI" w:cs="Arial" w:hint="eastAsia"/>
        </w:rPr>
        <w:t>が実施され</w:t>
      </w:r>
      <w:r w:rsidRPr="00EC3CDF">
        <w:rPr>
          <w:rFonts w:ascii="Meiryo UI" w:eastAsia="Meiryo UI" w:hAnsi="Meiryo UI" w:cs="Arial"/>
        </w:rPr>
        <w:t>認証を受けています。 温度変化</w:t>
      </w:r>
      <w:r w:rsidR="00D45875">
        <w:rPr>
          <w:rFonts w:ascii="Meiryo UI" w:eastAsia="Meiryo UI" w:hAnsi="Meiryo UI" w:cs="Arial" w:hint="eastAsia"/>
        </w:rPr>
        <w:t>（</w:t>
      </w:r>
      <w:r w:rsidRPr="00EC3CDF">
        <w:rPr>
          <w:rFonts w:ascii="Meiryo UI" w:eastAsia="Meiryo UI" w:hAnsi="Meiryo UI" w:cs="Arial"/>
        </w:rPr>
        <w:t>IEC-60068-2-14 Nb</w:t>
      </w:r>
      <w:r w:rsidR="00D45875">
        <w:rPr>
          <w:rFonts w:ascii="Meiryo UI" w:eastAsia="Meiryo UI" w:hAnsi="Meiryo UI" w:cs="Arial" w:hint="eastAsia"/>
        </w:rPr>
        <w:t>）や</w:t>
      </w:r>
      <w:r w:rsidRPr="00EC3CDF">
        <w:rPr>
          <w:rFonts w:ascii="Meiryo UI" w:eastAsia="Meiryo UI" w:hAnsi="Meiryo UI" w:cs="Arial"/>
        </w:rPr>
        <w:t>急激な温度変化</w:t>
      </w:r>
      <w:r w:rsidR="00D45875">
        <w:rPr>
          <w:rFonts w:ascii="Meiryo UI" w:eastAsia="Meiryo UI" w:hAnsi="Meiryo UI" w:cs="Arial" w:hint="eastAsia"/>
        </w:rPr>
        <w:t>（</w:t>
      </w:r>
      <w:r w:rsidRPr="00EC3CDF">
        <w:rPr>
          <w:rFonts w:ascii="Meiryo UI" w:eastAsia="Meiryo UI" w:hAnsi="Meiryo UI" w:cs="Arial"/>
        </w:rPr>
        <w:t>IEC-60068-2-14 Na</w:t>
      </w:r>
      <w:r w:rsidR="00D45875">
        <w:rPr>
          <w:rFonts w:ascii="Meiryo UI" w:eastAsia="Meiryo UI" w:hAnsi="Meiryo UI" w:cs="Arial" w:hint="eastAsia"/>
        </w:rPr>
        <w:t>）</w:t>
      </w:r>
      <w:r w:rsidRPr="00EC3CDF">
        <w:rPr>
          <w:rFonts w:ascii="Meiryo UI" w:eastAsia="Meiryo UI" w:hAnsi="Meiryo UI" w:cs="Arial"/>
        </w:rPr>
        <w:t>を含</w:t>
      </w:r>
      <w:r w:rsidR="00383F30">
        <w:rPr>
          <w:rFonts w:ascii="Meiryo UI" w:eastAsia="Meiryo UI" w:hAnsi="Meiryo UI" w:cs="Arial" w:hint="eastAsia"/>
        </w:rPr>
        <w:t>み</w:t>
      </w:r>
      <w:r w:rsidRPr="00EC3CDF">
        <w:rPr>
          <w:rFonts w:ascii="Meiryo UI" w:eastAsia="Meiryo UI" w:hAnsi="Meiryo UI" w:cs="Arial"/>
        </w:rPr>
        <w:t>、</w:t>
      </w:r>
      <w:r w:rsidR="00D9605B" w:rsidRPr="00EC3CDF">
        <w:rPr>
          <w:rFonts w:ascii="Meiryo UI" w:eastAsia="Meiryo UI" w:hAnsi="Meiryo UI" w:cs="Arial"/>
        </w:rPr>
        <w:t>拡張温度</w:t>
      </w:r>
      <w:r w:rsidR="00D9605B">
        <w:rPr>
          <w:rFonts w:ascii="Meiryo UI" w:eastAsia="Meiryo UI" w:hAnsi="Meiryo UI" w:cs="Arial" w:hint="eastAsia"/>
        </w:rPr>
        <w:t xml:space="preserve">範囲の </w:t>
      </w:r>
      <w:r w:rsidRPr="00EC3CDF">
        <w:rPr>
          <w:rFonts w:ascii="Meiryo UI" w:eastAsia="Meiryo UI" w:hAnsi="Meiryo UI" w:cs="Arial"/>
        </w:rPr>
        <w:t>-40</w:t>
      </w:r>
      <w:r w:rsidR="00D45875">
        <w:rPr>
          <w:rFonts w:ascii="Meiryo UI" w:eastAsia="Meiryo UI" w:hAnsi="Meiryo UI" w:cs="Arial" w:hint="eastAsia"/>
        </w:rPr>
        <w:t>℃</w:t>
      </w:r>
      <w:r w:rsidRPr="00EC3CDF">
        <w:rPr>
          <w:rFonts w:ascii="Meiryo UI" w:eastAsia="Meiryo UI" w:hAnsi="Meiryo UI" w:cs="Arial"/>
        </w:rPr>
        <w:t>～+85</w:t>
      </w:r>
      <w:r w:rsidR="00D45875">
        <w:rPr>
          <w:rFonts w:ascii="Meiryo UI" w:eastAsia="Meiryo UI" w:hAnsi="Meiryo UI" w:cs="Arial" w:hint="eastAsia"/>
        </w:rPr>
        <w:t>℃</w:t>
      </w:r>
      <w:r w:rsidRPr="00EC3CDF">
        <w:rPr>
          <w:rFonts w:ascii="Meiryo UI" w:eastAsia="Meiryo UI" w:hAnsi="Meiryo UI" w:cs="Arial"/>
        </w:rPr>
        <w:t xml:space="preserve"> </w:t>
      </w:r>
      <w:r w:rsidR="00D9605B">
        <w:rPr>
          <w:rFonts w:ascii="Meiryo UI" w:eastAsia="Meiryo UI" w:hAnsi="Meiryo UI" w:cs="Arial" w:hint="eastAsia"/>
        </w:rPr>
        <w:t>にお</w:t>
      </w:r>
      <w:r w:rsidR="00557805">
        <w:rPr>
          <w:rFonts w:ascii="Meiryo UI" w:eastAsia="Meiryo UI" w:hAnsi="Meiryo UI" w:cs="Arial" w:hint="eastAsia"/>
        </w:rPr>
        <w:t>ける</w:t>
      </w:r>
      <w:r w:rsidRPr="00EC3CDF">
        <w:rPr>
          <w:rFonts w:ascii="Meiryo UI" w:eastAsia="Meiryo UI" w:hAnsi="Meiryo UI" w:cs="Arial"/>
        </w:rPr>
        <w:t>信頼性の高い動作</w:t>
      </w:r>
      <w:r w:rsidR="00D45875">
        <w:rPr>
          <w:rFonts w:ascii="Meiryo UI" w:eastAsia="Meiryo UI" w:hAnsi="Meiryo UI" w:cs="Arial" w:hint="eastAsia"/>
        </w:rPr>
        <w:t>に対して</w:t>
      </w:r>
      <w:r w:rsidRPr="00EC3CDF">
        <w:rPr>
          <w:rFonts w:ascii="Meiryo UI" w:eastAsia="Meiryo UI" w:hAnsi="Meiryo UI" w:cs="Arial"/>
        </w:rPr>
        <w:t xml:space="preserve">認定されています。 また、DIN EN 61373 April 2011 </w:t>
      </w:r>
      <w:r w:rsidR="00D82ACD" w:rsidRPr="00EC3CDF">
        <w:rPr>
          <w:rFonts w:ascii="Meiryo UI" w:eastAsia="Meiryo UI" w:hAnsi="Meiryo UI" w:cs="Arial"/>
        </w:rPr>
        <w:t>category</w:t>
      </w:r>
      <w:r w:rsidRPr="00EC3CDF">
        <w:rPr>
          <w:rFonts w:ascii="Meiryo UI" w:eastAsia="Meiryo UI" w:hAnsi="Meiryo UI" w:cs="Arial"/>
        </w:rPr>
        <w:t xml:space="preserve"> 2</w:t>
      </w:r>
      <w:r w:rsidR="00557805">
        <w:rPr>
          <w:rFonts w:ascii="Meiryo UI" w:eastAsia="Meiryo UI" w:hAnsi="Meiryo UI" w:cs="Arial" w:hint="eastAsia"/>
        </w:rPr>
        <w:t>（</w:t>
      </w:r>
      <w:r w:rsidR="00D82ACD" w:rsidRPr="00EC3CDF">
        <w:rPr>
          <w:rFonts w:ascii="Meiryo UI" w:eastAsia="Meiryo UI" w:hAnsi="Meiryo UI" w:cs="Arial"/>
        </w:rPr>
        <w:t>railway applications</w:t>
      </w:r>
      <w:r w:rsidR="00557805">
        <w:rPr>
          <w:rFonts w:ascii="Meiryo UI" w:eastAsia="Meiryo UI" w:hAnsi="Meiryo UI" w:cs="Arial" w:hint="eastAsia"/>
        </w:rPr>
        <w:t>）</w:t>
      </w:r>
      <w:r w:rsidRPr="00EC3CDF">
        <w:rPr>
          <w:rFonts w:ascii="Meiryo UI" w:eastAsia="Meiryo UI" w:hAnsi="Meiryo UI" w:cs="Arial"/>
        </w:rPr>
        <w:t xml:space="preserve">に基づいた耐衝撃性と耐振動性も備えています。 </w:t>
      </w:r>
      <w:r w:rsidR="00D82ACD">
        <w:rPr>
          <w:rFonts w:ascii="Meiryo UI" w:eastAsia="Meiryo UI" w:hAnsi="Meiryo UI" w:cs="Arial" w:hint="eastAsia"/>
        </w:rPr>
        <w:t>さらに、</w:t>
      </w:r>
      <w:r w:rsidRPr="00EC3CDF">
        <w:rPr>
          <w:rFonts w:ascii="Meiryo UI" w:eastAsia="Meiryo UI" w:hAnsi="Meiryo UI" w:cs="Arial"/>
        </w:rPr>
        <w:t xml:space="preserve">このモジュールは、IEC-60721-3-7 </w:t>
      </w:r>
      <w:r w:rsidR="00D82ACD">
        <w:rPr>
          <w:rFonts w:ascii="Meiryo UI" w:eastAsia="Meiryo UI" w:hAnsi="Meiryo UI" w:cs="Arial"/>
        </w:rPr>
        <w:t>class</w:t>
      </w:r>
      <w:r w:rsidRPr="00EC3CDF">
        <w:rPr>
          <w:rFonts w:ascii="Meiryo UI" w:eastAsia="Meiryo UI" w:hAnsi="Meiryo UI" w:cs="Arial"/>
        </w:rPr>
        <w:t xml:space="preserve"> 7K3、7M2 に従って、高湿度などの厳しい環境条件</w:t>
      </w:r>
      <w:r w:rsidR="00557805">
        <w:rPr>
          <w:rFonts w:ascii="Meiryo UI" w:eastAsia="Meiryo UI" w:hAnsi="Meiryo UI" w:cs="Arial" w:hint="eastAsia"/>
        </w:rPr>
        <w:t>にも対応します</w:t>
      </w:r>
      <w:r w:rsidRPr="00EC3CDF">
        <w:rPr>
          <w:rFonts w:ascii="Meiryo UI" w:eastAsia="Meiryo UI" w:hAnsi="Meiryo UI" w:cs="Arial"/>
        </w:rPr>
        <w:t>。 液体や湿気に対する耐性をさらに強化する</w:t>
      </w:r>
      <w:r w:rsidR="00D82ACD">
        <w:rPr>
          <w:rFonts w:ascii="Meiryo UI" w:eastAsia="Meiryo UI" w:hAnsi="Meiryo UI" w:cs="Arial" w:hint="eastAsia"/>
        </w:rPr>
        <w:t>、</w:t>
      </w:r>
      <w:r w:rsidRPr="00EC3CDF">
        <w:rPr>
          <w:rFonts w:ascii="Meiryo UI" w:eastAsia="Meiryo UI" w:hAnsi="Meiryo UI" w:cs="Arial"/>
        </w:rPr>
        <w:t>コンフォーマル コーティング</w:t>
      </w:r>
      <w:r w:rsidR="00D82ACD">
        <w:rPr>
          <w:rFonts w:ascii="Meiryo UI" w:eastAsia="Meiryo UI" w:hAnsi="Meiryo UI" w:cs="Arial" w:hint="eastAsia"/>
        </w:rPr>
        <w:t>の</w:t>
      </w:r>
      <w:r w:rsidR="00D82ACD" w:rsidRPr="00EC3CDF">
        <w:rPr>
          <w:rFonts w:ascii="Meiryo UI" w:eastAsia="Meiryo UI" w:hAnsi="Meiryo UI" w:cs="Arial"/>
        </w:rPr>
        <w:t>オプション</w:t>
      </w:r>
      <w:r w:rsidR="00D82ACD">
        <w:rPr>
          <w:rFonts w:ascii="Meiryo UI" w:eastAsia="Meiryo UI" w:hAnsi="Meiryo UI" w:cs="Arial" w:hint="eastAsia"/>
        </w:rPr>
        <w:t>も用意されています</w:t>
      </w:r>
      <w:r w:rsidRPr="00EC3CDF">
        <w:rPr>
          <w:rFonts w:ascii="Meiryo UI" w:eastAsia="Meiryo UI" w:hAnsi="Meiryo UI" w:cs="Arial"/>
        </w:rPr>
        <w:t>。</w:t>
      </w:r>
    </w:p>
    <w:p w14:paraId="52FB17C2" w14:textId="77777777" w:rsidR="00EC3CDF" w:rsidRDefault="00EC3CDF" w:rsidP="00EC3CDF">
      <w:pPr>
        <w:rPr>
          <w:rFonts w:ascii="Meiryo UI" w:eastAsia="Meiryo UI" w:hAnsi="Meiryo UI" w:cs="Arial"/>
        </w:rPr>
      </w:pPr>
    </w:p>
    <w:p w14:paraId="77D0DE03" w14:textId="579E7BE2" w:rsidR="00E453AB" w:rsidRDefault="00C97646" w:rsidP="00EC3CDF">
      <w:pPr>
        <w:rPr>
          <w:rFonts w:ascii="Meiryo UI" w:eastAsia="Meiryo UI" w:hAnsi="Meiryo UI" w:cs="Arial"/>
        </w:rPr>
      </w:pPr>
      <w:r w:rsidRPr="00C97646">
        <w:rPr>
          <w:rFonts w:ascii="Meiryo UI" w:eastAsia="Meiryo UI" w:hAnsi="Meiryo UI" w:cs="Arial" w:hint="eastAsia"/>
        </w:rPr>
        <w:t>超堅牢な</w:t>
      </w:r>
      <w:r w:rsidRPr="00C97646">
        <w:rPr>
          <w:rFonts w:ascii="Meiryo UI" w:eastAsia="Meiryo UI" w:hAnsi="Meiryo UI" w:cs="Arial"/>
        </w:rPr>
        <w:t>COM Express Compact Type 6 モジュールには、直付けのRAMが実装されており、インバンド ECC（IBECC）をサポートする、次のような標準のコンフィグレーションを用意しています。また、リクエストに応じてカスタマイズも可能です。</w:t>
      </w:r>
    </w:p>
    <w:p w14:paraId="318965B5" w14:textId="77777777" w:rsidR="00EC3CDF" w:rsidRDefault="00EC3CDF" w:rsidP="00EC3CDF">
      <w:pPr>
        <w:rPr>
          <w:rFonts w:ascii="Meiryo UI" w:eastAsia="Meiryo UI" w:hAnsi="Meiryo UI" w:cs="Arial"/>
        </w:rPr>
      </w:pPr>
    </w:p>
    <w:tbl>
      <w:tblPr>
        <w:tblW w:w="9072" w:type="dxa"/>
        <w:tblLayout w:type="fixed"/>
        <w:tblLook w:val="0400" w:firstRow="0" w:lastRow="0" w:firstColumn="0" w:lastColumn="0" w:noHBand="0" w:noVBand="1"/>
      </w:tblPr>
      <w:tblGrid>
        <w:gridCol w:w="2835"/>
        <w:gridCol w:w="1276"/>
        <w:gridCol w:w="2268"/>
        <w:gridCol w:w="992"/>
        <w:gridCol w:w="1701"/>
      </w:tblGrid>
      <w:tr w:rsidR="006D6CCC" w:rsidRPr="00EC3CDF" w14:paraId="549332DC" w14:textId="77777777" w:rsidTr="00670E0D">
        <w:trPr>
          <w:trHeight w:val="680"/>
        </w:trPr>
        <w:tc>
          <w:tcPr>
            <w:tcW w:w="2835" w:type="dxa"/>
            <w:tcBorders>
              <w:top w:val="single" w:sz="4" w:space="0" w:color="auto"/>
              <w:left w:val="nil"/>
              <w:bottom w:val="single" w:sz="4" w:space="0" w:color="000000"/>
              <w:right w:val="nil"/>
            </w:tcBorders>
          </w:tcPr>
          <w:p w14:paraId="098ADA06" w14:textId="125F0D2E" w:rsidR="006D6CCC" w:rsidRPr="00EC3CDF" w:rsidRDefault="006D6CCC" w:rsidP="00EC3CDF">
            <w:pPr>
              <w:widowControl/>
              <w:suppressAutoHyphens/>
              <w:jc w:val="center"/>
              <w:rPr>
                <w:rFonts w:ascii="Meiryo UI" w:eastAsia="Meiryo UI" w:hAnsi="Meiryo UI" w:cs="Arial"/>
                <w:b/>
                <w:color w:val="262626"/>
                <w:kern w:val="1"/>
                <w:sz w:val="18"/>
                <w:szCs w:val="18"/>
                <w:lang w:eastAsia="ar-SA"/>
              </w:rPr>
            </w:pPr>
            <w:r w:rsidRPr="006D6CCC">
              <w:rPr>
                <w:rFonts w:ascii="Meiryo UI" w:eastAsia="Meiryo UI" w:hAnsi="Meiryo UI" w:cs="ＭＳ 明朝" w:hint="eastAsia"/>
                <w:b/>
                <w:color w:val="262626"/>
                <w:kern w:val="1"/>
                <w:sz w:val="18"/>
                <w:szCs w:val="18"/>
              </w:rPr>
              <w:t>プロセッサ</w:t>
            </w:r>
          </w:p>
        </w:tc>
        <w:tc>
          <w:tcPr>
            <w:tcW w:w="1276" w:type="dxa"/>
            <w:tcBorders>
              <w:top w:val="single" w:sz="4" w:space="0" w:color="auto"/>
              <w:left w:val="nil"/>
              <w:bottom w:val="single" w:sz="4" w:space="0" w:color="000000"/>
              <w:right w:val="nil"/>
            </w:tcBorders>
          </w:tcPr>
          <w:p w14:paraId="1CAC67B8" w14:textId="567CA118" w:rsidR="006D6CCC" w:rsidRPr="00EC3CDF" w:rsidRDefault="006D6CCC" w:rsidP="00EC3CDF">
            <w:pPr>
              <w:widowControl/>
              <w:suppressAutoHyphens/>
              <w:jc w:val="center"/>
              <w:rPr>
                <w:rFonts w:ascii="Meiryo UI" w:eastAsia="Meiryo UI" w:hAnsi="Meiryo UI" w:cs="Arial"/>
                <w:b/>
                <w:color w:val="262626"/>
                <w:kern w:val="1"/>
                <w:sz w:val="18"/>
                <w:szCs w:val="18"/>
                <w:lang w:eastAsia="ar-SA"/>
              </w:rPr>
            </w:pPr>
            <w:r>
              <w:rPr>
                <w:rFonts w:ascii="Meiryo UI" w:eastAsia="Meiryo UI" w:hAnsi="Meiryo UI" w:cs="Arial" w:hint="eastAsia"/>
                <w:b/>
                <w:color w:val="262626"/>
                <w:kern w:val="1"/>
                <w:sz w:val="18"/>
                <w:szCs w:val="18"/>
              </w:rPr>
              <w:t>コア/スレッド</w:t>
            </w:r>
          </w:p>
        </w:tc>
        <w:tc>
          <w:tcPr>
            <w:tcW w:w="2268" w:type="dxa"/>
            <w:tcBorders>
              <w:top w:val="single" w:sz="4" w:space="0" w:color="auto"/>
              <w:left w:val="nil"/>
              <w:bottom w:val="single" w:sz="4" w:space="0" w:color="000000"/>
              <w:right w:val="nil"/>
            </w:tcBorders>
          </w:tcPr>
          <w:p w14:paraId="1BB3B85B" w14:textId="7F2E4CFD" w:rsidR="006D6CCC" w:rsidRPr="00EC3CDF" w:rsidRDefault="006D6CCC" w:rsidP="00EC3CDF">
            <w:pPr>
              <w:widowControl/>
              <w:suppressAutoHyphens/>
              <w:jc w:val="center"/>
              <w:rPr>
                <w:rFonts w:ascii="Meiryo UI" w:eastAsia="Meiryo UI" w:hAnsi="Meiryo UI" w:cs="Arial"/>
                <w:b/>
                <w:color w:val="262626"/>
                <w:kern w:val="1"/>
                <w:sz w:val="18"/>
                <w:szCs w:val="18"/>
                <w:lang w:eastAsia="ar-SA"/>
              </w:rPr>
            </w:pPr>
            <w:r>
              <w:rPr>
                <w:rFonts w:ascii="Meiryo UI" w:eastAsia="Meiryo UI" w:hAnsi="Meiryo UI" w:cs="Arial" w:hint="eastAsia"/>
                <w:b/>
                <w:color w:val="262626"/>
                <w:kern w:val="1"/>
                <w:sz w:val="18"/>
                <w:szCs w:val="18"/>
              </w:rPr>
              <w:t>周波数</w:t>
            </w:r>
            <w:r>
              <w:rPr>
                <w:rFonts w:ascii="Meiryo UI" w:eastAsia="Meiryo UI" w:hAnsi="Meiryo UI" w:cs="Arial"/>
                <w:b/>
                <w:color w:val="262626"/>
                <w:kern w:val="1"/>
                <w:sz w:val="18"/>
                <w:szCs w:val="18"/>
              </w:rPr>
              <w:br/>
            </w:r>
            <w:r w:rsidRPr="00EC3CDF">
              <w:rPr>
                <w:rFonts w:ascii="Meiryo UI" w:eastAsia="Meiryo UI" w:hAnsi="Meiryo UI" w:cs="Arial"/>
                <w:b/>
                <w:color w:val="262626"/>
                <w:kern w:val="1"/>
                <w:sz w:val="18"/>
                <w:szCs w:val="18"/>
                <w:lang w:eastAsia="ar-SA"/>
              </w:rPr>
              <w:t xml:space="preserve">TDP 28/15/12W </w:t>
            </w:r>
            <w:r>
              <w:rPr>
                <w:rFonts w:ascii="Meiryo UI" w:eastAsia="Meiryo UI" w:hAnsi="Meiryo UI" w:cs="Arial" w:hint="eastAsia"/>
                <w:b/>
                <w:color w:val="262626"/>
                <w:kern w:val="1"/>
                <w:sz w:val="18"/>
                <w:szCs w:val="18"/>
              </w:rPr>
              <w:t>時</w:t>
            </w:r>
            <w:r>
              <w:rPr>
                <w:rFonts w:ascii="Meiryo UI" w:eastAsia="Meiryo UI" w:hAnsi="Meiryo UI" w:cs="Arial"/>
                <w:b/>
                <w:color w:val="262626"/>
                <w:kern w:val="1"/>
                <w:sz w:val="18"/>
                <w:szCs w:val="18"/>
                <w:lang w:eastAsia="ar-SA"/>
              </w:rPr>
              <w:br/>
            </w:r>
            <w:r w:rsidRPr="00EC3CDF">
              <w:rPr>
                <w:rFonts w:ascii="Meiryo UI" w:eastAsia="Meiryo UI" w:hAnsi="Meiryo UI" w:cs="Arial"/>
                <w:b/>
                <w:color w:val="262626"/>
                <w:kern w:val="1"/>
                <w:sz w:val="18"/>
                <w:szCs w:val="18"/>
                <w:lang w:eastAsia="ar-SA"/>
              </w:rPr>
              <w:t>(Max Turbo) [GHz]</w:t>
            </w:r>
          </w:p>
        </w:tc>
        <w:tc>
          <w:tcPr>
            <w:tcW w:w="992" w:type="dxa"/>
            <w:tcBorders>
              <w:top w:val="single" w:sz="4" w:space="0" w:color="auto"/>
              <w:left w:val="nil"/>
              <w:bottom w:val="single" w:sz="4" w:space="0" w:color="000000"/>
              <w:right w:val="nil"/>
            </w:tcBorders>
          </w:tcPr>
          <w:p w14:paraId="13924DA2" w14:textId="7E6CA919" w:rsidR="006D6CCC" w:rsidRPr="00EC3CDF" w:rsidRDefault="006D6CCC" w:rsidP="00EC3CDF">
            <w:pPr>
              <w:widowControl/>
              <w:suppressAutoHyphens/>
              <w:jc w:val="center"/>
              <w:rPr>
                <w:rFonts w:ascii="Meiryo UI" w:eastAsia="Meiryo UI" w:hAnsi="Meiryo UI" w:cs="Arial"/>
                <w:b/>
                <w:color w:val="262626"/>
                <w:kern w:val="1"/>
                <w:sz w:val="18"/>
                <w:szCs w:val="18"/>
                <w:lang w:eastAsia="ar-SA"/>
              </w:rPr>
            </w:pPr>
            <w:r>
              <w:rPr>
                <w:rFonts w:ascii="Meiryo UI" w:eastAsia="Meiryo UI" w:hAnsi="Meiryo UI" w:cs="Arial" w:hint="eastAsia"/>
                <w:b/>
                <w:color w:val="262626"/>
                <w:kern w:val="1"/>
                <w:sz w:val="18"/>
                <w:szCs w:val="18"/>
              </w:rPr>
              <w:t>キャッシュ</w:t>
            </w:r>
            <w:r>
              <w:rPr>
                <w:rFonts w:ascii="Meiryo UI" w:eastAsia="Meiryo UI" w:hAnsi="Meiryo UI" w:cs="Arial"/>
                <w:b/>
                <w:color w:val="262626"/>
                <w:kern w:val="1"/>
                <w:sz w:val="18"/>
                <w:szCs w:val="18"/>
                <w:lang w:eastAsia="ar-SA"/>
              </w:rPr>
              <w:br/>
            </w:r>
            <w:r w:rsidRPr="00EC3CDF">
              <w:rPr>
                <w:rFonts w:ascii="Meiryo UI" w:eastAsia="Meiryo UI" w:hAnsi="Meiryo UI" w:cs="Arial"/>
                <w:b/>
                <w:color w:val="262626"/>
                <w:kern w:val="1"/>
                <w:sz w:val="18"/>
                <w:szCs w:val="18"/>
                <w:lang w:eastAsia="ar-SA"/>
              </w:rPr>
              <w:t>[MB]</w:t>
            </w:r>
          </w:p>
        </w:tc>
        <w:tc>
          <w:tcPr>
            <w:tcW w:w="1701" w:type="dxa"/>
            <w:tcBorders>
              <w:top w:val="single" w:sz="4" w:space="0" w:color="auto"/>
              <w:left w:val="nil"/>
              <w:bottom w:val="single" w:sz="4" w:space="0" w:color="000000"/>
              <w:right w:val="nil"/>
            </w:tcBorders>
          </w:tcPr>
          <w:p w14:paraId="6EB905E8" w14:textId="6C695F30" w:rsidR="006D6CCC" w:rsidRPr="00EC3CDF" w:rsidRDefault="006D6CCC" w:rsidP="00EC3CDF">
            <w:pPr>
              <w:widowControl/>
              <w:suppressAutoHyphens/>
              <w:jc w:val="center"/>
              <w:rPr>
                <w:rFonts w:ascii="Meiryo UI" w:eastAsia="Meiryo UI" w:hAnsi="Meiryo UI" w:cs="Arial"/>
                <w:b/>
                <w:color w:val="262626"/>
                <w:kern w:val="1"/>
                <w:sz w:val="18"/>
                <w:szCs w:val="18"/>
                <w:lang w:eastAsia="ar-SA"/>
              </w:rPr>
            </w:pPr>
            <w:r>
              <w:rPr>
                <w:rFonts w:ascii="Meiryo UI" w:eastAsia="Meiryo UI" w:hAnsi="Meiryo UI" w:cs="Arial" w:hint="eastAsia"/>
                <w:b/>
                <w:color w:val="262626"/>
                <w:kern w:val="1"/>
                <w:sz w:val="18"/>
                <w:szCs w:val="18"/>
              </w:rPr>
              <w:t>グラフィックス</w:t>
            </w:r>
            <w:r>
              <w:rPr>
                <w:rFonts w:ascii="Meiryo UI" w:eastAsia="Meiryo UI" w:hAnsi="Meiryo UI" w:cs="Arial"/>
                <w:b/>
                <w:color w:val="262626"/>
                <w:kern w:val="1"/>
                <w:sz w:val="18"/>
                <w:szCs w:val="18"/>
              </w:rPr>
              <w:br/>
            </w:r>
            <w:r>
              <w:rPr>
                <w:rFonts w:ascii="Meiryo UI" w:eastAsia="Meiryo UI" w:hAnsi="Meiryo UI" w:cs="Arial" w:hint="eastAsia"/>
                <w:b/>
                <w:color w:val="262626"/>
                <w:kern w:val="1"/>
                <w:sz w:val="18"/>
                <w:szCs w:val="18"/>
              </w:rPr>
              <w:t>［実行ユニット］</w:t>
            </w:r>
          </w:p>
        </w:tc>
      </w:tr>
      <w:tr w:rsidR="006D6CCC" w:rsidRPr="00EC3CDF" w14:paraId="7AB98755" w14:textId="77777777" w:rsidTr="006D6CCC">
        <w:trPr>
          <w:trHeight w:val="340"/>
        </w:trPr>
        <w:tc>
          <w:tcPr>
            <w:tcW w:w="2835" w:type="dxa"/>
            <w:tcBorders>
              <w:top w:val="single" w:sz="4" w:space="0" w:color="000000"/>
              <w:left w:val="nil"/>
              <w:bottom w:val="single" w:sz="4" w:space="0" w:color="000000"/>
              <w:right w:val="nil"/>
            </w:tcBorders>
            <w:vAlign w:val="center"/>
          </w:tcPr>
          <w:p w14:paraId="2C173992" w14:textId="1A3E1621" w:rsidR="006D6CCC" w:rsidRPr="00EC3CDF" w:rsidRDefault="006D6CCC" w:rsidP="00EC3CDF">
            <w:pPr>
              <w:widowControl/>
              <w:suppressAutoHyphens/>
              <w:spacing w:line="276" w:lineRule="auto"/>
              <w:jc w:val="left"/>
              <w:rPr>
                <w:rFonts w:ascii="Meiryo UI" w:eastAsia="Meiryo UI" w:hAnsi="Meiryo UI" w:cs="Arial"/>
                <w:kern w:val="1"/>
                <w:sz w:val="18"/>
                <w:szCs w:val="18"/>
                <w:lang w:eastAsia="ar-SA"/>
              </w:rPr>
            </w:pPr>
            <w:r>
              <w:rPr>
                <w:rFonts w:ascii="Meiryo UI" w:eastAsia="Meiryo UI" w:hAnsi="Meiryo UI" w:cs="Arial" w:hint="eastAsia"/>
                <w:color w:val="262626"/>
                <w:kern w:val="1"/>
                <w:sz w:val="18"/>
                <w:szCs w:val="18"/>
              </w:rPr>
              <w:t>インテル</w:t>
            </w:r>
            <w:r w:rsidRPr="00EC3CDF">
              <w:rPr>
                <w:rFonts w:ascii="Meiryo UI" w:eastAsia="Meiryo UI" w:hAnsi="Meiryo UI" w:cs="Arial"/>
                <w:color w:val="262626"/>
                <w:kern w:val="1"/>
                <w:sz w:val="18"/>
                <w:szCs w:val="18"/>
                <w:vertAlign w:val="superscript"/>
                <w:lang w:eastAsia="ar-SA"/>
              </w:rPr>
              <w:t>®</w:t>
            </w:r>
            <w:r w:rsidRPr="00EC3CDF">
              <w:rPr>
                <w:rFonts w:ascii="Meiryo UI" w:eastAsia="Meiryo UI" w:hAnsi="Meiryo UI" w:cs="Arial"/>
                <w:color w:val="262626"/>
                <w:kern w:val="1"/>
                <w:sz w:val="18"/>
                <w:szCs w:val="18"/>
                <w:lang w:eastAsia="ar-SA"/>
              </w:rPr>
              <w:t xml:space="preserve"> Core™ </w:t>
            </w:r>
            <w:r w:rsidRPr="00EC3CDF">
              <w:rPr>
                <w:rFonts w:ascii="Meiryo UI" w:eastAsia="Meiryo UI" w:hAnsi="Meiryo UI" w:cs="Arial"/>
                <w:kern w:val="1"/>
                <w:sz w:val="18"/>
                <w:szCs w:val="18"/>
                <w:lang w:eastAsia="ar-SA"/>
              </w:rPr>
              <w:t>i7-1185GRE</w:t>
            </w:r>
          </w:p>
        </w:tc>
        <w:tc>
          <w:tcPr>
            <w:tcW w:w="1276" w:type="dxa"/>
            <w:tcBorders>
              <w:top w:val="single" w:sz="4" w:space="0" w:color="000000"/>
              <w:left w:val="nil"/>
              <w:bottom w:val="single" w:sz="4" w:space="0" w:color="000000"/>
              <w:right w:val="nil"/>
            </w:tcBorders>
            <w:vAlign w:val="center"/>
          </w:tcPr>
          <w:p w14:paraId="6596E07D" w14:textId="77777777" w:rsidR="006D6CCC" w:rsidRPr="00EC3CDF" w:rsidRDefault="006D6CCC" w:rsidP="00EC3CDF">
            <w:pPr>
              <w:widowControl/>
              <w:suppressAutoHyphens/>
              <w:spacing w:line="276" w:lineRule="auto"/>
              <w:jc w:val="center"/>
              <w:rPr>
                <w:rFonts w:ascii="Meiryo UI" w:eastAsia="Meiryo UI" w:hAnsi="Meiryo UI" w:cs="Arial"/>
                <w:kern w:val="1"/>
                <w:sz w:val="18"/>
                <w:szCs w:val="18"/>
                <w:lang w:eastAsia="ar-SA"/>
              </w:rPr>
            </w:pPr>
            <w:r w:rsidRPr="00EC3CDF">
              <w:rPr>
                <w:rFonts w:ascii="Meiryo UI" w:eastAsia="Meiryo UI" w:hAnsi="Meiryo UI" w:cs="Arial"/>
                <w:kern w:val="1"/>
                <w:sz w:val="18"/>
                <w:szCs w:val="18"/>
                <w:lang w:eastAsia="ar-SA"/>
              </w:rPr>
              <w:t>4/8</w:t>
            </w:r>
          </w:p>
        </w:tc>
        <w:tc>
          <w:tcPr>
            <w:tcW w:w="2268" w:type="dxa"/>
            <w:tcBorders>
              <w:top w:val="single" w:sz="4" w:space="0" w:color="000000"/>
              <w:left w:val="nil"/>
              <w:bottom w:val="single" w:sz="4" w:space="0" w:color="000000"/>
              <w:right w:val="nil"/>
            </w:tcBorders>
            <w:vAlign w:val="center"/>
          </w:tcPr>
          <w:p w14:paraId="7206CA6C" w14:textId="77777777" w:rsidR="006D6CCC" w:rsidRPr="00EC3CDF" w:rsidRDefault="006D6CCC" w:rsidP="00EC3CDF">
            <w:pPr>
              <w:widowControl/>
              <w:suppressAutoHyphens/>
              <w:spacing w:line="276" w:lineRule="auto"/>
              <w:jc w:val="center"/>
              <w:rPr>
                <w:rFonts w:ascii="Meiryo UI" w:eastAsia="Meiryo UI" w:hAnsi="Meiryo UI" w:cs="Arial"/>
                <w:kern w:val="1"/>
                <w:sz w:val="18"/>
                <w:szCs w:val="18"/>
                <w:lang w:eastAsia="ar-SA"/>
              </w:rPr>
            </w:pPr>
            <w:r w:rsidRPr="00EC3CDF">
              <w:rPr>
                <w:rFonts w:ascii="Meiryo UI" w:eastAsia="Meiryo UI" w:hAnsi="Meiryo UI" w:cs="Arial"/>
                <w:kern w:val="1"/>
                <w:sz w:val="18"/>
                <w:szCs w:val="18"/>
                <w:lang w:eastAsia="ar-SA"/>
              </w:rPr>
              <w:t>2.8/1.8/1.2 (4.4)</w:t>
            </w:r>
          </w:p>
        </w:tc>
        <w:tc>
          <w:tcPr>
            <w:tcW w:w="992" w:type="dxa"/>
            <w:tcBorders>
              <w:top w:val="single" w:sz="4" w:space="0" w:color="000000"/>
              <w:left w:val="nil"/>
              <w:bottom w:val="single" w:sz="4" w:space="0" w:color="000000"/>
              <w:right w:val="nil"/>
            </w:tcBorders>
            <w:vAlign w:val="center"/>
          </w:tcPr>
          <w:p w14:paraId="05CFD96A" w14:textId="77777777" w:rsidR="006D6CCC" w:rsidRPr="00EC3CDF" w:rsidRDefault="006D6CCC" w:rsidP="00EC3CDF">
            <w:pPr>
              <w:widowControl/>
              <w:suppressAutoHyphens/>
              <w:spacing w:line="276" w:lineRule="auto"/>
              <w:jc w:val="center"/>
              <w:rPr>
                <w:rFonts w:ascii="Meiryo UI" w:eastAsia="Meiryo UI" w:hAnsi="Meiryo UI" w:cs="Arial"/>
                <w:kern w:val="1"/>
                <w:sz w:val="18"/>
                <w:szCs w:val="18"/>
                <w:lang w:eastAsia="ar-SA"/>
              </w:rPr>
            </w:pPr>
            <w:r w:rsidRPr="00EC3CDF">
              <w:rPr>
                <w:rFonts w:ascii="Meiryo UI" w:eastAsia="Meiryo UI" w:hAnsi="Meiryo UI" w:cs="Arial"/>
                <w:kern w:val="1"/>
                <w:sz w:val="18"/>
                <w:szCs w:val="18"/>
                <w:lang w:eastAsia="ar-SA"/>
              </w:rPr>
              <w:t>12</w:t>
            </w:r>
          </w:p>
        </w:tc>
        <w:tc>
          <w:tcPr>
            <w:tcW w:w="1701" w:type="dxa"/>
            <w:tcBorders>
              <w:top w:val="single" w:sz="4" w:space="0" w:color="000000"/>
              <w:left w:val="nil"/>
              <w:bottom w:val="single" w:sz="4" w:space="0" w:color="000000"/>
              <w:right w:val="nil"/>
            </w:tcBorders>
            <w:vAlign w:val="center"/>
          </w:tcPr>
          <w:p w14:paraId="11D45A21" w14:textId="77777777" w:rsidR="006D6CCC" w:rsidRPr="00EC3CDF" w:rsidRDefault="006D6CCC" w:rsidP="00EC3CDF">
            <w:pPr>
              <w:widowControl/>
              <w:suppressAutoHyphens/>
              <w:spacing w:line="276" w:lineRule="auto"/>
              <w:jc w:val="center"/>
              <w:rPr>
                <w:rFonts w:ascii="Meiryo UI" w:eastAsia="Meiryo UI" w:hAnsi="Meiryo UI" w:cs="Arial"/>
                <w:kern w:val="1"/>
                <w:sz w:val="18"/>
                <w:szCs w:val="18"/>
                <w:lang w:eastAsia="ar-SA"/>
              </w:rPr>
            </w:pPr>
            <w:r w:rsidRPr="00EC3CDF">
              <w:rPr>
                <w:rFonts w:ascii="Meiryo UI" w:eastAsia="Meiryo UI" w:hAnsi="Meiryo UI" w:cs="Arial"/>
                <w:kern w:val="1"/>
                <w:sz w:val="18"/>
                <w:szCs w:val="18"/>
                <w:lang w:eastAsia="ar-SA"/>
              </w:rPr>
              <w:t>96 EU</w:t>
            </w:r>
          </w:p>
        </w:tc>
      </w:tr>
      <w:tr w:rsidR="006D6CCC" w:rsidRPr="00EC3CDF" w14:paraId="6321EC82" w14:textId="77777777" w:rsidTr="006D6CCC">
        <w:trPr>
          <w:trHeight w:val="340"/>
        </w:trPr>
        <w:tc>
          <w:tcPr>
            <w:tcW w:w="2835" w:type="dxa"/>
            <w:tcBorders>
              <w:top w:val="single" w:sz="4" w:space="0" w:color="000000"/>
              <w:left w:val="nil"/>
              <w:bottom w:val="single" w:sz="4" w:space="0" w:color="000000"/>
              <w:right w:val="nil"/>
            </w:tcBorders>
            <w:vAlign w:val="center"/>
          </w:tcPr>
          <w:p w14:paraId="4FEDC07C" w14:textId="5F50B1F4" w:rsidR="006D6CCC" w:rsidRPr="00EC3CDF" w:rsidRDefault="006D6CCC" w:rsidP="00EC3CDF">
            <w:pPr>
              <w:widowControl/>
              <w:suppressAutoHyphens/>
              <w:spacing w:line="276" w:lineRule="auto"/>
              <w:jc w:val="left"/>
              <w:rPr>
                <w:rFonts w:ascii="Meiryo UI" w:eastAsia="Meiryo UI" w:hAnsi="Meiryo UI" w:cs="Arial"/>
                <w:color w:val="262626"/>
                <w:kern w:val="1"/>
                <w:sz w:val="18"/>
                <w:szCs w:val="18"/>
                <w:lang w:eastAsia="ar-SA"/>
              </w:rPr>
            </w:pPr>
            <w:r>
              <w:rPr>
                <w:rFonts w:ascii="Meiryo UI" w:eastAsia="Meiryo UI" w:hAnsi="Meiryo UI" w:cs="Arial" w:hint="eastAsia"/>
                <w:color w:val="262626"/>
                <w:kern w:val="1"/>
                <w:sz w:val="18"/>
                <w:szCs w:val="18"/>
              </w:rPr>
              <w:t>インテル</w:t>
            </w:r>
            <w:r w:rsidRPr="00EC3CDF">
              <w:rPr>
                <w:rFonts w:ascii="Meiryo UI" w:eastAsia="Meiryo UI" w:hAnsi="Meiryo UI" w:cs="Arial"/>
                <w:color w:val="262626"/>
                <w:kern w:val="1"/>
                <w:sz w:val="18"/>
                <w:szCs w:val="18"/>
                <w:vertAlign w:val="superscript"/>
                <w:lang w:eastAsia="ar-SA"/>
              </w:rPr>
              <w:t>®</w:t>
            </w:r>
            <w:r w:rsidRPr="00EC3CDF">
              <w:rPr>
                <w:rFonts w:ascii="Meiryo UI" w:eastAsia="Meiryo UI" w:hAnsi="Meiryo UI" w:cs="Arial"/>
                <w:color w:val="262626"/>
                <w:kern w:val="1"/>
                <w:sz w:val="18"/>
                <w:szCs w:val="18"/>
                <w:lang w:eastAsia="ar-SA"/>
              </w:rPr>
              <w:t xml:space="preserve"> Core™ i5-1145GRE</w:t>
            </w:r>
          </w:p>
        </w:tc>
        <w:tc>
          <w:tcPr>
            <w:tcW w:w="1276" w:type="dxa"/>
            <w:tcBorders>
              <w:top w:val="single" w:sz="4" w:space="0" w:color="000000"/>
              <w:left w:val="nil"/>
              <w:bottom w:val="single" w:sz="4" w:space="0" w:color="000000"/>
              <w:right w:val="nil"/>
            </w:tcBorders>
            <w:vAlign w:val="center"/>
          </w:tcPr>
          <w:p w14:paraId="2673C1FF" w14:textId="77777777" w:rsidR="006D6CCC" w:rsidRPr="00EC3CDF" w:rsidRDefault="006D6CCC" w:rsidP="00EC3CDF">
            <w:pPr>
              <w:widowControl/>
              <w:suppressAutoHyphens/>
              <w:spacing w:line="276" w:lineRule="auto"/>
              <w:jc w:val="center"/>
              <w:rPr>
                <w:rFonts w:ascii="Meiryo UI" w:eastAsia="Meiryo UI" w:hAnsi="Meiryo UI" w:cs="Arial"/>
                <w:color w:val="262626"/>
                <w:kern w:val="1"/>
                <w:sz w:val="18"/>
                <w:szCs w:val="18"/>
                <w:lang w:eastAsia="ar-SA"/>
              </w:rPr>
            </w:pPr>
            <w:r w:rsidRPr="00EC3CDF">
              <w:rPr>
                <w:rFonts w:ascii="Meiryo UI" w:eastAsia="Meiryo UI" w:hAnsi="Meiryo UI" w:cs="Arial"/>
                <w:color w:val="262626"/>
                <w:kern w:val="1"/>
                <w:sz w:val="18"/>
                <w:szCs w:val="18"/>
                <w:lang w:eastAsia="ar-SA"/>
              </w:rPr>
              <w:t>4/8</w:t>
            </w:r>
          </w:p>
        </w:tc>
        <w:tc>
          <w:tcPr>
            <w:tcW w:w="2268" w:type="dxa"/>
            <w:tcBorders>
              <w:top w:val="single" w:sz="4" w:space="0" w:color="000000"/>
              <w:left w:val="nil"/>
              <w:bottom w:val="single" w:sz="4" w:space="0" w:color="000000"/>
              <w:right w:val="nil"/>
            </w:tcBorders>
            <w:vAlign w:val="center"/>
          </w:tcPr>
          <w:p w14:paraId="31806BA3" w14:textId="77777777" w:rsidR="006D6CCC" w:rsidRPr="00EC3CDF" w:rsidRDefault="006D6CCC" w:rsidP="00EC3CDF">
            <w:pPr>
              <w:widowControl/>
              <w:suppressAutoHyphens/>
              <w:spacing w:line="360" w:lineRule="auto"/>
              <w:jc w:val="center"/>
              <w:rPr>
                <w:rFonts w:ascii="Meiryo UI" w:eastAsia="Meiryo UI" w:hAnsi="Meiryo UI" w:cs="Arial"/>
                <w:color w:val="262626"/>
                <w:kern w:val="1"/>
                <w:sz w:val="18"/>
                <w:szCs w:val="18"/>
                <w:lang w:eastAsia="ar-SA"/>
              </w:rPr>
            </w:pPr>
            <w:r w:rsidRPr="00EC3CDF">
              <w:rPr>
                <w:rFonts w:ascii="Meiryo UI" w:eastAsia="Meiryo UI" w:hAnsi="Meiryo UI" w:cs="Arial"/>
                <w:color w:val="262626"/>
                <w:kern w:val="1"/>
                <w:sz w:val="18"/>
                <w:szCs w:val="18"/>
                <w:lang w:eastAsia="ar-SA"/>
              </w:rPr>
              <w:t>2.6/1.5/1.1 (4.1)</w:t>
            </w:r>
          </w:p>
        </w:tc>
        <w:tc>
          <w:tcPr>
            <w:tcW w:w="992" w:type="dxa"/>
            <w:tcBorders>
              <w:top w:val="single" w:sz="4" w:space="0" w:color="000000"/>
              <w:left w:val="nil"/>
              <w:bottom w:val="single" w:sz="4" w:space="0" w:color="000000"/>
              <w:right w:val="nil"/>
            </w:tcBorders>
            <w:vAlign w:val="center"/>
          </w:tcPr>
          <w:p w14:paraId="0230362D" w14:textId="77777777" w:rsidR="006D6CCC" w:rsidRPr="00EC3CDF" w:rsidRDefault="006D6CCC" w:rsidP="00EC3CDF">
            <w:pPr>
              <w:widowControl/>
              <w:suppressAutoHyphens/>
              <w:spacing w:line="360" w:lineRule="auto"/>
              <w:jc w:val="center"/>
              <w:rPr>
                <w:rFonts w:ascii="Meiryo UI" w:eastAsia="Meiryo UI" w:hAnsi="Meiryo UI" w:cs="Arial"/>
                <w:color w:val="262626"/>
                <w:kern w:val="1"/>
                <w:sz w:val="18"/>
                <w:szCs w:val="18"/>
                <w:lang w:eastAsia="ar-SA"/>
              </w:rPr>
            </w:pPr>
            <w:r w:rsidRPr="00EC3CDF">
              <w:rPr>
                <w:rFonts w:ascii="Meiryo UI" w:eastAsia="Meiryo UI" w:hAnsi="Meiryo UI" w:cs="Arial"/>
                <w:color w:val="262626"/>
                <w:kern w:val="1"/>
                <w:sz w:val="18"/>
                <w:szCs w:val="18"/>
                <w:lang w:eastAsia="ar-SA"/>
              </w:rPr>
              <w:t>8</w:t>
            </w:r>
          </w:p>
        </w:tc>
        <w:tc>
          <w:tcPr>
            <w:tcW w:w="1701" w:type="dxa"/>
            <w:tcBorders>
              <w:top w:val="single" w:sz="4" w:space="0" w:color="000000"/>
              <w:left w:val="nil"/>
              <w:bottom w:val="single" w:sz="4" w:space="0" w:color="000000"/>
              <w:right w:val="nil"/>
            </w:tcBorders>
            <w:vAlign w:val="center"/>
          </w:tcPr>
          <w:p w14:paraId="0E9B09AF" w14:textId="77777777" w:rsidR="006D6CCC" w:rsidRPr="00EC3CDF" w:rsidRDefault="006D6CCC" w:rsidP="00EC3CDF">
            <w:pPr>
              <w:widowControl/>
              <w:suppressAutoHyphens/>
              <w:spacing w:line="360" w:lineRule="auto"/>
              <w:jc w:val="center"/>
              <w:rPr>
                <w:rFonts w:ascii="Meiryo UI" w:eastAsia="Meiryo UI" w:hAnsi="Meiryo UI" w:cs="Arial"/>
                <w:color w:val="262626"/>
                <w:kern w:val="1"/>
                <w:sz w:val="18"/>
                <w:szCs w:val="18"/>
                <w:lang w:eastAsia="ar-SA"/>
              </w:rPr>
            </w:pPr>
            <w:r w:rsidRPr="00EC3CDF">
              <w:rPr>
                <w:rFonts w:ascii="Meiryo UI" w:eastAsia="Meiryo UI" w:hAnsi="Meiryo UI" w:cs="Arial"/>
                <w:color w:val="262626"/>
                <w:kern w:val="1"/>
                <w:sz w:val="18"/>
                <w:szCs w:val="18"/>
                <w:lang w:eastAsia="ar-SA"/>
              </w:rPr>
              <w:t>80 EU</w:t>
            </w:r>
          </w:p>
        </w:tc>
      </w:tr>
      <w:tr w:rsidR="006D6CCC" w:rsidRPr="00EC3CDF" w14:paraId="07A49E0C" w14:textId="77777777" w:rsidTr="006D6CCC">
        <w:trPr>
          <w:trHeight w:val="340"/>
        </w:trPr>
        <w:tc>
          <w:tcPr>
            <w:tcW w:w="2835" w:type="dxa"/>
            <w:tcBorders>
              <w:top w:val="single" w:sz="4" w:space="0" w:color="000000"/>
              <w:left w:val="nil"/>
              <w:bottom w:val="single" w:sz="4" w:space="0" w:color="000000"/>
              <w:right w:val="nil"/>
            </w:tcBorders>
            <w:vAlign w:val="center"/>
          </w:tcPr>
          <w:p w14:paraId="3B1BDEE1" w14:textId="4DC1EE38" w:rsidR="006D6CCC" w:rsidRPr="00EC3CDF" w:rsidRDefault="006D6CCC" w:rsidP="00EC3CDF">
            <w:pPr>
              <w:widowControl/>
              <w:suppressAutoHyphens/>
              <w:spacing w:line="276" w:lineRule="auto"/>
              <w:jc w:val="left"/>
              <w:rPr>
                <w:rFonts w:ascii="Meiryo UI" w:eastAsia="Meiryo UI" w:hAnsi="Meiryo UI" w:cs="Arial"/>
                <w:color w:val="262626"/>
                <w:kern w:val="1"/>
                <w:sz w:val="18"/>
                <w:szCs w:val="18"/>
                <w:lang w:eastAsia="ar-SA"/>
              </w:rPr>
            </w:pPr>
            <w:r>
              <w:rPr>
                <w:rFonts w:ascii="Meiryo UI" w:eastAsia="Meiryo UI" w:hAnsi="Meiryo UI" w:cs="Arial" w:hint="eastAsia"/>
                <w:color w:val="262626"/>
                <w:kern w:val="1"/>
                <w:sz w:val="18"/>
                <w:szCs w:val="18"/>
              </w:rPr>
              <w:t>インテル</w:t>
            </w:r>
            <w:r w:rsidRPr="00EC3CDF">
              <w:rPr>
                <w:rFonts w:ascii="Meiryo UI" w:eastAsia="Meiryo UI" w:hAnsi="Meiryo UI" w:cs="Arial"/>
                <w:color w:val="262626"/>
                <w:kern w:val="1"/>
                <w:sz w:val="18"/>
                <w:szCs w:val="18"/>
                <w:vertAlign w:val="superscript"/>
                <w:lang w:eastAsia="ar-SA"/>
              </w:rPr>
              <w:t>®</w:t>
            </w:r>
            <w:r w:rsidRPr="00EC3CDF">
              <w:rPr>
                <w:rFonts w:ascii="Meiryo UI" w:eastAsia="Meiryo UI" w:hAnsi="Meiryo UI" w:cs="Arial"/>
                <w:color w:val="262626"/>
                <w:kern w:val="1"/>
                <w:sz w:val="18"/>
                <w:szCs w:val="18"/>
                <w:lang w:eastAsia="ar-SA"/>
              </w:rPr>
              <w:t xml:space="preserve"> Core™ i3-1115GRE</w:t>
            </w:r>
          </w:p>
        </w:tc>
        <w:tc>
          <w:tcPr>
            <w:tcW w:w="1276" w:type="dxa"/>
            <w:tcBorders>
              <w:top w:val="single" w:sz="4" w:space="0" w:color="000000"/>
              <w:left w:val="nil"/>
              <w:bottom w:val="single" w:sz="4" w:space="0" w:color="000000"/>
              <w:right w:val="nil"/>
            </w:tcBorders>
            <w:vAlign w:val="center"/>
          </w:tcPr>
          <w:p w14:paraId="7F475DDF" w14:textId="77777777" w:rsidR="006D6CCC" w:rsidRPr="00EC3CDF" w:rsidRDefault="006D6CCC" w:rsidP="00EC3CDF">
            <w:pPr>
              <w:widowControl/>
              <w:suppressAutoHyphens/>
              <w:spacing w:line="276" w:lineRule="auto"/>
              <w:jc w:val="center"/>
              <w:rPr>
                <w:rFonts w:ascii="Meiryo UI" w:eastAsia="Meiryo UI" w:hAnsi="Meiryo UI" w:cs="Arial"/>
                <w:color w:val="262626"/>
                <w:kern w:val="1"/>
                <w:sz w:val="18"/>
                <w:szCs w:val="18"/>
                <w:lang w:eastAsia="ar-SA"/>
              </w:rPr>
            </w:pPr>
            <w:r w:rsidRPr="00EC3CDF">
              <w:rPr>
                <w:rFonts w:ascii="Meiryo UI" w:eastAsia="Meiryo UI" w:hAnsi="Meiryo UI" w:cs="Arial"/>
                <w:color w:val="262626"/>
                <w:kern w:val="1"/>
                <w:sz w:val="18"/>
                <w:szCs w:val="18"/>
                <w:lang w:eastAsia="ar-SA"/>
              </w:rPr>
              <w:t>2/4</w:t>
            </w:r>
          </w:p>
        </w:tc>
        <w:tc>
          <w:tcPr>
            <w:tcW w:w="2268" w:type="dxa"/>
            <w:tcBorders>
              <w:top w:val="single" w:sz="4" w:space="0" w:color="000000"/>
              <w:left w:val="nil"/>
              <w:bottom w:val="single" w:sz="4" w:space="0" w:color="000000"/>
              <w:right w:val="nil"/>
            </w:tcBorders>
            <w:vAlign w:val="center"/>
          </w:tcPr>
          <w:p w14:paraId="5D321A02" w14:textId="77777777" w:rsidR="006D6CCC" w:rsidRPr="00EC3CDF" w:rsidRDefault="006D6CCC" w:rsidP="00EC3CDF">
            <w:pPr>
              <w:widowControl/>
              <w:suppressAutoHyphens/>
              <w:spacing w:line="360" w:lineRule="auto"/>
              <w:jc w:val="center"/>
              <w:rPr>
                <w:rFonts w:ascii="Meiryo UI" w:eastAsia="Meiryo UI" w:hAnsi="Meiryo UI" w:cs="Arial"/>
                <w:color w:val="262626"/>
                <w:kern w:val="1"/>
                <w:sz w:val="18"/>
                <w:szCs w:val="18"/>
                <w:lang w:eastAsia="ar-SA"/>
              </w:rPr>
            </w:pPr>
            <w:r w:rsidRPr="00EC3CDF">
              <w:rPr>
                <w:rFonts w:ascii="Meiryo UI" w:eastAsia="Meiryo UI" w:hAnsi="Meiryo UI" w:cs="Arial"/>
                <w:color w:val="262626"/>
                <w:kern w:val="1"/>
                <w:sz w:val="18"/>
                <w:szCs w:val="18"/>
                <w:lang w:eastAsia="ar-SA"/>
              </w:rPr>
              <w:t>3.0/2.2/1.7 (3.9)</w:t>
            </w:r>
          </w:p>
        </w:tc>
        <w:tc>
          <w:tcPr>
            <w:tcW w:w="992" w:type="dxa"/>
            <w:tcBorders>
              <w:top w:val="single" w:sz="4" w:space="0" w:color="000000"/>
              <w:left w:val="nil"/>
              <w:bottom w:val="single" w:sz="4" w:space="0" w:color="000000"/>
              <w:right w:val="nil"/>
            </w:tcBorders>
            <w:vAlign w:val="center"/>
          </w:tcPr>
          <w:p w14:paraId="71E7C66A" w14:textId="77777777" w:rsidR="006D6CCC" w:rsidRPr="00EC3CDF" w:rsidRDefault="006D6CCC" w:rsidP="00EC3CDF">
            <w:pPr>
              <w:widowControl/>
              <w:suppressAutoHyphens/>
              <w:spacing w:line="360" w:lineRule="auto"/>
              <w:jc w:val="center"/>
              <w:rPr>
                <w:rFonts w:ascii="Meiryo UI" w:eastAsia="Meiryo UI" w:hAnsi="Meiryo UI" w:cs="Arial"/>
                <w:color w:val="262626"/>
                <w:kern w:val="1"/>
                <w:sz w:val="18"/>
                <w:szCs w:val="18"/>
                <w:lang w:eastAsia="ar-SA"/>
              </w:rPr>
            </w:pPr>
            <w:r w:rsidRPr="00EC3CDF">
              <w:rPr>
                <w:rFonts w:ascii="Meiryo UI" w:eastAsia="Meiryo UI" w:hAnsi="Meiryo UI" w:cs="Arial"/>
                <w:color w:val="262626"/>
                <w:kern w:val="1"/>
                <w:sz w:val="18"/>
                <w:szCs w:val="18"/>
                <w:lang w:eastAsia="ar-SA"/>
              </w:rPr>
              <w:t>6</w:t>
            </w:r>
          </w:p>
        </w:tc>
        <w:tc>
          <w:tcPr>
            <w:tcW w:w="1701" w:type="dxa"/>
            <w:tcBorders>
              <w:top w:val="single" w:sz="4" w:space="0" w:color="000000"/>
              <w:left w:val="nil"/>
              <w:bottom w:val="single" w:sz="4" w:space="0" w:color="000000"/>
              <w:right w:val="nil"/>
            </w:tcBorders>
            <w:vAlign w:val="center"/>
          </w:tcPr>
          <w:p w14:paraId="63B3C578" w14:textId="77777777" w:rsidR="006D6CCC" w:rsidRPr="00EC3CDF" w:rsidRDefault="006D6CCC" w:rsidP="00EC3CDF">
            <w:pPr>
              <w:widowControl/>
              <w:suppressAutoHyphens/>
              <w:spacing w:line="360" w:lineRule="auto"/>
              <w:jc w:val="center"/>
              <w:rPr>
                <w:rFonts w:ascii="Meiryo UI" w:eastAsia="Meiryo UI" w:hAnsi="Meiryo UI" w:cs="Arial"/>
                <w:color w:val="262626"/>
                <w:kern w:val="1"/>
                <w:sz w:val="18"/>
                <w:szCs w:val="18"/>
                <w:lang w:eastAsia="ar-SA"/>
              </w:rPr>
            </w:pPr>
            <w:r w:rsidRPr="00EC3CDF">
              <w:rPr>
                <w:rFonts w:ascii="Meiryo UI" w:eastAsia="Meiryo UI" w:hAnsi="Meiryo UI" w:cs="Arial"/>
                <w:color w:val="262626"/>
                <w:kern w:val="1"/>
                <w:sz w:val="18"/>
                <w:szCs w:val="18"/>
                <w:lang w:eastAsia="ar-SA"/>
              </w:rPr>
              <w:t>48 EU</w:t>
            </w:r>
          </w:p>
        </w:tc>
      </w:tr>
    </w:tbl>
    <w:p w14:paraId="163304DA" w14:textId="77777777" w:rsidR="00EC3CDF" w:rsidRDefault="00EC3CDF" w:rsidP="00EC3CDF">
      <w:pPr>
        <w:rPr>
          <w:rFonts w:ascii="Meiryo UI" w:eastAsia="Meiryo UI" w:hAnsi="Meiryo UI" w:cs="Arial"/>
        </w:rPr>
      </w:pPr>
    </w:p>
    <w:p w14:paraId="387C49A9" w14:textId="54B03C86" w:rsidR="00EC3CDF" w:rsidRDefault="002B7697" w:rsidP="00EC3CDF">
      <w:pPr>
        <w:rPr>
          <w:rFonts w:ascii="Meiryo UI" w:eastAsia="Meiryo UI" w:hAnsi="Meiryo UI" w:cs="Arial"/>
        </w:rPr>
      </w:pPr>
      <w:r>
        <w:rPr>
          <w:rFonts w:ascii="Meiryo UI" w:eastAsia="Meiryo UI" w:hAnsi="Meiryo UI" w:cs="Arial" w:hint="eastAsia"/>
        </w:rPr>
        <w:t>コンガテック</w:t>
      </w:r>
      <w:r w:rsidR="00EC3CDF" w:rsidRPr="00EC3CDF">
        <w:rPr>
          <w:rFonts w:ascii="Meiryo UI" w:eastAsia="Meiryo UI" w:hAnsi="Meiryo UI" w:cs="Arial"/>
        </w:rPr>
        <w:t>は、IEC-60068 認定の COM Express モジュールに対応するキャリアボードと</w:t>
      </w:r>
      <w:r w:rsidR="004E38B0">
        <w:rPr>
          <w:rFonts w:ascii="Meiryo UI" w:eastAsia="Meiryo UI" w:hAnsi="Meiryo UI" w:cs="Arial" w:hint="eastAsia"/>
        </w:rPr>
        <w:t>、</w:t>
      </w:r>
      <w:r w:rsidR="00EC3CDF" w:rsidRPr="00EC3CDF">
        <w:rPr>
          <w:rFonts w:ascii="Meiryo UI" w:eastAsia="Meiryo UI" w:hAnsi="Meiryo UI" w:cs="Arial"/>
        </w:rPr>
        <w:t>包括的な冷却ソリューションも提供しており、迅速なアプリケーション</w:t>
      </w:r>
      <w:r w:rsidR="004E38B0">
        <w:rPr>
          <w:rFonts w:ascii="Meiryo UI" w:eastAsia="Meiryo UI" w:hAnsi="Meiryo UI" w:cs="Arial" w:hint="eastAsia"/>
        </w:rPr>
        <w:t>開発</w:t>
      </w:r>
      <w:r w:rsidR="00EC3CDF" w:rsidRPr="00EC3CDF">
        <w:rPr>
          <w:rFonts w:ascii="Meiryo UI" w:eastAsia="Meiryo UI" w:hAnsi="Meiryo UI" w:cs="Arial"/>
        </w:rPr>
        <w:t xml:space="preserve">を可能にします。 </w:t>
      </w:r>
      <w:r w:rsidR="004E38B0">
        <w:rPr>
          <w:rFonts w:ascii="Meiryo UI" w:eastAsia="Meiryo UI" w:hAnsi="Meiryo UI" w:cs="Arial" w:hint="eastAsia"/>
        </w:rPr>
        <w:t>コンガテック</w:t>
      </w:r>
      <w:r w:rsidR="00EC3CDF" w:rsidRPr="00EC3CDF">
        <w:rPr>
          <w:rFonts w:ascii="Meiryo UI" w:eastAsia="Meiryo UI" w:hAnsi="Meiryo UI" w:cs="Arial"/>
        </w:rPr>
        <w:t>が提供する独自のヒートパイプ</w:t>
      </w:r>
      <w:r w:rsidR="004E38B0">
        <w:rPr>
          <w:rFonts w:ascii="Meiryo UI" w:eastAsia="Meiryo UI" w:hAnsi="Meiryo UI" w:cs="Arial" w:hint="eastAsia"/>
        </w:rPr>
        <w:t>を使った</w:t>
      </w:r>
      <w:r w:rsidR="00EC3CDF" w:rsidRPr="00EC3CDF">
        <w:rPr>
          <w:rFonts w:ascii="Meiryo UI" w:eastAsia="Meiryo UI" w:hAnsi="Meiryo UI" w:cs="Arial"/>
        </w:rPr>
        <w:t>パッシブ冷却ソリューションは、ファンレス設計により最適化された熱放散と堅牢性を保証し、モジュールの寿命と信頼性を</w:t>
      </w:r>
      <w:r w:rsidR="004E38B0">
        <w:rPr>
          <w:rFonts w:ascii="Meiryo UI" w:eastAsia="Meiryo UI" w:hAnsi="Meiryo UI" w:cs="Arial" w:hint="eastAsia"/>
        </w:rPr>
        <w:t>向上させ</w:t>
      </w:r>
      <w:r w:rsidR="00EC3CDF" w:rsidRPr="00EC3CDF">
        <w:rPr>
          <w:rFonts w:ascii="Meiryo UI" w:eastAsia="Meiryo UI" w:hAnsi="Meiryo UI" w:cs="Arial"/>
        </w:rPr>
        <w:t>ます。 さらに、</w:t>
      </w:r>
      <w:r w:rsidR="004E38B0">
        <w:rPr>
          <w:rFonts w:ascii="Meiryo UI" w:eastAsia="Meiryo UI" w:hAnsi="Meiryo UI" w:cs="Arial" w:hint="eastAsia"/>
        </w:rPr>
        <w:t>コンガテック</w:t>
      </w:r>
      <w:r w:rsidR="00EC3CDF" w:rsidRPr="00EC3CDF">
        <w:rPr>
          <w:rFonts w:ascii="Meiryo UI" w:eastAsia="Meiryo UI" w:hAnsi="Meiryo UI" w:cs="Arial"/>
        </w:rPr>
        <w:t>の PCIe Gen4/5 および USB</w:t>
      </w:r>
      <w:r w:rsidR="00F57C4C">
        <w:rPr>
          <w:rFonts w:ascii="Meiryo UI" w:eastAsia="Meiryo UI" w:hAnsi="Meiryo UI" w:cs="Arial" w:hint="eastAsia"/>
        </w:rPr>
        <w:t xml:space="preserve"> </w:t>
      </w:r>
      <w:r w:rsidR="00EC3CDF" w:rsidRPr="00EC3CDF">
        <w:rPr>
          <w:rFonts w:ascii="Meiryo UI" w:eastAsia="Meiryo UI" w:hAnsi="Meiryo UI" w:cs="Arial"/>
        </w:rPr>
        <w:t>4 向けの</w:t>
      </w:r>
      <w:r w:rsidR="00F57C4C">
        <w:rPr>
          <w:rFonts w:ascii="Meiryo UI" w:eastAsia="Meiryo UI" w:hAnsi="Meiryo UI" w:cs="Arial" w:hint="eastAsia"/>
        </w:rPr>
        <w:t>設計</w:t>
      </w:r>
      <w:r w:rsidR="00557805">
        <w:rPr>
          <w:rFonts w:ascii="Meiryo UI" w:eastAsia="Meiryo UI" w:hAnsi="Meiryo UI" w:cs="Arial" w:hint="eastAsia"/>
        </w:rPr>
        <w:t>と</w:t>
      </w:r>
      <w:r w:rsidR="00EC3CDF" w:rsidRPr="00EC3CDF">
        <w:rPr>
          <w:rFonts w:ascii="Meiryo UI" w:eastAsia="Meiryo UI" w:hAnsi="Meiryo UI" w:cs="Arial"/>
        </w:rPr>
        <w:t>コンプライアンス</w:t>
      </w:r>
      <w:r w:rsidR="00F57C4C">
        <w:rPr>
          <w:rFonts w:ascii="Meiryo UI" w:eastAsia="Meiryo UI" w:hAnsi="Meiryo UI" w:cs="Arial" w:hint="eastAsia"/>
        </w:rPr>
        <w:t>テストの</w:t>
      </w:r>
      <w:r w:rsidR="00EC3CDF" w:rsidRPr="00EC3CDF">
        <w:rPr>
          <w:rFonts w:ascii="Meiryo UI" w:eastAsia="Meiryo UI" w:hAnsi="Meiryo UI" w:cs="Arial"/>
        </w:rPr>
        <w:t>サービスは、アプリ</w:t>
      </w:r>
      <w:r w:rsidR="00EC3CDF" w:rsidRPr="00EC3CDF">
        <w:rPr>
          <w:rFonts w:ascii="Meiryo UI" w:eastAsia="Meiryo UI" w:hAnsi="Meiryo UI" w:cs="Arial" w:hint="eastAsia"/>
        </w:rPr>
        <w:t>ケーション設計を簡素化して加速し、設計のセキュリティを向上させ</w:t>
      </w:r>
      <w:r w:rsidR="00F57C4C">
        <w:rPr>
          <w:rFonts w:ascii="Meiryo UI" w:eastAsia="Meiryo UI" w:hAnsi="Meiryo UI" w:cs="Arial" w:hint="eastAsia"/>
        </w:rPr>
        <w:t>ると同時に</w:t>
      </w:r>
      <w:r w:rsidR="00EC3CDF" w:rsidRPr="00EC3CDF">
        <w:rPr>
          <w:rFonts w:ascii="Meiryo UI" w:eastAsia="Meiryo UI" w:hAnsi="Meiryo UI" w:cs="Arial" w:hint="eastAsia"/>
        </w:rPr>
        <w:t>、市場投入までの時間を短縮します。</w:t>
      </w:r>
    </w:p>
    <w:p w14:paraId="40CB6552" w14:textId="77777777" w:rsidR="001B096B" w:rsidRDefault="001B096B" w:rsidP="00EC3CDF">
      <w:pPr>
        <w:rPr>
          <w:rFonts w:ascii="Meiryo UI" w:eastAsia="Meiryo UI" w:hAnsi="Meiryo UI" w:cs="Arial"/>
        </w:rPr>
      </w:pPr>
    </w:p>
    <w:p w14:paraId="510C6A4C" w14:textId="77777777" w:rsidR="001B096B" w:rsidRDefault="001B096B" w:rsidP="00EC3CDF">
      <w:pPr>
        <w:rPr>
          <w:rFonts w:ascii="Meiryo UI" w:eastAsia="Meiryo UI" w:hAnsi="Meiryo UI" w:cs="Arial"/>
        </w:rPr>
      </w:pPr>
    </w:p>
    <w:p w14:paraId="5ACE4406" w14:textId="7E8F072D" w:rsidR="001B096B" w:rsidRPr="003023DA" w:rsidRDefault="001B096B" w:rsidP="001B096B">
      <w:pPr>
        <w:rPr>
          <w:rFonts w:ascii="Meiryo UI" w:eastAsia="Meiryo UI" w:hAnsi="Meiryo UI" w:cs="Arial"/>
        </w:rPr>
      </w:pPr>
      <w:r w:rsidRPr="00EC3CDF">
        <w:rPr>
          <w:rFonts w:ascii="Meiryo UI" w:eastAsia="Meiryo UI" w:hAnsi="Meiryo UI" w:cs="Arial"/>
        </w:rPr>
        <w:t>conga-TC570r COM Express Compact</w:t>
      </w:r>
      <w:r>
        <w:rPr>
          <w:rFonts w:ascii="Meiryo UI" w:eastAsia="Meiryo UI" w:hAnsi="Meiryo UI" w:cs="Arial" w:hint="eastAsia"/>
        </w:rPr>
        <w:t xml:space="preserve"> モジュール</w:t>
      </w:r>
      <w:r w:rsidRPr="004B63E7">
        <w:rPr>
          <w:rFonts w:ascii="Meiryo UI" w:eastAsia="Meiryo UI" w:hAnsi="Meiryo UI" w:cs="Arial"/>
        </w:rPr>
        <w:t>の詳細については</w:t>
      </w:r>
      <w:r w:rsidRPr="008E1A9F">
        <w:rPr>
          <w:rFonts w:ascii="Meiryo UI" w:eastAsia="Meiryo UI" w:hAnsi="Meiryo UI" w:cs="ＭＳ 明朝" w:hint="eastAsia"/>
          <w:szCs w:val="21"/>
        </w:rPr>
        <w:t>、</w:t>
      </w:r>
      <w:r w:rsidRPr="008F7BF3">
        <w:rPr>
          <w:rFonts w:ascii="Meiryo UI" w:eastAsia="Meiryo UI" w:hAnsi="Meiryo UI" w:cs="ＭＳ 明朝" w:hint="eastAsia"/>
          <w:szCs w:val="21"/>
        </w:rPr>
        <w:t>以下のサイトをご覧ください。</w:t>
      </w:r>
    </w:p>
    <w:p w14:paraId="0A99772A" w14:textId="7E5BD459" w:rsidR="00EC3CDF" w:rsidRDefault="001B096B" w:rsidP="00EC3CDF">
      <w:pPr>
        <w:rPr>
          <w:rFonts w:ascii="Meiryo UI" w:eastAsia="Meiryo UI" w:hAnsi="Meiryo UI" w:cs="Arial"/>
        </w:rPr>
      </w:pPr>
      <w:r>
        <w:rPr>
          <w:rFonts w:ascii="Meiryo UI" w:eastAsia="Meiryo UI" w:hAnsi="Meiryo UI" w:cs="Arial"/>
        </w:rPr>
        <w:lastRenderedPageBreak/>
        <w:t>https://</w:t>
      </w:r>
      <w:r w:rsidRPr="00EC3CDF">
        <w:rPr>
          <w:rFonts w:ascii="Meiryo UI" w:eastAsia="Meiryo UI" w:hAnsi="Meiryo UI" w:cs="Arial"/>
        </w:rPr>
        <w:t>www.congatec.com/</w:t>
      </w:r>
      <w:r>
        <w:rPr>
          <w:rFonts w:ascii="Meiryo UI" w:eastAsia="Meiryo UI" w:hAnsi="Meiryo UI" w:cs="Arial"/>
        </w:rPr>
        <w:t>jp</w:t>
      </w:r>
      <w:r w:rsidRPr="00EC3CDF">
        <w:rPr>
          <w:rFonts w:ascii="Meiryo UI" w:eastAsia="Meiryo UI" w:hAnsi="Meiryo UI" w:cs="Arial"/>
        </w:rPr>
        <w:t>/products/com-express-type-6/conga-tc570r/</w:t>
      </w:r>
    </w:p>
    <w:p w14:paraId="009C8E9D" w14:textId="77777777" w:rsidR="00EC3CDF" w:rsidRDefault="00EC3CDF" w:rsidP="00EC3CDF">
      <w:pPr>
        <w:rPr>
          <w:rFonts w:ascii="Meiryo UI" w:eastAsia="Meiryo UI" w:hAnsi="Meiryo UI" w:cs="Arial"/>
        </w:rPr>
      </w:pPr>
    </w:p>
    <w:p w14:paraId="55764649" w14:textId="17767B78" w:rsidR="001B096B" w:rsidRDefault="001B096B" w:rsidP="00EC3CDF">
      <w:pPr>
        <w:rPr>
          <w:rFonts w:ascii="Meiryo UI" w:eastAsia="Meiryo UI" w:hAnsi="Meiryo UI" w:cs="Arial"/>
        </w:rPr>
      </w:pPr>
      <w:r>
        <w:rPr>
          <w:rFonts w:ascii="Meiryo UI" w:eastAsia="Meiryo UI" w:hAnsi="Meiryo UI" w:cs="Arial" w:hint="eastAsia"/>
        </w:rPr>
        <w:t>コンガテック</w:t>
      </w:r>
      <w:r w:rsidRPr="001B096B">
        <w:rPr>
          <w:rFonts w:ascii="Meiryo UI" w:eastAsia="Meiryo UI" w:hAnsi="Meiryo UI" w:cs="Arial"/>
        </w:rPr>
        <w:t>の</w:t>
      </w:r>
      <w:r w:rsidR="005F0C3D">
        <w:rPr>
          <w:rFonts w:ascii="Meiryo UI" w:eastAsia="Meiryo UI" w:hAnsi="Meiryo UI" w:cs="Arial" w:hint="eastAsia"/>
        </w:rPr>
        <w:t xml:space="preserve"> </w:t>
      </w:r>
      <w:r w:rsidRPr="001B096B">
        <w:rPr>
          <w:rFonts w:ascii="Meiryo UI" w:eastAsia="Meiryo UI" w:hAnsi="Meiryo UI" w:cs="Arial"/>
        </w:rPr>
        <w:t>第11世代</w:t>
      </w:r>
      <w:r w:rsidR="005F0C3D">
        <w:rPr>
          <w:rFonts w:ascii="Meiryo UI" w:eastAsia="Meiryo UI" w:hAnsi="Meiryo UI" w:cs="Arial" w:hint="eastAsia"/>
        </w:rPr>
        <w:t xml:space="preserve"> </w:t>
      </w:r>
      <w:r w:rsidRPr="001B096B">
        <w:rPr>
          <w:rFonts w:ascii="Meiryo UI" w:eastAsia="Meiryo UI" w:hAnsi="Meiryo UI" w:cs="Arial"/>
        </w:rPr>
        <w:t>インテル</w:t>
      </w:r>
      <w:r w:rsidRPr="005F0C3D">
        <w:rPr>
          <w:rFonts w:ascii="Meiryo UI" w:eastAsia="Meiryo UI" w:hAnsi="Meiryo UI" w:cs="Arial"/>
          <w:vertAlign w:val="superscript"/>
        </w:rPr>
        <w:t>®</w:t>
      </w:r>
      <w:r w:rsidRPr="001B096B">
        <w:rPr>
          <w:rFonts w:ascii="Meiryo UI" w:eastAsia="Meiryo UI" w:hAnsi="Meiryo UI" w:cs="Arial"/>
        </w:rPr>
        <w:t xml:space="preserve"> Core™ プロセッサ ソリューションに</w:t>
      </w:r>
      <w:r>
        <w:rPr>
          <w:rFonts w:ascii="Meiryo UI" w:eastAsia="Meiryo UI" w:hAnsi="Meiryo UI" w:cs="Arial" w:hint="eastAsia"/>
        </w:rPr>
        <w:t>ついての</w:t>
      </w:r>
      <w:r w:rsidRPr="001B096B">
        <w:rPr>
          <w:rFonts w:ascii="Meiryo UI" w:eastAsia="Meiryo UI" w:hAnsi="Meiryo UI" w:cs="Arial"/>
        </w:rPr>
        <w:t>詳細情報</w:t>
      </w:r>
      <w:r>
        <w:rPr>
          <w:rFonts w:ascii="Meiryo UI" w:eastAsia="Meiryo UI" w:hAnsi="Meiryo UI" w:cs="Arial" w:hint="eastAsia"/>
        </w:rPr>
        <w:t>は、以下のサイトをご覧ください。</w:t>
      </w:r>
    </w:p>
    <w:p w14:paraId="7FD415B0" w14:textId="77777777" w:rsidR="001B096B" w:rsidRDefault="001B096B">
      <w:pPr>
        <w:rPr>
          <w:rFonts w:ascii="Meiryo UI" w:eastAsia="Meiryo UI" w:hAnsi="Meiryo UI" w:cs="Arial"/>
        </w:rPr>
      </w:pPr>
      <w:r w:rsidRPr="001B096B">
        <w:rPr>
          <w:rFonts w:ascii="Meiryo UI" w:eastAsia="Meiryo UI" w:hAnsi="Meiryo UI" w:cs="Arial"/>
        </w:rPr>
        <w:t>https://www.congatec.com/jp/technologies/intel-tiger-lake-modules/</w:t>
      </w:r>
    </w:p>
    <w:p w14:paraId="6E7A1ED1" w14:textId="77777777" w:rsidR="001B096B" w:rsidRDefault="001B096B">
      <w:pPr>
        <w:rPr>
          <w:rFonts w:ascii="Meiryo UI" w:eastAsia="Meiryo UI" w:hAnsi="Meiryo UI" w:cs="Arial"/>
        </w:rPr>
      </w:pPr>
    </w:p>
    <w:p w14:paraId="28A300B8" w14:textId="77777777" w:rsidR="000412B9" w:rsidRPr="006B1987" w:rsidRDefault="000412B9"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447E9431" w14:textId="77777777" w:rsidR="00EC3CDF" w:rsidRPr="008225E9" w:rsidRDefault="00EC3CDF"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15C9A3B6"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w:t>
      </w:r>
      <w:r w:rsidR="000436CA">
        <w:rPr>
          <w:rFonts w:ascii="Meiryo UI" w:eastAsia="Meiryo UI" w:hAnsi="Meiryo UI" w:hint="eastAsia"/>
          <w:szCs w:val="21"/>
        </w:rPr>
        <w:t>ロボット、</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634438">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2"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ACD31E0" w14:textId="77777777" w:rsidR="004B63E7" w:rsidRDefault="004B63E7" w:rsidP="000412B9">
      <w:pPr>
        <w:pStyle w:val="Standard1"/>
        <w:spacing w:line="360" w:lineRule="exact"/>
        <w:rPr>
          <w:rFonts w:ascii="Meiryo UI" w:eastAsia="Meiryo UI" w:hAnsi="Meiryo UI"/>
          <w:sz w:val="21"/>
          <w:szCs w:val="21"/>
          <w:lang w:eastAsia="ja-JP"/>
        </w:rPr>
      </w:pPr>
    </w:p>
    <w:p w14:paraId="0F94B0FD" w14:textId="77777777" w:rsidR="00557805" w:rsidRDefault="00557805" w:rsidP="000412B9">
      <w:pPr>
        <w:pStyle w:val="Standard1"/>
        <w:spacing w:line="360" w:lineRule="exact"/>
        <w:rPr>
          <w:rFonts w:ascii="Meiryo UI" w:eastAsia="Meiryo UI" w:hAnsi="Meiryo UI"/>
          <w:sz w:val="21"/>
          <w:szCs w:val="21"/>
          <w:lang w:eastAsia="ja-JP"/>
        </w:rPr>
      </w:pPr>
    </w:p>
    <w:p w14:paraId="081A4113" w14:textId="19D14B97" w:rsidR="004B63E7" w:rsidRDefault="004B63E7" w:rsidP="004B63E7">
      <w:pPr>
        <w:spacing w:line="360" w:lineRule="exact"/>
        <w:rPr>
          <w:rFonts w:ascii="Meiryo UI" w:eastAsia="Meiryo UI" w:hAnsi="Meiryo UI"/>
          <w:iCs/>
          <w:szCs w:val="21"/>
        </w:rPr>
      </w:pPr>
      <w:r w:rsidRPr="0040019B">
        <w:rPr>
          <w:rFonts w:ascii="Meiryo UI" w:eastAsia="Meiryo UI" w:hAnsi="Meiryo UI"/>
          <w:iCs/>
          <w:szCs w:val="21"/>
        </w:rPr>
        <w:t>Intel</w:t>
      </w:r>
      <w:r w:rsidRPr="0040019B">
        <w:rPr>
          <w:rFonts w:ascii="Meiryo UI" w:eastAsia="Meiryo UI" w:hAnsi="Meiryo UI" w:hint="eastAsia"/>
          <w:iCs/>
          <w:szCs w:val="21"/>
        </w:rPr>
        <w:t>、</w:t>
      </w:r>
      <w:r w:rsidR="00164C79">
        <w:rPr>
          <w:rFonts w:ascii="Meiryo UI" w:eastAsia="Meiryo UI" w:hAnsi="Meiryo UI" w:hint="eastAsia"/>
          <w:iCs/>
          <w:szCs w:val="21"/>
        </w:rPr>
        <w:t>インテル、</w:t>
      </w:r>
      <w:r w:rsidRPr="0040019B">
        <w:rPr>
          <w:rFonts w:ascii="Meiryo UI" w:eastAsia="Meiryo UI" w:hAnsi="Meiryo UI"/>
          <w:iCs/>
          <w:szCs w:val="21"/>
        </w:rPr>
        <w:t>Intel</w:t>
      </w:r>
      <w:r w:rsidRPr="0040019B">
        <w:rPr>
          <w:rFonts w:ascii="Meiryo UI" w:eastAsia="Meiryo UI" w:hAnsi="Meiryo UI" w:hint="eastAsia"/>
          <w:iCs/>
          <w:szCs w:val="21"/>
        </w:rPr>
        <w:t>ロゴ、およびその他の</w:t>
      </w:r>
      <w:r w:rsidRPr="0040019B">
        <w:rPr>
          <w:rFonts w:ascii="Meiryo UI" w:eastAsia="Meiryo UI" w:hAnsi="Meiryo UI"/>
          <w:iCs/>
          <w:szCs w:val="21"/>
        </w:rPr>
        <w:t>Intel</w:t>
      </w:r>
      <w:r w:rsidRPr="0040019B">
        <w:rPr>
          <w:rFonts w:ascii="Meiryo UI" w:eastAsia="Meiryo UI" w:hAnsi="Meiryo UI" w:hint="eastAsia"/>
          <w:iCs/>
          <w:szCs w:val="21"/>
        </w:rPr>
        <w:t>マークは、</w:t>
      </w:r>
      <w:r w:rsidRPr="0040019B">
        <w:rPr>
          <w:rFonts w:ascii="Meiryo UI" w:eastAsia="Meiryo UI" w:hAnsi="Meiryo UI"/>
          <w:iCs/>
          <w:szCs w:val="21"/>
        </w:rPr>
        <w:t>Intel Corporation</w:t>
      </w:r>
      <w:r w:rsidRPr="0040019B">
        <w:rPr>
          <w:rFonts w:ascii="Meiryo UI" w:eastAsia="Meiryo UI" w:hAnsi="Meiryo UI" w:hint="eastAsia"/>
          <w:iCs/>
          <w:szCs w:val="21"/>
        </w:rPr>
        <w:t>またはその子会社の商標です。</w:t>
      </w:r>
    </w:p>
    <w:p w14:paraId="0AEAED36" w14:textId="77777777" w:rsidR="006418C3" w:rsidRDefault="006418C3" w:rsidP="000412B9">
      <w:pPr>
        <w:pStyle w:val="Standard1"/>
        <w:spacing w:line="360" w:lineRule="exact"/>
        <w:rPr>
          <w:rFonts w:ascii="Meiryo UI" w:eastAsia="Meiryo UI" w:hAnsi="Meiryo UI"/>
          <w:sz w:val="21"/>
          <w:szCs w:val="21"/>
          <w:lang w:eastAsia="ja-JP"/>
        </w:rPr>
      </w:pPr>
    </w:p>
    <w:p w14:paraId="07B2A6F0" w14:textId="77777777" w:rsidR="00557805" w:rsidRPr="008225E9" w:rsidRDefault="00557805"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2935861C"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w:t>
      </w:r>
      <w:r w:rsidR="00F20A17">
        <w:rPr>
          <w:rFonts w:ascii="Meiryo UI" w:eastAsia="Meiryo UI" w:hAnsi="Meiryo UI" w:hint="eastAsia"/>
          <w:iCs/>
          <w:szCs w:val="21"/>
        </w:rPr>
        <w:t>山崎</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B424B2E"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6418C3">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12995108" w14:textId="6BBAF67D" w:rsidR="002C2436" w:rsidRPr="00557805" w:rsidRDefault="000412B9" w:rsidP="00557805">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sectPr w:rsidR="002C2436" w:rsidRPr="00557805"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A906" w14:textId="77777777" w:rsidR="00AE7204" w:rsidRDefault="00AE7204" w:rsidP="00EA743D">
      <w:r>
        <w:separator/>
      </w:r>
    </w:p>
  </w:endnote>
  <w:endnote w:type="continuationSeparator" w:id="0">
    <w:p w14:paraId="20472DF2" w14:textId="77777777" w:rsidR="00AE7204" w:rsidRDefault="00AE7204"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1270" w14:textId="77777777" w:rsidR="00AE7204" w:rsidRDefault="00AE7204" w:rsidP="00EA743D">
      <w:r>
        <w:separator/>
      </w:r>
    </w:p>
  </w:footnote>
  <w:footnote w:type="continuationSeparator" w:id="0">
    <w:p w14:paraId="67CC515C" w14:textId="77777777" w:rsidR="00AE7204" w:rsidRDefault="00AE7204"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340E1"/>
    <w:rsid w:val="000412B9"/>
    <w:rsid w:val="000436CA"/>
    <w:rsid w:val="00061F6A"/>
    <w:rsid w:val="00062128"/>
    <w:rsid w:val="000710F4"/>
    <w:rsid w:val="000A1D52"/>
    <w:rsid w:val="000D39FC"/>
    <w:rsid w:val="000D53B0"/>
    <w:rsid w:val="000E34C0"/>
    <w:rsid w:val="00115151"/>
    <w:rsid w:val="00127687"/>
    <w:rsid w:val="001360B4"/>
    <w:rsid w:val="00143270"/>
    <w:rsid w:val="0016071E"/>
    <w:rsid w:val="00164C79"/>
    <w:rsid w:val="00174A37"/>
    <w:rsid w:val="00176C13"/>
    <w:rsid w:val="001A01B8"/>
    <w:rsid w:val="001B096B"/>
    <w:rsid w:val="001C2A8C"/>
    <w:rsid w:val="001E6F3B"/>
    <w:rsid w:val="00214DEC"/>
    <w:rsid w:val="00225890"/>
    <w:rsid w:val="002323A1"/>
    <w:rsid w:val="00254B26"/>
    <w:rsid w:val="00275A0A"/>
    <w:rsid w:val="00281E8B"/>
    <w:rsid w:val="002A20DF"/>
    <w:rsid w:val="002B0BBD"/>
    <w:rsid w:val="002B7697"/>
    <w:rsid w:val="002C2436"/>
    <w:rsid w:val="002D6834"/>
    <w:rsid w:val="002F7E8E"/>
    <w:rsid w:val="003023DA"/>
    <w:rsid w:val="003360F0"/>
    <w:rsid w:val="003605EF"/>
    <w:rsid w:val="00362D3A"/>
    <w:rsid w:val="00377F12"/>
    <w:rsid w:val="00380884"/>
    <w:rsid w:val="0038099B"/>
    <w:rsid w:val="00383F30"/>
    <w:rsid w:val="003B601F"/>
    <w:rsid w:val="003C65E9"/>
    <w:rsid w:val="0043375A"/>
    <w:rsid w:val="00442175"/>
    <w:rsid w:val="004469BF"/>
    <w:rsid w:val="00491FE1"/>
    <w:rsid w:val="004A0075"/>
    <w:rsid w:val="004B63E7"/>
    <w:rsid w:val="004B6A41"/>
    <w:rsid w:val="004D7D62"/>
    <w:rsid w:val="004E38B0"/>
    <w:rsid w:val="005047A2"/>
    <w:rsid w:val="00512A4A"/>
    <w:rsid w:val="00521392"/>
    <w:rsid w:val="00522015"/>
    <w:rsid w:val="00532E51"/>
    <w:rsid w:val="005402E3"/>
    <w:rsid w:val="005428CE"/>
    <w:rsid w:val="005468D4"/>
    <w:rsid w:val="00557805"/>
    <w:rsid w:val="00570ECA"/>
    <w:rsid w:val="005824CC"/>
    <w:rsid w:val="005956FF"/>
    <w:rsid w:val="0059653A"/>
    <w:rsid w:val="005B5559"/>
    <w:rsid w:val="005B7C18"/>
    <w:rsid w:val="005C5779"/>
    <w:rsid w:val="005D38E6"/>
    <w:rsid w:val="005F0C3D"/>
    <w:rsid w:val="005F1926"/>
    <w:rsid w:val="00600A6D"/>
    <w:rsid w:val="00604836"/>
    <w:rsid w:val="00614F08"/>
    <w:rsid w:val="00634438"/>
    <w:rsid w:val="006418C3"/>
    <w:rsid w:val="0064275E"/>
    <w:rsid w:val="00661083"/>
    <w:rsid w:val="00665257"/>
    <w:rsid w:val="00670E0D"/>
    <w:rsid w:val="006838BB"/>
    <w:rsid w:val="006865E6"/>
    <w:rsid w:val="006B3674"/>
    <w:rsid w:val="006B7251"/>
    <w:rsid w:val="006C4C18"/>
    <w:rsid w:val="006D6CCC"/>
    <w:rsid w:val="006E1E55"/>
    <w:rsid w:val="006E411A"/>
    <w:rsid w:val="007052B3"/>
    <w:rsid w:val="00717DFF"/>
    <w:rsid w:val="007217EE"/>
    <w:rsid w:val="00730BB9"/>
    <w:rsid w:val="007340FF"/>
    <w:rsid w:val="00771012"/>
    <w:rsid w:val="007849A5"/>
    <w:rsid w:val="00792B98"/>
    <w:rsid w:val="007B0FDE"/>
    <w:rsid w:val="007D1ABC"/>
    <w:rsid w:val="007E0B1A"/>
    <w:rsid w:val="00843BF2"/>
    <w:rsid w:val="00861752"/>
    <w:rsid w:val="00865E0C"/>
    <w:rsid w:val="00877108"/>
    <w:rsid w:val="008A2D4D"/>
    <w:rsid w:val="008B591F"/>
    <w:rsid w:val="008D3CB2"/>
    <w:rsid w:val="008F6DBA"/>
    <w:rsid w:val="00913C7A"/>
    <w:rsid w:val="00917C45"/>
    <w:rsid w:val="00933041"/>
    <w:rsid w:val="00937D32"/>
    <w:rsid w:val="009827E5"/>
    <w:rsid w:val="009909C7"/>
    <w:rsid w:val="009C3BD4"/>
    <w:rsid w:val="009E0B71"/>
    <w:rsid w:val="00A011C9"/>
    <w:rsid w:val="00A03FBE"/>
    <w:rsid w:val="00A06A14"/>
    <w:rsid w:val="00A177D3"/>
    <w:rsid w:val="00A3005E"/>
    <w:rsid w:val="00A353D3"/>
    <w:rsid w:val="00AE7204"/>
    <w:rsid w:val="00B2091E"/>
    <w:rsid w:val="00B74B21"/>
    <w:rsid w:val="00B91981"/>
    <w:rsid w:val="00B957E6"/>
    <w:rsid w:val="00BB5C15"/>
    <w:rsid w:val="00BD6293"/>
    <w:rsid w:val="00BF57B8"/>
    <w:rsid w:val="00BF5C20"/>
    <w:rsid w:val="00C014D2"/>
    <w:rsid w:val="00C15AB1"/>
    <w:rsid w:val="00C24CB3"/>
    <w:rsid w:val="00C43E18"/>
    <w:rsid w:val="00C52C20"/>
    <w:rsid w:val="00C6548F"/>
    <w:rsid w:val="00C65C5A"/>
    <w:rsid w:val="00C97646"/>
    <w:rsid w:val="00CA0245"/>
    <w:rsid w:val="00CA39C3"/>
    <w:rsid w:val="00CC0B6B"/>
    <w:rsid w:val="00CC152B"/>
    <w:rsid w:val="00CD2F97"/>
    <w:rsid w:val="00CE5AF3"/>
    <w:rsid w:val="00CF2F15"/>
    <w:rsid w:val="00D13C90"/>
    <w:rsid w:val="00D166A0"/>
    <w:rsid w:val="00D16FF3"/>
    <w:rsid w:val="00D22DD4"/>
    <w:rsid w:val="00D35646"/>
    <w:rsid w:val="00D45875"/>
    <w:rsid w:val="00D513CC"/>
    <w:rsid w:val="00D82ACD"/>
    <w:rsid w:val="00D92C45"/>
    <w:rsid w:val="00D9605B"/>
    <w:rsid w:val="00D9787B"/>
    <w:rsid w:val="00DA5B4F"/>
    <w:rsid w:val="00DA5BD5"/>
    <w:rsid w:val="00DC37C9"/>
    <w:rsid w:val="00DD52A5"/>
    <w:rsid w:val="00E31FE6"/>
    <w:rsid w:val="00E453AB"/>
    <w:rsid w:val="00E7271D"/>
    <w:rsid w:val="00E87C62"/>
    <w:rsid w:val="00EA743D"/>
    <w:rsid w:val="00EB5E03"/>
    <w:rsid w:val="00EB73F5"/>
    <w:rsid w:val="00EC3CDF"/>
    <w:rsid w:val="00EE75E4"/>
    <w:rsid w:val="00EE7F86"/>
    <w:rsid w:val="00F20A17"/>
    <w:rsid w:val="00F57C4C"/>
    <w:rsid w:val="00FD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witter.com/congate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45544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ongatec.com/jp" TargetMode="External"/><Relationship Id="rId4" Type="http://schemas.openxmlformats.org/officeDocument/2006/relationships/footnotes" Target="footnotes.xml"/><Relationship Id="rId9" Type="http://schemas.openxmlformats.org/officeDocument/2006/relationships/hyperlink" Target="https://www.congatec.com/jp/products/com-express-type-6/conga-tc570r/"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3</cp:revision>
  <cp:lastPrinted>2023-09-01T04:33:00Z</cp:lastPrinted>
  <dcterms:created xsi:type="dcterms:W3CDTF">2023-09-04T10:48:00Z</dcterms:created>
  <dcterms:modified xsi:type="dcterms:W3CDTF">2023-09-04T10:48:00Z</dcterms:modified>
</cp:coreProperties>
</file>