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2B" w:rsidRPr="009814E7" w:rsidRDefault="009D0A2B">
      <w:pPr>
        <w:rPr>
          <w:b/>
          <w:sz w:val="36"/>
          <w:szCs w:val="36"/>
          <w:lang w:val="en-US"/>
        </w:rPr>
      </w:pPr>
      <w:r w:rsidRPr="009D0A2B">
        <w:rPr>
          <w:b/>
          <w:noProof/>
          <w:sz w:val="36"/>
          <w:szCs w:val="36"/>
          <w:lang w:eastAsia="de-DE"/>
        </w:rPr>
        <w:drawing>
          <wp:anchor distT="0" distB="0" distL="114300" distR="114300" simplePos="0" relativeHeight="251659264" behindDoc="0" locked="0" layoutInCell="1" allowOverlap="1">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5" cstate="print"/>
                    <a:stretch>
                      <a:fillRect/>
                    </a:stretch>
                  </pic:blipFill>
                  <pic:spPr>
                    <a:xfrm>
                      <a:off x="0" y="0"/>
                      <a:ext cx="1145330" cy="901243"/>
                    </a:xfrm>
                    <a:prstGeom prst="rect">
                      <a:avLst/>
                    </a:prstGeom>
                  </pic:spPr>
                </pic:pic>
              </a:graphicData>
            </a:graphic>
          </wp:anchor>
        </w:drawing>
      </w:r>
      <w:r w:rsidR="004442F7" w:rsidRPr="004442F7">
        <w:rPr>
          <w:b/>
          <w:sz w:val="36"/>
          <w:szCs w:val="36"/>
          <w:lang w:val="en-US"/>
        </w:rPr>
        <w:t>Pressemitteilung</w:t>
      </w:r>
    </w:p>
    <w:p w:rsidR="009D0A2B" w:rsidRPr="009814E7" w:rsidRDefault="009D0A2B">
      <w:pPr>
        <w:rPr>
          <w:lang w:val="en-US"/>
        </w:rPr>
      </w:pPr>
    </w:p>
    <w:p w:rsidR="009D0A2B" w:rsidRPr="009814E7" w:rsidRDefault="009D0A2B">
      <w:pPr>
        <w:rPr>
          <w:lang w:val="en-US"/>
        </w:rPr>
      </w:pPr>
    </w:p>
    <w:p w:rsidR="003A50BC" w:rsidRPr="009814E7" w:rsidRDefault="004442F7" w:rsidP="003A50BC">
      <w:pPr>
        <w:spacing w:line="240" w:lineRule="auto"/>
        <w:rPr>
          <w:rStyle w:val="std"/>
          <w:szCs w:val="22"/>
          <w:lang w:val="en-US"/>
        </w:rPr>
      </w:pPr>
      <w:r w:rsidRPr="004442F7">
        <w:rPr>
          <w:rStyle w:val="std"/>
          <w:szCs w:val="22"/>
          <w:lang w:val="en-US"/>
        </w:rPr>
        <w:t xml:space="preserve">COM-HPC Carrier Design Guide konformes Ecosystem </w:t>
      </w:r>
    </w:p>
    <w:p w:rsidR="003A50BC" w:rsidRPr="009814E7" w:rsidRDefault="003A50BC" w:rsidP="003A50BC">
      <w:pPr>
        <w:spacing w:line="240" w:lineRule="auto"/>
        <w:rPr>
          <w:b/>
          <w:szCs w:val="22"/>
          <w:lang w:val="en-US"/>
        </w:rPr>
      </w:pPr>
    </w:p>
    <w:p w:rsidR="003A50BC" w:rsidRPr="009814E7" w:rsidRDefault="004442F7" w:rsidP="003A50BC">
      <w:pPr>
        <w:spacing w:line="240" w:lineRule="auto"/>
        <w:rPr>
          <w:b/>
          <w:sz w:val="36"/>
          <w:szCs w:val="36"/>
          <w:lang w:val="en-US"/>
        </w:rPr>
      </w:pPr>
      <w:r w:rsidRPr="004442F7">
        <w:rPr>
          <w:b/>
          <w:sz w:val="36"/>
          <w:szCs w:val="36"/>
          <w:lang w:val="en-US"/>
        </w:rPr>
        <w:t xml:space="preserve">congatec </w:t>
      </w:r>
      <w:r w:rsidRPr="00F152BE">
        <w:rPr>
          <w:b/>
          <w:sz w:val="36"/>
          <w:szCs w:val="36"/>
        </w:rPr>
        <w:t xml:space="preserve">vereinfacht </w:t>
      </w:r>
      <w:r w:rsidRPr="004442F7">
        <w:rPr>
          <w:b/>
          <w:sz w:val="36"/>
          <w:szCs w:val="36"/>
          <w:lang w:val="en-US"/>
        </w:rPr>
        <w:t>COM-HPC Designs</w:t>
      </w:r>
    </w:p>
    <w:p w:rsidR="003A50BC" w:rsidRPr="009814E7" w:rsidRDefault="003A50BC" w:rsidP="003A50BC">
      <w:pPr>
        <w:spacing w:line="240" w:lineRule="auto"/>
        <w:rPr>
          <w:rFonts w:cs="Arial"/>
          <w:b/>
          <w:szCs w:val="22"/>
          <w:lang w:val="en-US"/>
        </w:rPr>
      </w:pPr>
    </w:p>
    <w:p w:rsidR="003A50BC" w:rsidRPr="007C7E45" w:rsidRDefault="00F1150D" w:rsidP="003A50BC">
      <w:pPr>
        <w:spacing w:line="240" w:lineRule="auto"/>
        <w:rPr>
          <w:rFonts w:cs="Arial"/>
          <w:b/>
          <w:szCs w:val="22"/>
          <w:lang w:val="en-US"/>
        </w:rPr>
      </w:pPr>
      <w:r w:rsidRPr="00F1150D">
        <w:rPr>
          <w:rFonts w:cs="Arial"/>
          <w:b/>
          <w:noProof/>
          <w:szCs w:val="22"/>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75pt;height:226.35pt">
            <v:imagedata r:id="rId6" o:title="congatec-COM-HPC-Eco-System"/>
          </v:shape>
        </w:pict>
      </w:r>
    </w:p>
    <w:p w:rsidR="003A50BC" w:rsidRPr="007C7E45" w:rsidRDefault="003A50BC" w:rsidP="003A50BC">
      <w:pPr>
        <w:spacing w:line="240" w:lineRule="auto"/>
        <w:rPr>
          <w:rFonts w:cs="Arial"/>
          <w:b/>
          <w:szCs w:val="22"/>
          <w:lang w:val="en-US"/>
        </w:rPr>
      </w:pPr>
    </w:p>
    <w:p w:rsidR="003A50BC" w:rsidRPr="003A50BC" w:rsidRDefault="003A50BC" w:rsidP="00B24F41">
      <w:pPr>
        <w:rPr>
          <w:rFonts w:cs="Arial"/>
          <w:szCs w:val="22"/>
        </w:rPr>
      </w:pPr>
      <w:r w:rsidRPr="003A50BC">
        <w:rPr>
          <w:rFonts w:cs="Arial"/>
          <w:b/>
          <w:szCs w:val="22"/>
        </w:rPr>
        <w:t xml:space="preserve">Deggendorf, </w:t>
      </w:r>
      <w:r w:rsidR="009D45A4">
        <w:rPr>
          <w:rFonts w:cs="Arial"/>
          <w:b/>
          <w:szCs w:val="22"/>
        </w:rPr>
        <w:t>10</w:t>
      </w:r>
      <w:r w:rsidR="00920247">
        <w:rPr>
          <w:rFonts w:cs="Arial"/>
          <w:b/>
          <w:szCs w:val="22"/>
        </w:rPr>
        <w:t>.</w:t>
      </w:r>
      <w:r w:rsidR="009D45A4">
        <w:rPr>
          <w:rFonts w:cs="Arial"/>
          <w:b/>
          <w:szCs w:val="22"/>
        </w:rPr>
        <w:t xml:space="preserve"> </w:t>
      </w:r>
      <w:r w:rsidRPr="003A50BC">
        <w:rPr>
          <w:rFonts w:cs="Arial"/>
          <w:b/>
          <w:szCs w:val="22"/>
        </w:rPr>
        <w:t>Februar, 2022 * * *</w:t>
      </w:r>
      <w:r w:rsidRPr="003A50BC">
        <w:rPr>
          <w:rFonts w:cs="Arial"/>
          <w:szCs w:val="22"/>
        </w:rPr>
        <w:t xml:space="preserve"> congatec</w:t>
      </w:r>
      <w:r w:rsidRPr="003A50BC">
        <w:t xml:space="preserve">– ein führender Anbieter von Embedded und Edge Computer Technologie </w:t>
      </w:r>
      <w:r w:rsidRPr="003A50BC">
        <w:rPr>
          <w:rFonts w:cs="Arial"/>
          <w:szCs w:val="22"/>
        </w:rPr>
        <w:t>–</w:t>
      </w:r>
      <w:r w:rsidR="00325B31">
        <w:rPr>
          <w:rFonts w:cs="Arial"/>
          <w:szCs w:val="22"/>
        </w:rPr>
        <w:t xml:space="preserve"> </w:t>
      </w:r>
      <w:r w:rsidRPr="003A50BC">
        <w:rPr>
          <w:rFonts w:cs="Arial"/>
          <w:szCs w:val="22"/>
        </w:rPr>
        <w:t xml:space="preserve">begrüßt die Veröffentlichung des COM-HPC Carrier Board Design Guide durch die PCI Industrial Computer Manufacturers Group (PICMG) </w:t>
      </w:r>
      <w:r w:rsidR="007D2837">
        <w:rPr>
          <w:rFonts w:cs="Arial"/>
          <w:szCs w:val="22"/>
        </w:rPr>
        <w:t xml:space="preserve">mit der Einführung </w:t>
      </w:r>
      <w:r w:rsidR="006D42F9">
        <w:rPr>
          <w:rFonts w:cs="Arial"/>
          <w:szCs w:val="22"/>
        </w:rPr>
        <w:t xml:space="preserve">eines </w:t>
      </w:r>
      <w:r w:rsidR="007D2837">
        <w:rPr>
          <w:rFonts w:cs="Arial"/>
          <w:szCs w:val="22"/>
        </w:rPr>
        <w:t xml:space="preserve">vollständig </w:t>
      </w:r>
      <w:r w:rsidRPr="003A50BC">
        <w:rPr>
          <w:rFonts w:cs="Arial"/>
          <w:szCs w:val="22"/>
        </w:rPr>
        <w:t>spezifikationskonforme</w:t>
      </w:r>
      <w:r w:rsidR="007D2837">
        <w:rPr>
          <w:rFonts w:cs="Arial"/>
          <w:szCs w:val="22"/>
        </w:rPr>
        <w:t>n</w:t>
      </w:r>
      <w:r w:rsidRPr="003A50BC">
        <w:rPr>
          <w:rFonts w:cs="Arial"/>
          <w:szCs w:val="22"/>
        </w:rPr>
        <w:t xml:space="preserve"> Ökosystem</w:t>
      </w:r>
      <w:r w:rsidR="006D42F9">
        <w:rPr>
          <w:rFonts w:cs="Arial"/>
          <w:szCs w:val="22"/>
        </w:rPr>
        <w:t>s</w:t>
      </w:r>
      <w:r w:rsidRPr="003A50BC">
        <w:rPr>
          <w:rFonts w:cs="Arial"/>
          <w:szCs w:val="22"/>
        </w:rPr>
        <w:t xml:space="preserve"> für </w:t>
      </w:r>
      <w:r w:rsidR="00787201">
        <w:rPr>
          <w:rFonts w:cs="Arial"/>
          <w:szCs w:val="22"/>
        </w:rPr>
        <w:t>die Entwicklung</w:t>
      </w:r>
      <w:r w:rsidR="00787201" w:rsidRPr="003A50BC">
        <w:rPr>
          <w:rFonts w:cs="Arial"/>
          <w:szCs w:val="22"/>
        </w:rPr>
        <w:t xml:space="preserve"> </w:t>
      </w:r>
      <w:r w:rsidRPr="003A50BC">
        <w:rPr>
          <w:rFonts w:cs="Arial"/>
          <w:szCs w:val="22"/>
        </w:rPr>
        <w:t>von COM-HPC Client- und Servermodul-basierte</w:t>
      </w:r>
      <w:r w:rsidR="007D2837">
        <w:rPr>
          <w:rFonts w:cs="Arial"/>
          <w:szCs w:val="22"/>
        </w:rPr>
        <w:t>n</w:t>
      </w:r>
      <w:r w:rsidRPr="003A50BC">
        <w:rPr>
          <w:rFonts w:cs="Arial"/>
          <w:szCs w:val="22"/>
        </w:rPr>
        <w:t xml:space="preserve"> Designs. </w:t>
      </w:r>
      <w:r w:rsidR="00280D5D">
        <w:rPr>
          <w:rFonts w:cs="Arial"/>
          <w:szCs w:val="22"/>
        </w:rPr>
        <w:t xml:space="preserve">Ab sofort können </w:t>
      </w:r>
      <w:r w:rsidR="00066C54">
        <w:rPr>
          <w:rFonts w:cs="Arial"/>
          <w:szCs w:val="22"/>
        </w:rPr>
        <w:t xml:space="preserve">Ingenieure ohne weitere Verzögerungen </w:t>
      </w:r>
      <w:r w:rsidRPr="003A50BC">
        <w:rPr>
          <w:rFonts w:cs="Arial"/>
          <w:szCs w:val="22"/>
        </w:rPr>
        <w:t xml:space="preserve">mit </w:t>
      </w:r>
      <w:r w:rsidR="00C52FCF">
        <w:rPr>
          <w:rFonts w:cs="Arial"/>
          <w:szCs w:val="22"/>
        </w:rPr>
        <w:t>der Entwicklung</w:t>
      </w:r>
      <w:r w:rsidR="00787201" w:rsidRPr="003A50BC">
        <w:rPr>
          <w:rFonts w:cs="Arial"/>
          <w:szCs w:val="22"/>
        </w:rPr>
        <w:t xml:space="preserve"> </w:t>
      </w:r>
      <w:r w:rsidRPr="003A50BC">
        <w:rPr>
          <w:rFonts w:cs="Arial"/>
          <w:szCs w:val="22"/>
        </w:rPr>
        <w:t>vollständig konforme</w:t>
      </w:r>
      <w:r w:rsidR="00787201">
        <w:rPr>
          <w:rFonts w:cs="Arial"/>
          <w:szCs w:val="22"/>
        </w:rPr>
        <w:t>r</w:t>
      </w:r>
      <w:r w:rsidRPr="003A50BC">
        <w:rPr>
          <w:rFonts w:cs="Arial"/>
          <w:szCs w:val="22"/>
        </w:rPr>
        <w:t xml:space="preserve"> </w:t>
      </w:r>
      <w:r w:rsidR="00C52FCF">
        <w:rPr>
          <w:rFonts w:cs="Arial"/>
          <w:szCs w:val="22"/>
        </w:rPr>
        <w:t xml:space="preserve">Designs </w:t>
      </w:r>
      <w:r w:rsidR="0050767E">
        <w:rPr>
          <w:rFonts w:cs="Arial"/>
          <w:szCs w:val="22"/>
        </w:rPr>
        <w:t>beginnen</w:t>
      </w:r>
      <w:r w:rsidR="00066C54">
        <w:rPr>
          <w:rFonts w:cs="Arial"/>
          <w:szCs w:val="22"/>
        </w:rPr>
        <w:t>. Sie brauchen lediglich</w:t>
      </w:r>
      <w:r w:rsidR="00B246BE">
        <w:rPr>
          <w:rFonts w:cs="Arial"/>
          <w:szCs w:val="22"/>
        </w:rPr>
        <w:t xml:space="preserve"> </w:t>
      </w:r>
      <w:r w:rsidR="00405CC8">
        <w:rPr>
          <w:rFonts w:cs="Arial"/>
          <w:szCs w:val="22"/>
        </w:rPr>
        <w:t xml:space="preserve">das </w:t>
      </w:r>
      <w:r w:rsidR="009814E7">
        <w:rPr>
          <w:rFonts w:cs="Arial"/>
          <w:szCs w:val="22"/>
        </w:rPr>
        <w:t>passende</w:t>
      </w:r>
      <w:r w:rsidR="002305F3" w:rsidRPr="002305F3">
        <w:rPr>
          <w:rFonts w:cs="Arial"/>
          <w:szCs w:val="22"/>
        </w:rPr>
        <w:t xml:space="preserve"> Computer-on-Module auswählen, einen COM-HPC Server oder COM-HPC Client </w:t>
      </w:r>
      <w:r w:rsidR="00405CC8">
        <w:rPr>
          <w:rFonts w:cs="Arial"/>
          <w:szCs w:val="22"/>
        </w:rPr>
        <w:t xml:space="preserve">Evaluierungs-Carrierboard </w:t>
      </w:r>
      <w:r w:rsidR="002305F3" w:rsidRPr="002305F3">
        <w:rPr>
          <w:rFonts w:cs="Arial"/>
          <w:szCs w:val="22"/>
        </w:rPr>
        <w:t xml:space="preserve">und </w:t>
      </w:r>
      <w:r w:rsidR="009814E7">
        <w:rPr>
          <w:rFonts w:cs="Arial"/>
          <w:szCs w:val="22"/>
        </w:rPr>
        <w:t>die geeignete</w:t>
      </w:r>
      <w:r w:rsidR="00771421">
        <w:rPr>
          <w:rFonts w:cs="Arial"/>
          <w:szCs w:val="22"/>
        </w:rPr>
        <w:t xml:space="preserve"> Kühllösung hinzufügen, </w:t>
      </w:r>
      <w:r w:rsidR="00B246BE">
        <w:rPr>
          <w:rFonts w:cs="Arial"/>
          <w:szCs w:val="22"/>
        </w:rPr>
        <w:t xml:space="preserve">um </w:t>
      </w:r>
      <w:r w:rsidR="002305F3" w:rsidRPr="002305F3">
        <w:rPr>
          <w:rFonts w:cs="Arial"/>
          <w:szCs w:val="22"/>
        </w:rPr>
        <w:t xml:space="preserve">ihre Anwendung </w:t>
      </w:r>
      <w:r w:rsidR="00B246BE">
        <w:rPr>
          <w:rFonts w:cs="Arial"/>
          <w:szCs w:val="22"/>
        </w:rPr>
        <w:t xml:space="preserve">zu </w:t>
      </w:r>
      <w:r w:rsidR="002305F3" w:rsidRPr="002305F3">
        <w:rPr>
          <w:rFonts w:cs="Arial"/>
          <w:szCs w:val="22"/>
        </w:rPr>
        <w:t xml:space="preserve">installieren und Programmier-, Debugging- und Testroutinen auf diesem </w:t>
      </w:r>
      <w:r w:rsidRPr="003A50BC">
        <w:rPr>
          <w:rFonts w:cs="Arial"/>
          <w:szCs w:val="22"/>
        </w:rPr>
        <w:t>neuen Hochleistungs-Embedded-Computing-Standard aus</w:t>
      </w:r>
      <w:r w:rsidR="003C6055">
        <w:rPr>
          <w:rFonts w:cs="Arial"/>
          <w:szCs w:val="22"/>
        </w:rPr>
        <w:t>zu</w:t>
      </w:r>
      <w:r w:rsidRPr="003A50BC">
        <w:rPr>
          <w:rFonts w:cs="Arial"/>
          <w:szCs w:val="22"/>
        </w:rPr>
        <w:t>führen.</w:t>
      </w:r>
    </w:p>
    <w:p w:rsidR="00FA7A89" w:rsidRPr="004F0DD3" w:rsidRDefault="00FA7A89" w:rsidP="003A50BC"/>
    <w:p w:rsidR="004F4155" w:rsidRPr="006D42F9" w:rsidRDefault="00824DFE" w:rsidP="004F4155">
      <w:r w:rsidRPr="00824DFE">
        <w:t xml:space="preserve">Das congatec COM-HPC-Ökosystem ist vollständig konform </w:t>
      </w:r>
      <w:r>
        <w:t xml:space="preserve">zu sämtlichen </w:t>
      </w:r>
      <w:r w:rsidR="0050767E">
        <w:t xml:space="preserve">neuen </w:t>
      </w:r>
      <w:r w:rsidRPr="00824DFE">
        <w:t xml:space="preserve">PICMG COM-HPC-Spezifikationen, </w:t>
      </w:r>
      <w:r>
        <w:t xml:space="preserve">zu denen </w:t>
      </w:r>
      <w:r w:rsidR="0050767E">
        <w:t>neben der</w:t>
      </w:r>
      <w:r>
        <w:t xml:space="preserve"> </w:t>
      </w:r>
      <w:r w:rsidRPr="00824DFE">
        <w:t xml:space="preserve">COM-HPC Module Base </w:t>
      </w:r>
      <w:r w:rsidR="00E824A6">
        <w:t>Spezifikation</w:t>
      </w:r>
      <w:r w:rsidR="00E824A6" w:rsidRPr="00824DFE">
        <w:t xml:space="preserve"> </w:t>
      </w:r>
      <w:r w:rsidR="0050767E">
        <w:t xml:space="preserve">auch </w:t>
      </w:r>
      <w:r>
        <w:t>der</w:t>
      </w:r>
      <w:r w:rsidRPr="00824DFE">
        <w:t xml:space="preserve"> brandneue Carrier Board Design Guide, </w:t>
      </w:r>
      <w:r>
        <w:t>die</w:t>
      </w:r>
      <w:r w:rsidRPr="00824DFE">
        <w:t xml:space="preserve"> Embedded EEPROM-Spezifikation und </w:t>
      </w:r>
      <w:r>
        <w:t>die</w:t>
      </w:r>
      <w:r w:rsidRPr="00824DFE">
        <w:t xml:space="preserve"> Platform Management Interface-Spezifikation</w:t>
      </w:r>
      <w:r w:rsidR="00D4778A">
        <w:t xml:space="preserve"> zählen</w:t>
      </w:r>
      <w:r w:rsidRPr="00824DFE">
        <w:t xml:space="preserve">. </w:t>
      </w:r>
      <w:r w:rsidR="004F4155" w:rsidRPr="006D42F9">
        <w:t>Diese PICMG-Standards werden von allen führenden Embedded-Computing-Anbietern</w:t>
      </w:r>
      <w:r w:rsidR="00923B98">
        <w:t xml:space="preserve"> </w:t>
      </w:r>
      <w:r w:rsidR="00D753F5">
        <w:t>–</w:t>
      </w:r>
      <w:r w:rsidR="004F4155" w:rsidRPr="006D42F9">
        <w:t xml:space="preserve"> einschließlich congate</w:t>
      </w:r>
      <w:r w:rsidR="00D753F5">
        <w:t xml:space="preserve">c – </w:t>
      </w:r>
      <w:r w:rsidR="004F4155" w:rsidRPr="006D42F9">
        <w:t xml:space="preserve">unterstützt und bieten </w:t>
      </w:r>
      <w:r w:rsidR="00A61A1E">
        <w:t>Entwicklern</w:t>
      </w:r>
      <w:r w:rsidR="004F4155" w:rsidRPr="006D42F9">
        <w:t xml:space="preserve"> die Vort</w:t>
      </w:r>
      <w:r w:rsidR="00A85939">
        <w:t>eile einer erstklassigen Designs</w:t>
      </w:r>
      <w:r w:rsidR="004F4155" w:rsidRPr="006D42F9">
        <w:t>icherheit.</w:t>
      </w:r>
    </w:p>
    <w:p w:rsidR="004F4155" w:rsidRPr="004F4155" w:rsidRDefault="004F4155" w:rsidP="003A50BC"/>
    <w:p w:rsidR="00A064E6" w:rsidRPr="00A064E6" w:rsidRDefault="00D753F5" w:rsidP="003A50BC">
      <w:r>
        <w:lastRenderedPageBreak/>
        <w:t>„</w:t>
      </w:r>
      <w:r w:rsidR="00A064E6" w:rsidRPr="00A064E6">
        <w:t>Die Veröffentlichung des Carrier Design Guide</w:t>
      </w:r>
      <w:r w:rsidR="004F0DD3">
        <w:t>s</w:t>
      </w:r>
      <w:r w:rsidR="00A064E6" w:rsidRPr="00A064E6">
        <w:t xml:space="preserve"> </w:t>
      </w:r>
      <w:r w:rsidR="00F03B20">
        <w:t xml:space="preserve">war </w:t>
      </w:r>
      <w:r w:rsidR="00A064E6" w:rsidRPr="00A064E6">
        <w:t xml:space="preserve">der letzte </w:t>
      </w:r>
      <w:r w:rsidR="008906A5">
        <w:t>Building Block der COM-HPC Spezifikationen</w:t>
      </w:r>
      <w:r w:rsidR="00A064E6" w:rsidRPr="00A064E6">
        <w:t xml:space="preserve">, auf den </w:t>
      </w:r>
      <w:r w:rsidR="00A064E6">
        <w:t>Entwickler</w:t>
      </w:r>
      <w:r w:rsidR="00A064E6" w:rsidRPr="00A064E6">
        <w:t xml:space="preserve"> </w:t>
      </w:r>
      <w:r w:rsidR="00A064E6">
        <w:t xml:space="preserve">sehnlichst </w:t>
      </w:r>
      <w:r w:rsidR="00A064E6" w:rsidRPr="00A064E6">
        <w:t xml:space="preserve">gewartet haben. </w:t>
      </w:r>
      <w:r w:rsidR="00C24275">
        <w:t xml:space="preserve">Er ist </w:t>
      </w:r>
      <w:r w:rsidR="00160D09">
        <w:t>essenziell</w:t>
      </w:r>
      <w:r w:rsidR="00C24275">
        <w:t xml:space="preserve">, um </w:t>
      </w:r>
      <w:r w:rsidR="00A064E6" w:rsidRPr="00A064E6">
        <w:t xml:space="preserve">interoperable und skalierbare kundenspezifische Embedded-Computing-Plattformen auf </w:t>
      </w:r>
      <w:r w:rsidR="008906A5">
        <w:t>Basis</w:t>
      </w:r>
      <w:r w:rsidR="00A064E6" w:rsidRPr="00A064E6">
        <w:t xml:space="preserve"> dieses </w:t>
      </w:r>
      <w:r w:rsidR="00B64E7A">
        <w:t xml:space="preserve">mächtigen </w:t>
      </w:r>
      <w:r w:rsidR="00A064E6" w:rsidRPr="00A064E6">
        <w:t>Computer-on-Module-Standards</w:t>
      </w:r>
      <w:r w:rsidR="005752E9">
        <w:t xml:space="preserve"> zu entwickeln, der </w:t>
      </w:r>
      <w:r w:rsidR="00C24275" w:rsidRPr="00A064E6">
        <w:t xml:space="preserve">für Edge-Server und </w:t>
      </w:r>
      <w:r w:rsidR="008906A5">
        <w:t xml:space="preserve">High-Performance </w:t>
      </w:r>
      <w:r w:rsidR="00C24275" w:rsidRPr="00A064E6">
        <w:t>Embedded-Clients</w:t>
      </w:r>
      <w:r w:rsidR="008906A5">
        <w:t xml:space="preserve"> optimiert ist</w:t>
      </w:r>
      <w:r w:rsidR="00A064E6" w:rsidRPr="00A064E6">
        <w:t xml:space="preserve">. </w:t>
      </w:r>
      <w:r w:rsidR="00B46D7C">
        <w:t>Nun</w:t>
      </w:r>
      <w:r w:rsidR="00C24275">
        <w:t xml:space="preserve"> </w:t>
      </w:r>
      <w:r w:rsidR="00B46D7C">
        <w:t xml:space="preserve">kann </w:t>
      </w:r>
      <w:r w:rsidR="00DB7ED5">
        <w:t>das Design-</w:t>
      </w:r>
      <w:r w:rsidR="008906A5">
        <w:t xml:space="preserve">Rennen </w:t>
      </w:r>
      <w:r w:rsidR="00A064E6" w:rsidRPr="00A064E6">
        <w:t xml:space="preserve">um die </w:t>
      </w:r>
      <w:r w:rsidR="00A064E6" w:rsidRPr="004F0DD3">
        <w:t>besten High-End-Embedded- und Edge-Computing-Lösungen beginnen</w:t>
      </w:r>
      <w:r w:rsidR="008906A5">
        <w:t>“</w:t>
      </w:r>
      <w:r w:rsidRPr="004F0DD3">
        <w:t xml:space="preserve">, </w:t>
      </w:r>
      <w:r w:rsidR="00A064E6" w:rsidRPr="004F0DD3">
        <w:t xml:space="preserve">freut sich Christian Eder, Director Marketing bei congatec, dass das COM-HPC-Komitee unter seinem Vorsitz den letzten Meilenstein des </w:t>
      </w:r>
      <w:r w:rsidR="00DB7ED5">
        <w:t>grundlegenden</w:t>
      </w:r>
      <w:r w:rsidR="00A064E6" w:rsidRPr="004F0DD3">
        <w:t xml:space="preserve"> Standardisierungsprozesses der PICMG erreicht hat.</w:t>
      </w:r>
    </w:p>
    <w:p w:rsidR="00373170" w:rsidRPr="006D42F9" w:rsidRDefault="00373170" w:rsidP="003A50BC">
      <w:pPr>
        <w:rPr>
          <w:i/>
        </w:rPr>
      </w:pPr>
    </w:p>
    <w:p w:rsidR="00373170" w:rsidRPr="00373170" w:rsidRDefault="000F479E" w:rsidP="003A50BC">
      <w:r>
        <w:t xml:space="preserve">Das congatec </w:t>
      </w:r>
      <w:r w:rsidR="00B64E7A">
        <w:t xml:space="preserve">Ecosystem </w:t>
      </w:r>
      <w:r w:rsidR="00373170" w:rsidRPr="00373170">
        <w:t xml:space="preserve">für COM-HPC Server- und Client-Designs </w:t>
      </w:r>
      <w:r>
        <w:t xml:space="preserve">wird </w:t>
      </w:r>
      <w:r w:rsidR="008906A5">
        <w:t>um</w:t>
      </w:r>
      <w:r w:rsidR="008906A5" w:rsidRPr="00373170">
        <w:t xml:space="preserve"> </w:t>
      </w:r>
      <w:r w:rsidR="00373170" w:rsidRPr="00373170">
        <w:t>persönliche</w:t>
      </w:r>
      <w:r w:rsidR="00E824A6">
        <w:t>n</w:t>
      </w:r>
      <w:r w:rsidR="00373170" w:rsidRPr="00373170">
        <w:t xml:space="preserve"> </w:t>
      </w:r>
      <w:r w:rsidR="004F0DD3">
        <w:t>Integrationssupport</w:t>
      </w:r>
      <w:r w:rsidR="00373170" w:rsidRPr="00373170">
        <w:t xml:space="preserve"> sowie Design</w:t>
      </w:r>
      <w:r w:rsidR="004119F3">
        <w:t>konformitäts</w:t>
      </w:r>
      <w:r w:rsidR="00373170" w:rsidRPr="00373170">
        <w:t xml:space="preserve">- und </w:t>
      </w:r>
      <w:r w:rsidR="004F0DD3">
        <w:t>Test-Services</w:t>
      </w:r>
      <w:r>
        <w:t xml:space="preserve"> ergänzt</w:t>
      </w:r>
      <w:r w:rsidR="00B64E7A">
        <w:t xml:space="preserve">, um alle Herausforderungen </w:t>
      </w:r>
      <w:r w:rsidR="005A20A9">
        <w:t>von</w:t>
      </w:r>
      <w:r w:rsidR="00B64E7A">
        <w:t xml:space="preserve"> der initialen Validierung des </w:t>
      </w:r>
      <w:r w:rsidR="004119F3">
        <w:t>Carrierboard</w:t>
      </w:r>
      <w:r w:rsidR="00373170" w:rsidRPr="00373170">
        <w:t>-Design</w:t>
      </w:r>
      <w:r w:rsidR="00B64E7A">
        <w:t>s</w:t>
      </w:r>
      <w:r w:rsidR="00373170" w:rsidRPr="00373170">
        <w:t xml:space="preserve"> b</w:t>
      </w:r>
      <w:r w:rsidR="004119F3">
        <w:t xml:space="preserve">is hin </w:t>
      </w:r>
      <w:r w:rsidR="00E2688B">
        <w:t xml:space="preserve">zu </w:t>
      </w:r>
      <w:r w:rsidR="00B64E7A">
        <w:t>Serienproduktio</w:t>
      </w:r>
      <w:r w:rsidR="002D2B3E">
        <w:t>nstests</w:t>
      </w:r>
      <w:r w:rsidR="00B64E7A">
        <w:t xml:space="preserve"> zu bewältigen</w:t>
      </w:r>
      <w:r w:rsidR="00373170" w:rsidRPr="00373170">
        <w:t xml:space="preserve">. </w:t>
      </w:r>
      <w:r w:rsidR="004119F3">
        <w:t xml:space="preserve">congatec </w:t>
      </w:r>
      <w:r w:rsidR="00F514CB">
        <w:t xml:space="preserve">wird </w:t>
      </w:r>
      <w:r w:rsidR="00225B34" w:rsidRPr="00373170">
        <w:t xml:space="preserve">in Zusammenarbeit mit </w:t>
      </w:r>
      <w:r w:rsidR="00225B34">
        <w:t xml:space="preserve">seinen </w:t>
      </w:r>
      <w:r w:rsidR="00225B34" w:rsidRPr="00373170">
        <w:t xml:space="preserve">Kooperationspartnern </w:t>
      </w:r>
      <w:r w:rsidR="00225B34">
        <w:t xml:space="preserve">auch </w:t>
      </w:r>
      <w:r w:rsidR="00373170" w:rsidRPr="00373170">
        <w:t>Carrierboard- und System</w:t>
      </w:r>
      <w:r w:rsidR="004119F3">
        <w:t>-Entwicklungss</w:t>
      </w:r>
      <w:r w:rsidR="00373170" w:rsidRPr="00373170">
        <w:t xml:space="preserve">ervices </w:t>
      </w:r>
      <w:r w:rsidR="004119F3">
        <w:t>an</w:t>
      </w:r>
      <w:r w:rsidR="00F514CB">
        <w:t>bieten</w:t>
      </w:r>
      <w:r w:rsidR="00373170" w:rsidRPr="00373170">
        <w:t xml:space="preserve">. </w:t>
      </w:r>
      <w:r w:rsidR="00A521AC">
        <w:t xml:space="preserve">Ein </w:t>
      </w:r>
      <w:r w:rsidR="00373170" w:rsidRPr="00373170">
        <w:t>Carrier</w:t>
      </w:r>
      <w:r w:rsidR="004F1732">
        <w:t>-</w:t>
      </w:r>
      <w:r w:rsidR="00373170" w:rsidRPr="00373170">
        <w:t>Board</w:t>
      </w:r>
      <w:r w:rsidR="004F1732">
        <w:t>-</w:t>
      </w:r>
      <w:r w:rsidR="00373170" w:rsidRPr="00373170">
        <w:t>Design</w:t>
      </w:r>
      <w:r w:rsidR="004F1732">
        <w:t>-</w:t>
      </w:r>
      <w:r w:rsidR="00373170" w:rsidRPr="00373170">
        <w:t xml:space="preserve">Trainingsprogramm, </w:t>
      </w:r>
      <w:r w:rsidR="005A49D0">
        <w:t>durch das</w:t>
      </w:r>
      <w:r w:rsidR="005A49D0" w:rsidRPr="00373170">
        <w:t xml:space="preserve"> </w:t>
      </w:r>
      <w:r w:rsidR="00373170" w:rsidRPr="00373170">
        <w:t xml:space="preserve">OEMs, VARs und Systemintegratoren </w:t>
      </w:r>
      <w:r w:rsidR="00225B34">
        <w:t>schnell</w:t>
      </w:r>
      <w:r w:rsidR="00290A66">
        <w:t xml:space="preserve">, </w:t>
      </w:r>
      <w:r w:rsidR="00225B34">
        <w:t xml:space="preserve">einfach </w:t>
      </w:r>
      <w:r w:rsidR="00290A66">
        <w:t xml:space="preserve">und effizient </w:t>
      </w:r>
      <w:r w:rsidR="00225B34">
        <w:t>eine tiefgehende</w:t>
      </w:r>
      <w:r w:rsidR="00373170" w:rsidRPr="00373170">
        <w:t xml:space="preserve"> </w:t>
      </w:r>
      <w:r w:rsidR="00DE6D21">
        <w:t>Einführung</w:t>
      </w:r>
      <w:r w:rsidR="00DE6D21" w:rsidRPr="00373170">
        <w:t xml:space="preserve"> </w:t>
      </w:r>
      <w:r w:rsidR="00373170" w:rsidRPr="00373170">
        <w:t xml:space="preserve">in die </w:t>
      </w:r>
      <w:r w:rsidR="004119F3">
        <w:t>Designrichtlinien</w:t>
      </w:r>
      <w:r w:rsidR="00373170" w:rsidRPr="00373170">
        <w:t xml:space="preserve"> </w:t>
      </w:r>
      <w:r w:rsidR="005A49D0">
        <w:t>erhalten</w:t>
      </w:r>
      <w:r w:rsidR="00AC4DCF">
        <w:t>,</w:t>
      </w:r>
      <w:r w:rsidR="005A49D0">
        <w:t xml:space="preserve"> </w:t>
      </w:r>
      <w:r w:rsidR="00A521AC">
        <w:t>rundet das COM-HPC-</w:t>
      </w:r>
      <w:r w:rsidR="00A521AC" w:rsidRPr="00373170">
        <w:t>Ökosystem</w:t>
      </w:r>
      <w:r w:rsidR="00A521AC">
        <w:t xml:space="preserve"> ab</w:t>
      </w:r>
      <w:r w:rsidR="00373170" w:rsidRPr="00373170">
        <w:t xml:space="preserve">. Das </w:t>
      </w:r>
      <w:r w:rsidR="004119F3">
        <w:t>Trainingsprogramm</w:t>
      </w:r>
      <w:r w:rsidR="00373170" w:rsidRPr="00373170">
        <w:t xml:space="preserve"> </w:t>
      </w:r>
      <w:r w:rsidR="00894C9F">
        <w:t>wird</w:t>
      </w:r>
      <w:r w:rsidR="00894C9F" w:rsidRPr="00373170">
        <w:t xml:space="preserve"> </w:t>
      </w:r>
      <w:r w:rsidR="00225B34">
        <w:t xml:space="preserve">Entwickler </w:t>
      </w:r>
      <w:r w:rsidR="00894C9F">
        <w:t xml:space="preserve">durch </w:t>
      </w:r>
      <w:r w:rsidR="00373170" w:rsidRPr="00373170">
        <w:t xml:space="preserve">alle </w:t>
      </w:r>
      <w:r w:rsidR="00894C9F">
        <w:t xml:space="preserve">obligatorischen und empfohlenen </w:t>
      </w:r>
      <w:r w:rsidR="00373170" w:rsidRPr="00373170">
        <w:t>Designgrundlagen und Best-Practice</w:t>
      </w:r>
      <w:r w:rsidR="00894C9F">
        <w:t>-Layouts</w:t>
      </w:r>
      <w:r w:rsidR="00373170" w:rsidRPr="00373170">
        <w:t xml:space="preserve"> </w:t>
      </w:r>
      <w:r w:rsidR="004119F3">
        <w:t>für</w:t>
      </w:r>
      <w:r w:rsidR="00373170" w:rsidRPr="00373170">
        <w:t xml:space="preserve"> COM-HPC</w:t>
      </w:r>
      <w:r w:rsidR="004119F3">
        <w:t xml:space="preserve"> Carrierboards</w:t>
      </w:r>
      <w:r w:rsidR="00373170" w:rsidRPr="00373170">
        <w:t xml:space="preserve"> und Zubehör</w:t>
      </w:r>
      <w:r w:rsidR="003C36C4">
        <w:t xml:space="preserve"> –</w:t>
      </w:r>
      <w:r w:rsidR="003C36C4" w:rsidRPr="003C36C4">
        <w:t xml:space="preserve"> </w:t>
      </w:r>
      <w:r w:rsidR="003C36C4" w:rsidRPr="00373170">
        <w:t xml:space="preserve">wie </w:t>
      </w:r>
      <w:r w:rsidR="003C36C4">
        <w:t xml:space="preserve">beispielsweise </w:t>
      </w:r>
      <w:r w:rsidR="003C36C4" w:rsidRPr="00373170">
        <w:t xml:space="preserve">lüfterlose High-End-Kühllösungen für Serverdesigns </w:t>
      </w:r>
      <w:r w:rsidR="003C36C4">
        <w:t xml:space="preserve">mit bis zu </w:t>
      </w:r>
      <w:r w:rsidR="003C36C4" w:rsidRPr="00373170">
        <w:t>100 Watt</w:t>
      </w:r>
      <w:r w:rsidR="003C36C4">
        <w:t xml:space="preserve"> und mehr –</w:t>
      </w:r>
      <w:r w:rsidR="00225B34">
        <w:t xml:space="preserve"> </w:t>
      </w:r>
      <w:r w:rsidR="00F55161">
        <w:t>führen</w:t>
      </w:r>
      <w:r w:rsidR="00373170" w:rsidRPr="00373170">
        <w:t xml:space="preserve">. Als Referenzplattform </w:t>
      </w:r>
      <w:r w:rsidR="00D02FEC">
        <w:t>werden</w:t>
      </w:r>
      <w:r w:rsidR="00D02FEC" w:rsidRPr="00373170">
        <w:t xml:space="preserve"> </w:t>
      </w:r>
      <w:r w:rsidR="00373170" w:rsidRPr="00373170">
        <w:t>COM-HPC Client Carrier Boards</w:t>
      </w:r>
      <w:r w:rsidR="00D02FEC">
        <w:t xml:space="preserve"> dienen</w:t>
      </w:r>
      <w:r w:rsidR="00373170" w:rsidRPr="00373170">
        <w:t xml:space="preserve">, die mit COM-HPC Client Modulen auf Basis </w:t>
      </w:r>
      <w:r w:rsidR="004119F3">
        <w:t>der</w:t>
      </w:r>
      <w:r w:rsidR="00373170" w:rsidRPr="00373170">
        <w:t xml:space="preserve"> </w:t>
      </w:r>
      <w:r w:rsidR="004119F3" w:rsidRPr="00373170">
        <w:t xml:space="preserve">12. Generation </w:t>
      </w:r>
      <w:r w:rsidR="004119F3">
        <w:t xml:space="preserve">der </w:t>
      </w:r>
      <w:r w:rsidR="00373170" w:rsidRPr="00373170">
        <w:t>Intel Core Prozessoren (Codename Alder Lake)</w:t>
      </w:r>
      <w:r w:rsidR="00225B34">
        <w:t xml:space="preserve"> bestückt </w:t>
      </w:r>
      <w:r w:rsidR="00301223">
        <w:t>sind</w:t>
      </w:r>
      <w:r w:rsidR="004119F3">
        <w:t>. COM-HPC Server Trainings</w:t>
      </w:r>
      <w:r w:rsidR="00CF27C0">
        <w:t xml:space="preserve"> werden</w:t>
      </w:r>
      <w:r w:rsidR="00373170" w:rsidRPr="00373170">
        <w:t xml:space="preserve"> </w:t>
      </w:r>
      <w:r w:rsidR="00CF27C0">
        <w:t xml:space="preserve">bei </w:t>
      </w:r>
      <w:r w:rsidR="00373170" w:rsidRPr="00373170">
        <w:t>der Verfügbarkeit entsprechender Intel Xe</w:t>
      </w:r>
      <w:r w:rsidR="00AE5C68">
        <w:t>on-Module und Evalution-Carrier</w:t>
      </w:r>
      <w:r w:rsidR="00CF27C0">
        <w:t xml:space="preserve"> </w:t>
      </w:r>
      <w:r w:rsidR="0073297F">
        <w:t>starten</w:t>
      </w:r>
      <w:r w:rsidR="00373170" w:rsidRPr="00373170">
        <w:t xml:space="preserve">, die </w:t>
      </w:r>
      <w:r w:rsidR="009814E7">
        <w:t xml:space="preserve">im Laufe </w:t>
      </w:r>
      <w:r w:rsidR="00D8597A" w:rsidRPr="00373170">
        <w:t>diese</w:t>
      </w:r>
      <w:r w:rsidR="00D8597A">
        <w:t>s</w:t>
      </w:r>
      <w:r w:rsidR="009814E7" w:rsidRPr="00373170">
        <w:t xml:space="preserve"> </w:t>
      </w:r>
      <w:r w:rsidR="00373170" w:rsidRPr="00373170">
        <w:t>Jahr</w:t>
      </w:r>
      <w:r w:rsidR="009814E7">
        <w:t>es</w:t>
      </w:r>
      <w:r w:rsidR="00373170" w:rsidRPr="00373170">
        <w:t xml:space="preserve"> </w:t>
      </w:r>
      <w:r w:rsidR="005A20A9">
        <w:t>verfügbar</w:t>
      </w:r>
      <w:r w:rsidR="005A20A9" w:rsidRPr="00373170">
        <w:t xml:space="preserve"> </w:t>
      </w:r>
      <w:r w:rsidR="00373170" w:rsidRPr="00373170">
        <w:t>werden.</w:t>
      </w:r>
    </w:p>
    <w:p w:rsidR="003A50BC" w:rsidRPr="00373170" w:rsidRDefault="003A50BC" w:rsidP="003A50BC"/>
    <w:p w:rsidR="00AE5C68" w:rsidRPr="00AE5C68" w:rsidRDefault="00AE5C68" w:rsidP="003A50BC">
      <w:pPr>
        <w:rPr>
          <w:rFonts w:cs="Arial"/>
          <w:szCs w:val="22"/>
        </w:rPr>
      </w:pPr>
      <w:r w:rsidRPr="00AE5C68">
        <w:rPr>
          <w:rFonts w:cs="Arial"/>
          <w:szCs w:val="22"/>
        </w:rPr>
        <w:t xml:space="preserve">Der COM-HPC Carrier Design Guide, der </w:t>
      </w:r>
      <w:r w:rsidR="00225B34">
        <w:rPr>
          <w:rFonts w:cs="Arial"/>
          <w:szCs w:val="22"/>
        </w:rPr>
        <w:t>als</w:t>
      </w:r>
      <w:r w:rsidRPr="00AE5C68">
        <w:rPr>
          <w:rFonts w:cs="Arial"/>
          <w:szCs w:val="22"/>
        </w:rPr>
        <w:t xml:space="preserve"> </w:t>
      </w:r>
      <w:r>
        <w:rPr>
          <w:rFonts w:cs="Arial"/>
          <w:szCs w:val="22"/>
        </w:rPr>
        <w:t xml:space="preserve">Grundlage </w:t>
      </w:r>
      <w:r w:rsidRPr="00AE5C68">
        <w:rPr>
          <w:rFonts w:cs="Arial"/>
          <w:szCs w:val="22"/>
        </w:rPr>
        <w:t>für congatec</w:t>
      </w:r>
      <w:r>
        <w:rPr>
          <w:rFonts w:cs="Arial"/>
          <w:szCs w:val="22"/>
        </w:rPr>
        <w:t>‘</w:t>
      </w:r>
      <w:r w:rsidRPr="00AE5C68">
        <w:rPr>
          <w:rFonts w:cs="Arial"/>
          <w:szCs w:val="22"/>
        </w:rPr>
        <w:t>s konformes Ökosystem dient, steht zum kostenlosen Download auf der PICMG-Website (</w:t>
      </w:r>
      <w:hyperlink r:id="rId7" w:history="1">
        <w:r w:rsidRPr="00CD782E">
          <w:rPr>
            <w:rStyle w:val="Hyperlink"/>
            <w:rFonts w:cs="Arial"/>
            <w:szCs w:val="22"/>
          </w:rPr>
          <w:t>https://www.picmg.org/wp-content/uploads/PICMG_COMHPC_CDG_R2_0.pdf</w:t>
        </w:r>
      </w:hyperlink>
      <w:r>
        <w:rPr>
          <w:rFonts w:cs="Arial"/>
          <w:szCs w:val="22"/>
        </w:rPr>
        <w:t xml:space="preserve">) oder auf der congatec COM-HPC Landingpage </w:t>
      </w:r>
      <w:r w:rsidRPr="00AE5C68">
        <w:rPr>
          <w:rFonts w:cs="Arial"/>
          <w:szCs w:val="22"/>
        </w:rPr>
        <w:t>(</w:t>
      </w:r>
      <w:hyperlink r:id="rId8" w:history="1">
        <w:r w:rsidRPr="00CD782E">
          <w:rPr>
            <w:rStyle w:val="Hyperlink"/>
            <w:rFonts w:cs="Arial"/>
            <w:szCs w:val="22"/>
          </w:rPr>
          <w:t>https://www.congatec.com/com-hpc/</w:t>
        </w:r>
      </w:hyperlink>
      <w:r w:rsidRPr="00AE5C68">
        <w:rPr>
          <w:rFonts w:cs="Arial"/>
          <w:szCs w:val="22"/>
        </w:rPr>
        <w:t xml:space="preserve">) bereit. </w:t>
      </w:r>
      <w:r w:rsidR="005A20A9">
        <w:rPr>
          <w:rFonts w:cs="Arial"/>
          <w:szCs w:val="22"/>
        </w:rPr>
        <w:t xml:space="preserve">Letztere ist die </w:t>
      </w:r>
      <w:r w:rsidRPr="00AE5C68">
        <w:rPr>
          <w:rFonts w:cs="Arial"/>
          <w:szCs w:val="22"/>
        </w:rPr>
        <w:t>zentral</w:t>
      </w:r>
      <w:r>
        <w:rPr>
          <w:rFonts w:cs="Arial"/>
          <w:szCs w:val="22"/>
        </w:rPr>
        <w:t xml:space="preserve">e </w:t>
      </w:r>
      <w:r w:rsidR="00C238C8">
        <w:rPr>
          <w:rFonts w:cs="Arial"/>
          <w:szCs w:val="22"/>
        </w:rPr>
        <w:t xml:space="preserve">Landingpage </w:t>
      </w:r>
      <w:r>
        <w:rPr>
          <w:rFonts w:cs="Arial"/>
          <w:szCs w:val="22"/>
        </w:rPr>
        <w:t>für alle Themen rund um COM-HPC</w:t>
      </w:r>
      <w:r w:rsidR="005A20A9">
        <w:rPr>
          <w:rFonts w:cs="Arial"/>
          <w:szCs w:val="22"/>
        </w:rPr>
        <w:t>, von der aus</w:t>
      </w:r>
      <w:r w:rsidR="0096578C">
        <w:rPr>
          <w:rFonts w:cs="Arial"/>
          <w:szCs w:val="22"/>
        </w:rPr>
        <w:t xml:space="preserve"> </w:t>
      </w:r>
      <w:r>
        <w:rPr>
          <w:rFonts w:cs="Arial"/>
          <w:szCs w:val="22"/>
        </w:rPr>
        <w:t xml:space="preserve">Entwickler das gesamte COM-HPC </w:t>
      </w:r>
      <w:r w:rsidRPr="00AE5C68">
        <w:rPr>
          <w:rFonts w:cs="Arial"/>
          <w:szCs w:val="22"/>
        </w:rPr>
        <w:t xml:space="preserve">Ökosystem </w:t>
      </w:r>
      <w:r w:rsidR="00225B34">
        <w:rPr>
          <w:rFonts w:cs="Arial"/>
          <w:szCs w:val="22"/>
        </w:rPr>
        <w:t>von</w:t>
      </w:r>
      <w:r>
        <w:rPr>
          <w:rFonts w:cs="Arial"/>
          <w:szCs w:val="22"/>
        </w:rPr>
        <w:t xml:space="preserve"> congatec erkunden</w:t>
      </w:r>
      <w:r w:rsidR="005A20A9">
        <w:rPr>
          <w:rFonts w:cs="Arial"/>
          <w:szCs w:val="22"/>
        </w:rPr>
        <w:t xml:space="preserve"> können</w:t>
      </w:r>
      <w:r w:rsidRPr="00AE5C68">
        <w:rPr>
          <w:rFonts w:cs="Arial"/>
          <w:szCs w:val="22"/>
        </w:rPr>
        <w:t>.</w:t>
      </w:r>
    </w:p>
    <w:p w:rsidR="00467E79" w:rsidRPr="00AE5C68" w:rsidRDefault="00467E79" w:rsidP="00B54193"/>
    <w:p w:rsidR="00467E79" w:rsidRPr="00586B7C" w:rsidRDefault="00467E79" w:rsidP="00467E79">
      <w:pPr>
        <w:pStyle w:val="Standard1"/>
        <w:spacing w:line="360" w:lineRule="auto"/>
        <w:jc w:val="center"/>
        <w:rPr>
          <w:rFonts w:ascii="Arial" w:hAnsi="Arial" w:cs="Arial"/>
          <w:sz w:val="16"/>
          <w:szCs w:val="16"/>
        </w:rPr>
      </w:pPr>
      <w:r w:rsidRPr="00586B7C">
        <w:rPr>
          <w:rFonts w:ascii="Arial" w:hAnsi="Arial" w:cs="Arial"/>
          <w:sz w:val="16"/>
          <w:szCs w:val="16"/>
        </w:rPr>
        <w:t>* * *</w:t>
      </w:r>
    </w:p>
    <w:p w:rsidR="00467E79" w:rsidRPr="00586B7C" w:rsidRDefault="00467E79" w:rsidP="00467E79">
      <w:pPr>
        <w:pStyle w:val="Standard1"/>
        <w:ind w:right="283"/>
        <w:rPr>
          <w:rFonts w:ascii="Arial" w:hAnsi="Arial" w:cs="Arial"/>
          <w:b/>
          <w:bCs/>
          <w:sz w:val="16"/>
          <w:szCs w:val="16"/>
        </w:rPr>
      </w:pPr>
    </w:p>
    <w:p w:rsidR="00467E79" w:rsidRPr="004D74E3" w:rsidRDefault="00467E79" w:rsidP="00467E79">
      <w:pPr>
        <w:pStyle w:val="Standard1"/>
        <w:ind w:right="283"/>
        <w:rPr>
          <w:rFonts w:ascii="Arial" w:hAnsi="Arial" w:cs="Arial"/>
          <w:b/>
          <w:bCs/>
          <w:sz w:val="16"/>
          <w:szCs w:val="16"/>
        </w:rPr>
      </w:pPr>
      <w:r w:rsidRPr="004D74E3">
        <w:rPr>
          <w:rFonts w:ascii="Arial" w:hAnsi="Arial" w:cs="Arial"/>
          <w:b/>
          <w:bCs/>
          <w:sz w:val="16"/>
          <w:szCs w:val="16"/>
        </w:rPr>
        <w:t>Über congatec</w:t>
      </w:r>
    </w:p>
    <w:p w:rsidR="00467E79" w:rsidRPr="004D74E3" w:rsidRDefault="00467E79" w:rsidP="00467E79">
      <w:pPr>
        <w:pStyle w:val="Standard1"/>
        <w:rPr>
          <w:rFonts w:ascii="Arial" w:hAnsi="Arial" w:cs="Arial"/>
          <w:sz w:val="16"/>
          <w:szCs w:val="16"/>
        </w:rPr>
      </w:pPr>
      <w:r w:rsidRPr="004D74E3">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w:t>
      </w:r>
      <w:r w:rsidRPr="004D74E3">
        <w:rPr>
          <w:rFonts w:ascii="Arial" w:hAnsi="Arial" w:cs="Arial"/>
          <w:sz w:val="16"/>
          <w:szCs w:val="16"/>
        </w:rPr>
        <w:lastRenderedPageBreak/>
        <w:t xml:space="preserve">bis zu internationalen Blue-Chip-Unternehmen. Das 2004 gegründete Unternehmen mit Sitz in Deggendorf erwirtschaftete 2020 einen Umsatz in Höhe von 127,5 Mio. US Dollar. Weitere Informationen finden Sie unter </w:t>
      </w:r>
      <w:hyperlink r:id="rId9" w:history="1">
        <w:r w:rsidRPr="004D74E3">
          <w:rPr>
            <w:rStyle w:val="Hyperlink"/>
            <w:rFonts w:ascii="Arial" w:eastAsiaTheme="majorEastAsia" w:hAnsi="Arial" w:cs="Arial"/>
            <w:sz w:val="16"/>
            <w:szCs w:val="16"/>
          </w:rPr>
          <w:t>www.congatec.de</w:t>
        </w:r>
      </w:hyperlink>
      <w:r w:rsidRPr="004D74E3">
        <w:rPr>
          <w:rFonts w:ascii="Arial" w:hAnsi="Arial" w:cs="Arial"/>
          <w:sz w:val="16"/>
          <w:szCs w:val="16"/>
        </w:rPr>
        <w:t xml:space="preserve"> oder bei </w:t>
      </w:r>
      <w:hyperlink r:id="rId10" w:history="1">
        <w:r w:rsidRPr="004D74E3">
          <w:rPr>
            <w:rStyle w:val="Hyperlink"/>
            <w:rFonts w:ascii="Arial" w:eastAsiaTheme="majorEastAsia" w:hAnsi="Arial" w:cs="Arial"/>
            <w:sz w:val="16"/>
            <w:szCs w:val="16"/>
          </w:rPr>
          <w:t>LinkedIn</w:t>
        </w:r>
      </w:hyperlink>
      <w:r w:rsidRPr="004D74E3">
        <w:rPr>
          <w:rFonts w:ascii="Arial" w:hAnsi="Arial" w:cs="Arial"/>
          <w:sz w:val="16"/>
          <w:szCs w:val="16"/>
        </w:rPr>
        <w:t xml:space="preserve">, </w:t>
      </w:r>
      <w:hyperlink r:id="rId11" w:history="1">
        <w:r w:rsidRPr="004D74E3">
          <w:rPr>
            <w:rStyle w:val="Hyperlink"/>
            <w:rFonts w:ascii="Arial" w:eastAsiaTheme="majorEastAsia" w:hAnsi="Arial" w:cs="Arial"/>
            <w:sz w:val="16"/>
            <w:szCs w:val="16"/>
          </w:rPr>
          <w:t>Twitter</w:t>
        </w:r>
      </w:hyperlink>
      <w:r w:rsidRPr="004D74E3">
        <w:rPr>
          <w:rFonts w:ascii="Arial" w:hAnsi="Arial" w:cs="Arial"/>
          <w:sz w:val="16"/>
          <w:szCs w:val="16"/>
        </w:rPr>
        <w:t xml:space="preserve"> und </w:t>
      </w:r>
      <w:hyperlink r:id="rId12" w:history="1">
        <w:r w:rsidRPr="004D74E3">
          <w:rPr>
            <w:rStyle w:val="Hyperlink"/>
            <w:rFonts w:ascii="Arial" w:eastAsiaTheme="majorEastAsia" w:hAnsi="Arial" w:cs="Arial"/>
            <w:sz w:val="16"/>
            <w:szCs w:val="16"/>
          </w:rPr>
          <w:t>YouTube</w:t>
        </w:r>
      </w:hyperlink>
      <w:r w:rsidRPr="004D74E3">
        <w:rPr>
          <w:rFonts w:ascii="Arial" w:hAnsi="Arial" w:cs="Arial"/>
          <w:sz w:val="16"/>
          <w:szCs w:val="16"/>
        </w:rPr>
        <w:t>.</w:t>
      </w:r>
    </w:p>
    <w:p w:rsidR="00467E79" w:rsidRPr="00586B7C" w:rsidRDefault="00467E79" w:rsidP="00467E79">
      <w:pPr>
        <w:pStyle w:val="Standard1"/>
        <w:rPr>
          <w:rFonts w:ascii="Arial" w:hAnsi="Arial" w:cs="Arial"/>
          <w:sz w:val="16"/>
          <w:szCs w:val="16"/>
        </w:rPr>
      </w:pPr>
    </w:p>
    <w:p w:rsidR="00467E79" w:rsidRPr="00586B7C" w:rsidRDefault="00467E79" w:rsidP="00467E79">
      <w:pPr>
        <w:pStyle w:val="Standard1"/>
        <w:rPr>
          <w:rFonts w:ascii="Arial" w:hAnsi="Arial" w:cs="Arial"/>
          <w:sz w:val="16"/>
          <w:szCs w:val="16"/>
        </w:rPr>
      </w:pPr>
    </w:p>
    <w:tbl>
      <w:tblPr>
        <w:tblW w:w="0" w:type="auto"/>
        <w:tblLayout w:type="fixed"/>
        <w:tblCellMar>
          <w:left w:w="0" w:type="dxa"/>
          <w:right w:w="0" w:type="dxa"/>
        </w:tblCellMar>
        <w:tblLook w:val="0000"/>
      </w:tblPr>
      <w:tblGrid>
        <w:gridCol w:w="2552"/>
        <w:gridCol w:w="2551"/>
      </w:tblGrid>
      <w:tr w:rsidR="00467E79" w:rsidRPr="00586B7C" w:rsidTr="00D837A5">
        <w:trPr>
          <w:trHeight w:val="270"/>
        </w:trPr>
        <w:tc>
          <w:tcPr>
            <w:tcW w:w="2552" w:type="dxa"/>
            <w:shd w:val="clear" w:color="auto" w:fill="auto"/>
          </w:tcPr>
          <w:p w:rsidR="00C64155" w:rsidRDefault="00C64155" w:rsidP="00D837A5">
            <w:pPr>
              <w:pStyle w:val="Standard1"/>
              <w:snapToGrid w:val="0"/>
              <w:spacing w:line="276" w:lineRule="auto"/>
              <w:rPr>
                <w:rFonts w:ascii="Arial" w:hAnsi="Arial" w:cs="Arial"/>
                <w:b/>
                <w:sz w:val="20"/>
                <w:szCs w:val="20"/>
              </w:rPr>
            </w:pPr>
          </w:p>
          <w:p w:rsidR="00467E79" w:rsidRPr="00467E79" w:rsidRDefault="00467E79" w:rsidP="00D837A5">
            <w:pPr>
              <w:pStyle w:val="Standard1"/>
              <w:snapToGrid w:val="0"/>
              <w:spacing w:line="276" w:lineRule="auto"/>
              <w:rPr>
                <w:rFonts w:ascii="Arial" w:hAnsi="Arial" w:cs="Arial"/>
                <w:b/>
                <w:sz w:val="20"/>
                <w:szCs w:val="20"/>
              </w:rPr>
            </w:pPr>
            <w:r w:rsidRPr="00467E79">
              <w:rPr>
                <w:rFonts w:ascii="Arial" w:hAnsi="Arial" w:cs="Arial"/>
                <w:b/>
                <w:sz w:val="20"/>
                <w:szCs w:val="20"/>
              </w:rPr>
              <w:t>Leserkontakt:</w:t>
            </w:r>
          </w:p>
          <w:p w:rsidR="00467E79" w:rsidRPr="00467E79" w:rsidRDefault="00467E79" w:rsidP="00D837A5">
            <w:pPr>
              <w:pStyle w:val="Standard1"/>
              <w:snapToGrid w:val="0"/>
              <w:spacing w:line="276" w:lineRule="auto"/>
              <w:rPr>
                <w:rFonts w:ascii="Arial" w:hAnsi="Arial" w:cs="Arial"/>
                <w:sz w:val="20"/>
                <w:szCs w:val="20"/>
                <w:u w:val="single"/>
              </w:rPr>
            </w:pPr>
            <w:r w:rsidRPr="00467E79">
              <w:rPr>
                <w:rFonts w:ascii="Arial" w:hAnsi="Arial" w:cs="Arial"/>
                <w:sz w:val="20"/>
                <w:szCs w:val="20"/>
              </w:rPr>
              <w:t>congatec GmbH</w:t>
            </w:r>
          </w:p>
          <w:p w:rsidR="00467E79" w:rsidRPr="00467E79" w:rsidRDefault="00467E79" w:rsidP="00D837A5">
            <w:pPr>
              <w:pStyle w:val="Standard1"/>
              <w:snapToGrid w:val="0"/>
              <w:spacing w:line="276" w:lineRule="auto"/>
              <w:rPr>
                <w:rFonts w:ascii="Arial" w:hAnsi="Arial" w:cs="Arial"/>
                <w:b/>
                <w:sz w:val="20"/>
                <w:szCs w:val="20"/>
                <w:u w:val="single"/>
              </w:rPr>
            </w:pPr>
            <w:r w:rsidRPr="00467E79">
              <w:rPr>
                <w:rFonts w:ascii="Arial" w:hAnsi="Arial" w:cs="Arial"/>
                <w:sz w:val="20"/>
                <w:szCs w:val="20"/>
              </w:rPr>
              <w:t>Christian Eder</w:t>
            </w:r>
          </w:p>
          <w:p w:rsidR="00467E79" w:rsidRPr="00467E79" w:rsidRDefault="00467E79" w:rsidP="00D837A5">
            <w:pPr>
              <w:pStyle w:val="Standard1"/>
              <w:snapToGrid w:val="0"/>
              <w:spacing w:line="276" w:lineRule="auto"/>
              <w:rPr>
                <w:rFonts w:ascii="Arial" w:hAnsi="Arial" w:cs="Arial"/>
                <w:b/>
                <w:sz w:val="20"/>
                <w:szCs w:val="20"/>
                <w:u w:val="single"/>
              </w:rPr>
            </w:pPr>
            <w:r w:rsidRPr="00467E79">
              <w:rPr>
                <w:rFonts w:ascii="Arial" w:hAnsi="Arial" w:cs="Arial"/>
                <w:sz w:val="20"/>
                <w:szCs w:val="20"/>
              </w:rPr>
              <w:t>Telefon: +49-991-2700-0</w:t>
            </w:r>
          </w:p>
          <w:p w:rsidR="00467E79" w:rsidRPr="00467E79" w:rsidRDefault="00F1150D" w:rsidP="00D837A5">
            <w:pPr>
              <w:pStyle w:val="Standard1"/>
              <w:snapToGrid w:val="0"/>
              <w:spacing w:line="276" w:lineRule="auto"/>
              <w:rPr>
                <w:rFonts w:ascii="Arial" w:hAnsi="Arial" w:cs="Arial"/>
                <w:sz w:val="20"/>
                <w:szCs w:val="20"/>
              </w:rPr>
            </w:pPr>
            <w:hyperlink r:id="rId13" w:history="1">
              <w:r w:rsidR="00467E79" w:rsidRPr="00467E79">
                <w:rPr>
                  <w:rStyle w:val="Hyperlink"/>
                  <w:rFonts w:ascii="Arial" w:hAnsi="Arial" w:cs="Arial"/>
                  <w:sz w:val="20"/>
                  <w:szCs w:val="20"/>
                </w:rPr>
                <w:t>info@congatec.com</w:t>
              </w:r>
            </w:hyperlink>
            <w:r w:rsidR="00467E79" w:rsidRPr="00467E79">
              <w:rPr>
                <w:rFonts w:ascii="Arial" w:hAnsi="Arial" w:cs="Arial"/>
                <w:sz w:val="20"/>
                <w:szCs w:val="20"/>
              </w:rPr>
              <w:t xml:space="preserve"> </w:t>
            </w:r>
          </w:p>
          <w:p w:rsidR="00467E79" w:rsidRPr="00467E79" w:rsidRDefault="00F1150D" w:rsidP="00D837A5">
            <w:pPr>
              <w:pStyle w:val="Standard1"/>
              <w:snapToGrid w:val="0"/>
              <w:spacing w:line="276" w:lineRule="auto"/>
              <w:rPr>
                <w:rFonts w:ascii="Arial" w:hAnsi="Arial" w:cs="Arial"/>
                <w:sz w:val="20"/>
                <w:szCs w:val="20"/>
              </w:rPr>
            </w:pPr>
            <w:hyperlink r:id="rId14" w:history="1">
              <w:r w:rsidR="00467E79" w:rsidRPr="00467E79">
                <w:rPr>
                  <w:rStyle w:val="Hyperlink"/>
                  <w:rFonts w:ascii="Arial" w:hAnsi="Arial" w:cs="Arial"/>
                  <w:sz w:val="20"/>
                  <w:szCs w:val="20"/>
                </w:rPr>
                <w:t>www.congatec.com</w:t>
              </w:r>
            </w:hyperlink>
          </w:p>
          <w:p w:rsidR="00467E79" w:rsidRPr="00357815" w:rsidRDefault="00467E79" w:rsidP="00D837A5">
            <w:pPr>
              <w:pStyle w:val="Standard1"/>
              <w:snapToGrid w:val="0"/>
              <w:spacing w:line="276" w:lineRule="auto"/>
              <w:ind w:right="-1058"/>
              <w:rPr>
                <w:rFonts w:ascii="Arial" w:hAnsi="Arial" w:cs="Arial"/>
                <w:b/>
                <w:sz w:val="20"/>
                <w:szCs w:val="20"/>
                <w:u w:val="single"/>
              </w:rPr>
            </w:pPr>
          </w:p>
        </w:tc>
        <w:tc>
          <w:tcPr>
            <w:tcW w:w="2551" w:type="dxa"/>
            <w:shd w:val="clear" w:color="auto" w:fill="auto"/>
          </w:tcPr>
          <w:p w:rsidR="00C64155" w:rsidRDefault="00C64155" w:rsidP="00D837A5">
            <w:pPr>
              <w:pStyle w:val="Standard1"/>
              <w:snapToGrid w:val="0"/>
              <w:spacing w:line="276" w:lineRule="auto"/>
              <w:rPr>
                <w:rFonts w:ascii="Arial" w:hAnsi="Arial" w:cs="Arial"/>
                <w:b/>
                <w:sz w:val="20"/>
                <w:szCs w:val="20"/>
              </w:rPr>
            </w:pPr>
          </w:p>
          <w:p w:rsidR="00467E79" w:rsidRPr="00357815" w:rsidRDefault="00467E79" w:rsidP="00D837A5">
            <w:pPr>
              <w:pStyle w:val="Standard1"/>
              <w:snapToGrid w:val="0"/>
              <w:spacing w:line="276" w:lineRule="auto"/>
              <w:rPr>
                <w:rFonts w:ascii="Arial" w:hAnsi="Arial" w:cs="Arial"/>
                <w:b/>
                <w:sz w:val="20"/>
                <w:szCs w:val="20"/>
              </w:rPr>
            </w:pPr>
            <w:r w:rsidRPr="00357815">
              <w:rPr>
                <w:rFonts w:ascii="Arial" w:hAnsi="Arial" w:cs="Arial"/>
                <w:b/>
                <w:sz w:val="20"/>
                <w:szCs w:val="20"/>
              </w:rPr>
              <w:t>Pressekontakt:</w:t>
            </w:r>
          </w:p>
          <w:p w:rsidR="00467E79" w:rsidRPr="00357815" w:rsidRDefault="00467E79" w:rsidP="00D837A5">
            <w:pPr>
              <w:pStyle w:val="Standard1"/>
              <w:snapToGrid w:val="0"/>
              <w:spacing w:line="276" w:lineRule="auto"/>
              <w:rPr>
                <w:rFonts w:ascii="Arial" w:hAnsi="Arial" w:cs="Arial"/>
                <w:sz w:val="20"/>
                <w:szCs w:val="20"/>
              </w:rPr>
            </w:pPr>
            <w:r w:rsidRPr="00357815">
              <w:rPr>
                <w:rFonts w:ascii="Arial" w:hAnsi="Arial" w:cs="Arial"/>
                <w:sz w:val="20"/>
                <w:szCs w:val="20"/>
              </w:rPr>
              <w:t>SAMS Network</w:t>
            </w:r>
          </w:p>
          <w:p w:rsidR="00467E79" w:rsidRPr="00357815" w:rsidRDefault="00467E79" w:rsidP="00D837A5">
            <w:pPr>
              <w:pStyle w:val="Standard1"/>
              <w:snapToGrid w:val="0"/>
              <w:spacing w:line="276" w:lineRule="auto"/>
              <w:rPr>
                <w:rFonts w:ascii="Arial" w:hAnsi="Arial" w:cs="Arial"/>
                <w:sz w:val="20"/>
                <w:szCs w:val="20"/>
              </w:rPr>
            </w:pPr>
            <w:r w:rsidRPr="00357815">
              <w:rPr>
                <w:rFonts w:ascii="Arial" w:hAnsi="Arial" w:cs="Arial"/>
                <w:sz w:val="20"/>
                <w:szCs w:val="20"/>
              </w:rPr>
              <w:t>Michael Hennen</w:t>
            </w:r>
          </w:p>
          <w:p w:rsidR="00467E79" w:rsidRPr="00357815" w:rsidRDefault="00467E79" w:rsidP="00D837A5">
            <w:pPr>
              <w:pStyle w:val="Standard1"/>
              <w:snapToGrid w:val="0"/>
              <w:spacing w:line="276" w:lineRule="auto"/>
              <w:rPr>
                <w:rFonts w:ascii="Arial" w:hAnsi="Arial" w:cs="Arial"/>
                <w:sz w:val="20"/>
                <w:szCs w:val="20"/>
              </w:rPr>
            </w:pPr>
            <w:r w:rsidRPr="00357815">
              <w:rPr>
                <w:rFonts w:ascii="Arial" w:hAnsi="Arial" w:cs="Arial"/>
                <w:sz w:val="20"/>
                <w:szCs w:val="20"/>
              </w:rPr>
              <w:t>Telefon: +49-2405-4526720</w:t>
            </w:r>
          </w:p>
          <w:p w:rsidR="00467E79" w:rsidRPr="00357815" w:rsidRDefault="00F1150D" w:rsidP="00D837A5">
            <w:pPr>
              <w:pStyle w:val="Standard1"/>
              <w:snapToGrid w:val="0"/>
              <w:spacing w:line="276" w:lineRule="auto"/>
              <w:rPr>
                <w:rFonts w:ascii="Arial" w:hAnsi="Arial" w:cs="Arial"/>
                <w:sz w:val="20"/>
                <w:szCs w:val="20"/>
              </w:rPr>
            </w:pPr>
            <w:hyperlink r:id="rId15" w:history="1">
              <w:r w:rsidR="00467E79" w:rsidRPr="00357815">
                <w:rPr>
                  <w:rStyle w:val="Hyperlink"/>
                  <w:rFonts w:ascii="Arial" w:hAnsi="Arial" w:cs="Arial"/>
                  <w:sz w:val="20"/>
                  <w:szCs w:val="20"/>
                </w:rPr>
                <w:t>info@sams-network.com</w:t>
              </w:r>
            </w:hyperlink>
            <w:r w:rsidR="00467E79" w:rsidRPr="00357815">
              <w:rPr>
                <w:rFonts w:ascii="Arial" w:hAnsi="Arial" w:cs="Arial"/>
                <w:sz w:val="20"/>
                <w:szCs w:val="20"/>
              </w:rPr>
              <w:t xml:space="preserve"> </w:t>
            </w:r>
          </w:p>
          <w:p w:rsidR="00467E79" w:rsidRDefault="00F1150D" w:rsidP="00D837A5">
            <w:pPr>
              <w:pStyle w:val="Standard1"/>
              <w:snapToGrid w:val="0"/>
              <w:spacing w:line="276" w:lineRule="auto"/>
              <w:rPr>
                <w:rFonts w:ascii="Arial" w:hAnsi="Arial" w:cs="Arial"/>
                <w:sz w:val="20"/>
                <w:szCs w:val="20"/>
              </w:rPr>
            </w:pPr>
            <w:hyperlink r:id="rId16" w:history="1">
              <w:r w:rsidR="00467E79" w:rsidRPr="00357815">
                <w:rPr>
                  <w:rStyle w:val="Hyperlink"/>
                  <w:rFonts w:ascii="Arial" w:hAnsi="Arial" w:cs="Arial"/>
                  <w:sz w:val="20"/>
                  <w:szCs w:val="20"/>
                </w:rPr>
                <w:t>www.sams-network.com</w:t>
              </w:r>
            </w:hyperlink>
          </w:p>
          <w:p w:rsidR="00467E79" w:rsidRPr="00357815" w:rsidRDefault="00467E79" w:rsidP="00D837A5">
            <w:pPr>
              <w:pStyle w:val="Standard1"/>
              <w:snapToGrid w:val="0"/>
              <w:spacing w:line="276" w:lineRule="auto"/>
              <w:rPr>
                <w:rFonts w:ascii="Arial" w:hAnsi="Arial" w:cs="Arial"/>
                <w:b/>
                <w:sz w:val="20"/>
                <w:szCs w:val="20"/>
                <w:u w:val="single"/>
              </w:rPr>
            </w:pPr>
          </w:p>
        </w:tc>
      </w:tr>
    </w:tbl>
    <w:p w:rsidR="00467E79" w:rsidRPr="00586B7C" w:rsidRDefault="00467E79" w:rsidP="00467E79">
      <w:pPr>
        <w:pStyle w:val="Standard1"/>
        <w:rPr>
          <w:rFonts w:ascii="Arial" w:hAnsi="Arial" w:cs="Arial"/>
          <w:sz w:val="16"/>
          <w:szCs w:val="16"/>
        </w:rPr>
      </w:pPr>
    </w:p>
    <w:p w:rsidR="00467E79" w:rsidRPr="00586B7C" w:rsidRDefault="00467E79" w:rsidP="00467E79">
      <w:pPr>
        <w:pStyle w:val="Standard1"/>
        <w:rPr>
          <w:rFonts w:ascii="Arial" w:hAnsi="Arial" w:cs="Arial"/>
          <w:sz w:val="16"/>
          <w:szCs w:val="16"/>
        </w:rPr>
      </w:pPr>
    </w:p>
    <w:p w:rsidR="00467E79" w:rsidRDefault="00467E79" w:rsidP="00467E79">
      <w:pPr>
        <w:pStyle w:val="Standard1"/>
        <w:rPr>
          <w:rFonts w:ascii="Arial" w:hAnsi="Arial" w:cs="Arial"/>
          <w:sz w:val="16"/>
          <w:szCs w:val="16"/>
        </w:rPr>
      </w:pPr>
      <w:r w:rsidRPr="00496F60">
        <w:rPr>
          <w:rFonts w:ascii="Arial" w:eastAsia="Times New Roman" w:hAnsi="Arial" w:cs="Arial"/>
          <w:sz w:val="16"/>
          <w:szCs w:val="16"/>
        </w:rPr>
        <w:t>Text und Foto verfügbar</w:t>
      </w:r>
      <w:r w:rsidRPr="00496F60">
        <w:rPr>
          <w:rFonts w:ascii="Arial" w:hAnsi="Arial" w:cs="Arial"/>
          <w:iCs/>
          <w:color w:val="000000"/>
          <w:sz w:val="16"/>
          <w:szCs w:val="16"/>
        </w:rPr>
        <w:t xml:space="preserve">: </w:t>
      </w:r>
      <w:hyperlink r:id="rId17" w:history="1">
        <w:r w:rsidRPr="00496F60">
          <w:rPr>
            <w:rStyle w:val="Hyperlink"/>
            <w:rFonts w:ascii="Arial" w:hAnsi="Arial" w:cs="Arial"/>
            <w:sz w:val="16"/>
            <w:szCs w:val="16"/>
          </w:rPr>
          <w:t>https://www.congatec.com/de/congatec/pressemitteilungen/</w:t>
        </w:r>
      </w:hyperlink>
    </w:p>
    <w:p w:rsidR="00F205D4" w:rsidRDefault="00F205D4" w:rsidP="00467E79">
      <w:pPr>
        <w:pStyle w:val="Standard1"/>
        <w:rPr>
          <w:rFonts w:ascii="Arial" w:hAnsi="Arial" w:cs="Arial"/>
          <w:sz w:val="16"/>
          <w:szCs w:val="16"/>
        </w:rPr>
      </w:pPr>
    </w:p>
    <w:p w:rsidR="006743A5" w:rsidRPr="009E6061" w:rsidRDefault="006743A5" w:rsidP="006743A5">
      <w:pPr>
        <w:spacing w:line="240" w:lineRule="auto"/>
        <w:rPr>
          <w:rFonts w:eastAsia="Arial" w:cs="Arial"/>
          <w:i/>
          <w:iCs/>
          <w:sz w:val="16"/>
          <w:szCs w:val="16"/>
        </w:rPr>
      </w:pPr>
      <w:r w:rsidRPr="009E6061">
        <w:rPr>
          <w:rFonts w:eastAsia="Arial" w:cs="Arial"/>
          <w:i/>
          <w:iCs/>
          <w:sz w:val="16"/>
          <w:szCs w:val="16"/>
        </w:rPr>
        <w:t xml:space="preserve">Intel, das Intel Logo und andere Intel Marken sind </w:t>
      </w:r>
      <w:r w:rsidRPr="009E6061">
        <w:rPr>
          <w:rFonts w:cs="Arial"/>
          <w:i/>
          <w:iCs/>
          <w:sz w:val="16"/>
          <w:szCs w:val="16"/>
        </w:rPr>
        <w:t xml:space="preserve">Handelsmarken der </w:t>
      </w:r>
      <w:r w:rsidRPr="009E6061">
        <w:rPr>
          <w:rFonts w:eastAsia="Arial" w:cs="Arial"/>
          <w:i/>
          <w:iCs/>
          <w:sz w:val="16"/>
          <w:szCs w:val="16"/>
        </w:rPr>
        <w:t>Intel Corporation oder ihrer Tochtergesellschaften</w:t>
      </w:r>
    </w:p>
    <w:p w:rsidR="00F205D4" w:rsidRPr="00496F60" w:rsidRDefault="00F205D4" w:rsidP="00467E79">
      <w:pPr>
        <w:pStyle w:val="Standard1"/>
        <w:rPr>
          <w:rFonts w:ascii="Arial" w:hAnsi="Arial" w:cs="Arial"/>
          <w:sz w:val="16"/>
          <w:szCs w:val="16"/>
        </w:rPr>
      </w:pPr>
    </w:p>
    <w:sectPr w:rsidR="00F205D4" w:rsidRPr="00496F60" w:rsidSect="00E76612">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BDC4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BDC4EC" w16cid:durableId="25ACB209"/>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Eder">
    <w15:presenceInfo w15:providerId="AD" w15:userId="S::Christian.Eder@congatec.com::a2b582a6-703f-4949-938b-0969c0f55ab6"/>
  </w15:person>
  <w15:person w15:author="Michael Hennen">
    <w15:presenceInfo w15:providerId="None" w15:userId="Michael Henn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D0A2B"/>
    <w:rsid w:val="0005565F"/>
    <w:rsid w:val="00066C54"/>
    <w:rsid w:val="00091B5E"/>
    <w:rsid w:val="000B5153"/>
    <w:rsid w:val="000F479E"/>
    <w:rsid w:val="00121638"/>
    <w:rsid w:val="00160D09"/>
    <w:rsid w:val="00165526"/>
    <w:rsid w:val="00184AC3"/>
    <w:rsid w:val="00186E0A"/>
    <w:rsid w:val="001B38FD"/>
    <w:rsid w:val="001B7CCF"/>
    <w:rsid w:val="00200B15"/>
    <w:rsid w:val="00225B34"/>
    <w:rsid w:val="002305F3"/>
    <w:rsid w:val="002545B7"/>
    <w:rsid w:val="00280D5D"/>
    <w:rsid w:val="00290A66"/>
    <w:rsid w:val="002D2B3E"/>
    <w:rsid w:val="002D629D"/>
    <w:rsid w:val="00301223"/>
    <w:rsid w:val="0032083E"/>
    <w:rsid w:val="00325B31"/>
    <w:rsid w:val="00334074"/>
    <w:rsid w:val="00334B90"/>
    <w:rsid w:val="00373170"/>
    <w:rsid w:val="003817B7"/>
    <w:rsid w:val="0039015B"/>
    <w:rsid w:val="0039487A"/>
    <w:rsid w:val="003A50BC"/>
    <w:rsid w:val="003C36C4"/>
    <w:rsid w:val="003C6055"/>
    <w:rsid w:val="00405CC8"/>
    <w:rsid w:val="004119F3"/>
    <w:rsid w:val="0041629F"/>
    <w:rsid w:val="004442F7"/>
    <w:rsid w:val="00455FA6"/>
    <w:rsid w:val="00467E79"/>
    <w:rsid w:val="00496F60"/>
    <w:rsid w:val="004B3147"/>
    <w:rsid w:val="004D6E32"/>
    <w:rsid w:val="004D74E3"/>
    <w:rsid w:val="004E617A"/>
    <w:rsid w:val="004F0DD3"/>
    <w:rsid w:val="004F0F57"/>
    <w:rsid w:val="004F1732"/>
    <w:rsid w:val="004F4155"/>
    <w:rsid w:val="00503765"/>
    <w:rsid w:val="0050767E"/>
    <w:rsid w:val="005322C6"/>
    <w:rsid w:val="005752E9"/>
    <w:rsid w:val="00580984"/>
    <w:rsid w:val="005A20A9"/>
    <w:rsid w:val="005A49D0"/>
    <w:rsid w:val="005C7080"/>
    <w:rsid w:val="006005CC"/>
    <w:rsid w:val="0064222F"/>
    <w:rsid w:val="006743A5"/>
    <w:rsid w:val="006920E9"/>
    <w:rsid w:val="006B2FE9"/>
    <w:rsid w:val="006B627C"/>
    <w:rsid w:val="006D42F9"/>
    <w:rsid w:val="0073297F"/>
    <w:rsid w:val="0073571D"/>
    <w:rsid w:val="0074289F"/>
    <w:rsid w:val="00771421"/>
    <w:rsid w:val="007834F2"/>
    <w:rsid w:val="00787201"/>
    <w:rsid w:val="007A31D8"/>
    <w:rsid w:val="007D2837"/>
    <w:rsid w:val="00814ADF"/>
    <w:rsid w:val="0082154A"/>
    <w:rsid w:val="00824DFE"/>
    <w:rsid w:val="00831F9B"/>
    <w:rsid w:val="00874687"/>
    <w:rsid w:val="008906A5"/>
    <w:rsid w:val="00894C9F"/>
    <w:rsid w:val="008B231B"/>
    <w:rsid w:val="00920247"/>
    <w:rsid w:val="00923B98"/>
    <w:rsid w:val="0096578C"/>
    <w:rsid w:val="009814E7"/>
    <w:rsid w:val="0098453A"/>
    <w:rsid w:val="00994A16"/>
    <w:rsid w:val="009A6FD3"/>
    <w:rsid w:val="009D0A2B"/>
    <w:rsid w:val="009D45A4"/>
    <w:rsid w:val="00A064AA"/>
    <w:rsid w:val="00A064E6"/>
    <w:rsid w:val="00A13CDF"/>
    <w:rsid w:val="00A521AC"/>
    <w:rsid w:val="00A61A1E"/>
    <w:rsid w:val="00A85939"/>
    <w:rsid w:val="00A917D6"/>
    <w:rsid w:val="00A94D89"/>
    <w:rsid w:val="00A96797"/>
    <w:rsid w:val="00A971BE"/>
    <w:rsid w:val="00AC4DCF"/>
    <w:rsid w:val="00AE5C68"/>
    <w:rsid w:val="00AF5BC2"/>
    <w:rsid w:val="00B246BE"/>
    <w:rsid w:val="00B24F41"/>
    <w:rsid w:val="00B43B45"/>
    <w:rsid w:val="00B46D7C"/>
    <w:rsid w:val="00B54193"/>
    <w:rsid w:val="00B64E7A"/>
    <w:rsid w:val="00B66036"/>
    <w:rsid w:val="00BD3246"/>
    <w:rsid w:val="00C238C8"/>
    <w:rsid w:val="00C24275"/>
    <w:rsid w:val="00C52FCF"/>
    <w:rsid w:val="00C56015"/>
    <w:rsid w:val="00C64155"/>
    <w:rsid w:val="00C90EFE"/>
    <w:rsid w:val="00CA3899"/>
    <w:rsid w:val="00CE7CB8"/>
    <w:rsid w:val="00CF27C0"/>
    <w:rsid w:val="00D02FEC"/>
    <w:rsid w:val="00D44EEF"/>
    <w:rsid w:val="00D4778A"/>
    <w:rsid w:val="00D702EA"/>
    <w:rsid w:val="00D753F5"/>
    <w:rsid w:val="00D837A5"/>
    <w:rsid w:val="00D8597A"/>
    <w:rsid w:val="00DB7ED5"/>
    <w:rsid w:val="00DE6D21"/>
    <w:rsid w:val="00E2688B"/>
    <w:rsid w:val="00E53502"/>
    <w:rsid w:val="00E76612"/>
    <w:rsid w:val="00E824A6"/>
    <w:rsid w:val="00E86DFD"/>
    <w:rsid w:val="00ED62ED"/>
    <w:rsid w:val="00F03B20"/>
    <w:rsid w:val="00F1150D"/>
    <w:rsid w:val="00F152BE"/>
    <w:rsid w:val="00F205D4"/>
    <w:rsid w:val="00F514CB"/>
    <w:rsid w:val="00F55161"/>
    <w:rsid w:val="00F96072"/>
    <w:rsid w:val="00FA7A89"/>
    <w:rsid w:val="00FF75BA"/>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22C6"/>
    <w:pPr>
      <w:suppressAutoHyphens/>
      <w:spacing w:after="0" w:line="360" w:lineRule="auto"/>
    </w:pPr>
    <w:rPr>
      <w:rFonts w:ascii="Arial" w:hAnsi="Arial" w:cs="Times New Roman"/>
      <w:kern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std">
    <w:name w:val="std"/>
    <w:basedOn w:val="Absatz-Standardschriftart"/>
    <w:rsid w:val="003A50BC"/>
    <w:rPr>
      <w:rFonts w:cs="Times New Roman"/>
    </w:rPr>
  </w:style>
  <w:style w:type="paragraph" w:styleId="berarbeitung">
    <w:name w:val="Revision"/>
    <w:hidden/>
    <w:uiPriority w:val="99"/>
    <w:semiHidden/>
    <w:rsid w:val="00787201"/>
    <w:pPr>
      <w:spacing w:after="0" w:line="240" w:lineRule="auto"/>
    </w:pPr>
    <w:rPr>
      <w:rFonts w:ascii="Arial" w:hAnsi="Arial" w:cs="Times New Roman"/>
      <w:kern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com-hpc/" TargetMode="External"/><Relationship Id="rId13" Type="http://schemas.openxmlformats.org/officeDocument/2006/relationships/hyperlink" Target="mailto:info@congatec.com"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www.picmg.org/wp-content/uploads/PICMG_COMHPC_CDG_R2_0.pdf" TargetMode="External"/><Relationship Id="rId12"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7" Type="http://schemas.openxmlformats.org/officeDocument/2006/relationships/hyperlink" Target="https://www.congatec.com/de/congatec/pressemitteilungen/" TargetMode="External"/><Relationship Id="rId2" Type="http://schemas.openxmlformats.org/officeDocument/2006/relationships/styles" Target="styles.xml"/><Relationship Id="rId16" Type="http://schemas.openxmlformats.org/officeDocument/2006/relationships/hyperlink" Target="http://www.sams-network.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5" Type="http://schemas.openxmlformats.org/officeDocument/2006/relationships/image" Target="media/image1.jpeg"/><Relationship Id="rId15" Type="http://schemas.openxmlformats.org/officeDocument/2006/relationships/hyperlink" Target="mailto:info@sams-network.com" TargetMode="External"/><Relationship Id="rId23" Type="http://schemas.microsoft.com/office/2011/relationships/commentsExtended" Target="commentsExtended.xml"/><Relationship Id="rId10"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4" Type="http://schemas.openxmlformats.org/officeDocument/2006/relationships/hyperlink" Target="http://www.congatec.com" TargetMode="External"/><Relationship Id="rId22" Type="http://schemas.microsoft.com/office/2016/09/relationships/commentsIds" Target="commentsId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62FB5-9617-4039-BD82-8E0A04BE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6200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5</cp:revision>
  <dcterms:created xsi:type="dcterms:W3CDTF">2022-02-08T09:35:00Z</dcterms:created>
  <dcterms:modified xsi:type="dcterms:W3CDTF">2022-02-09T12:57:00Z</dcterms:modified>
</cp:coreProperties>
</file>