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F868D6" w:rsidRDefault="00D108AC" w:rsidP="00D108AC">
      <w:pPr>
        <w:spacing w:after="120"/>
        <w:rPr>
          <w:rFonts w:ascii="Arial" w:eastAsia="Arial" w:hAnsi="Arial" w:cs="Arial"/>
          <w:b/>
          <w:sz w:val="20"/>
          <w:u w:val="single"/>
        </w:rPr>
      </w:pPr>
      <w:r w:rsidRPr="00F868D6">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F868D6" w:rsidTr="002D2DD9">
        <w:trPr>
          <w:trHeight w:val="270"/>
        </w:trPr>
        <w:tc>
          <w:tcPr>
            <w:tcW w:w="2552" w:type="dxa"/>
            <w:shd w:val="clear" w:color="auto" w:fill="auto"/>
          </w:tcPr>
          <w:p w:rsidR="00E87EE2" w:rsidRPr="00F868D6" w:rsidRDefault="00E87EE2" w:rsidP="0033437F">
            <w:pPr>
              <w:pStyle w:val="Standard1"/>
              <w:tabs>
                <w:tab w:val="left" w:pos="1920"/>
              </w:tabs>
              <w:snapToGrid w:val="0"/>
              <w:ind w:right="-1058"/>
              <w:rPr>
                <w:rFonts w:ascii="Arial" w:hAnsi="Arial" w:cs="Arial"/>
                <w:b/>
                <w:sz w:val="18"/>
                <w:szCs w:val="18"/>
                <w:u w:val="single"/>
              </w:rPr>
            </w:pPr>
            <w:r w:rsidRPr="00F868D6">
              <w:rPr>
                <w:rFonts w:ascii="Arial" w:hAnsi="Arial" w:cs="Arial"/>
                <w:b/>
                <w:sz w:val="18"/>
                <w:szCs w:val="18"/>
                <w:u w:val="single"/>
              </w:rPr>
              <w:t>Reader Enquiries:</w:t>
            </w:r>
          </w:p>
        </w:tc>
        <w:tc>
          <w:tcPr>
            <w:tcW w:w="2551" w:type="dxa"/>
            <w:shd w:val="clear" w:color="auto" w:fill="auto"/>
          </w:tcPr>
          <w:p w:rsidR="00E87EE2" w:rsidRPr="00F868D6" w:rsidRDefault="00E87EE2" w:rsidP="00FE1A34">
            <w:pPr>
              <w:pStyle w:val="Standard1"/>
              <w:snapToGrid w:val="0"/>
              <w:rPr>
                <w:rFonts w:ascii="Arial" w:hAnsi="Arial" w:cs="Arial"/>
                <w:b/>
                <w:sz w:val="18"/>
                <w:szCs w:val="18"/>
                <w:u w:val="single"/>
              </w:rPr>
            </w:pPr>
            <w:r w:rsidRPr="00F868D6">
              <w:rPr>
                <w:rFonts w:ascii="Arial" w:hAnsi="Arial" w:cs="Arial"/>
                <w:b/>
                <w:sz w:val="18"/>
                <w:szCs w:val="18"/>
                <w:u w:val="single"/>
              </w:rPr>
              <w:t>Press Contact:</w:t>
            </w:r>
          </w:p>
        </w:tc>
      </w:tr>
      <w:tr w:rsidR="00E40B37" w:rsidRPr="00F868D6" w:rsidTr="002D2DD9">
        <w:tblPrEx>
          <w:tblCellMar>
            <w:left w:w="70" w:type="dxa"/>
            <w:right w:w="70" w:type="dxa"/>
          </w:tblCellMar>
        </w:tblPrEx>
        <w:trPr>
          <w:trHeight w:val="227"/>
        </w:trPr>
        <w:tc>
          <w:tcPr>
            <w:tcW w:w="2552" w:type="dxa"/>
            <w:shd w:val="clear" w:color="auto" w:fill="auto"/>
          </w:tcPr>
          <w:p w:rsidR="00E40B37" w:rsidRPr="00F868D6" w:rsidRDefault="00E40B37" w:rsidP="002D2DD9">
            <w:pPr>
              <w:pStyle w:val="Standard1"/>
              <w:snapToGrid w:val="0"/>
              <w:spacing w:before="80"/>
              <w:ind w:right="-1058"/>
              <w:rPr>
                <w:rFonts w:ascii="Arial" w:hAnsi="Arial" w:cs="Arial"/>
                <w:b/>
                <w:sz w:val="18"/>
                <w:szCs w:val="18"/>
              </w:rPr>
            </w:pPr>
            <w:r w:rsidRPr="00F868D6">
              <w:rPr>
                <w:rFonts w:ascii="Arial" w:hAnsi="Arial" w:cs="Arial"/>
                <w:b/>
                <w:sz w:val="18"/>
                <w:szCs w:val="18"/>
              </w:rPr>
              <w:t>congatec AG</w:t>
            </w:r>
          </w:p>
        </w:tc>
        <w:tc>
          <w:tcPr>
            <w:tcW w:w="2551" w:type="dxa"/>
            <w:shd w:val="clear" w:color="auto" w:fill="auto"/>
          </w:tcPr>
          <w:p w:rsidR="00E40B37" w:rsidRPr="00F868D6" w:rsidRDefault="00E40B37" w:rsidP="002D2DD9">
            <w:pPr>
              <w:pStyle w:val="Standard1"/>
              <w:snapToGrid w:val="0"/>
              <w:spacing w:before="80"/>
              <w:rPr>
                <w:rFonts w:ascii="Arial" w:hAnsi="Arial" w:cs="Arial"/>
                <w:b/>
                <w:sz w:val="18"/>
                <w:szCs w:val="18"/>
              </w:rPr>
            </w:pPr>
            <w:r w:rsidRPr="00F868D6">
              <w:rPr>
                <w:rFonts w:ascii="Arial" w:hAnsi="Arial" w:cs="Arial"/>
                <w:b/>
                <w:sz w:val="18"/>
                <w:szCs w:val="18"/>
              </w:rPr>
              <w:t xml:space="preserve">SAMS Network </w:t>
            </w:r>
          </w:p>
        </w:tc>
      </w:tr>
      <w:tr w:rsidR="00E40B37" w:rsidRPr="00F868D6" w:rsidTr="002D2DD9">
        <w:tblPrEx>
          <w:tblCellMar>
            <w:left w:w="70" w:type="dxa"/>
            <w:right w:w="70" w:type="dxa"/>
          </w:tblCellMar>
        </w:tblPrEx>
        <w:trPr>
          <w:trHeight w:val="101"/>
        </w:trPr>
        <w:tc>
          <w:tcPr>
            <w:tcW w:w="2552" w:type="dxa"/>
            <w:shd w:val="clear" w:color="auto" w:fill="auto"/>
          </w:tcPr>
          <w:p w:rsidR="00E40B37" w:rsidRPr="00F868D6" w:rsidRDefault="00E40B37" w:rsidP="002D2DD9">
            <w:pPr>
              <w:pStyle w:val="Standard1"/>
              <w:snapToGrid w:val="0"/>
              <w:spacing w:before="20"/>
              <w:rPr>
                <w:rFonts w:ascii="Arial" w:hAnsi="Arial" w:cs="Arial"/>
                <w:sz w:val="18"/>
                <w:szCs w:val="18"/>
              </w:rPr>
            </w:pPr>
            <w:r w:rsidRPr="00F868D6">
              <w:rPr>
                <w:rFonts w:ascii="Arial" w:hAnsi="Arial" w:cs="Arial"/>
                <w:sz w:val="18"/>
                <w:szCs w:val="18"/>
              </w:rPr>
              <w:t>Christian Eder</w:t>
            </w:r>
          </w:p>
        </w:tc>
        <w:tc>
          <w:tcPr>
            <w:tcW w:w="2551" w:type="dxa"/>
            <w:shd w:val="clear" w:color="auto" w:fill="auto"/>
          </w:tcPr>
          <w:p w:rsidR="00E40B37" w:rsidRPr="00F868D6" w:rsidRDefault="00E40B37" w:rsidP="002D2DD9">
            <w:pPr>
              <w:pStyle w:val="Standard1"/>
              <w:snapToGrid w:val="0"/>
              <w:spacing w:before="20"/>
              <w:rPr>
                <w:rFonts w:ascii="Arial" w:hAnsi="Arial" w:cs="Arial"/>
                <w:sz w:val="18"/>
                <w:szCs w:val="18"/>
              </w:rPr>
            </w:pPr>
            <w:r w:rsidRPr="00F868D6">
              <w:rPr>
                <w:rFonts w:ascii="Arial" w:hAnsi="Arial" w:cs="Arial"/>
                <w:sz w:val="18"/>
                <w:szCs w:val="18"/>
              </w:rPr>
              <w:t>Michael Hennen</w:t>
            </w:r>
          </w:p>
        </w:tc>
      </w:tr>
      <w:tr w:rsidR="00E40B37" w:rsidRPr="00F868D6" w:rsidTr="002D2DD9">
        <w:tblPrEx>
          <w:tblCellMar>
            <w:left w:w="70" w:type="dxa"/>
            <w:right w:w="70" w:type="dxa"/>
          </w:tblCellMar>
        </w:tblPrEx>
        <w:trPr>
          <w:trHeight w:val="227"/>
        </w:trPr>
        <w:tc>
          <w:tcPr>
            <w:tcW w:w="2552" w:type="dxa"/>
            <w:shd w:val="clear" w:color="auto" w:fill="auto"/>
          </w:tcPr>
          <w:p w:rsidR="00E40B37" w:rsidRPr="00F868D6" w:rsidRDefault="00E40B37" w:rsidP="002D2DD9">
            <w:pPr>
              <w:pStyle w:val="Standard1"/>
              <w:snapToGrid w:val="0"/>
              <w:spacing w:before="20"/>
              <w:rPr>
                <w:rFonts w:ascii="Arial" w:hAnsi="Arial" w:cs="Arial"/>
                <w:sz w:val="18"/>
                <w:szCs w:val="18"/>
              </w:rPr>
            </w:pPr>
            <w:r w:rsidRPr="00F868D6">
              <w:rPr>
                <w:rFonts w:ascii="Arial" w:hAnsi="Arial" w:cs="Arial"/>
                <w:sz w:val="18"/>
                <w:szCs w:val="18"/>
              </w:rPr>
              <w:t>Phone: +49-991-2700-0</w:t>
            </w:r>
          </w:p>
        </w:tc>
        <w:tc>
          <w:tcPr>
            <w:tcW w:w="2551" w:type="dxa"/>
            <w:shd w:val="clear" w:color="auto" w:fill="auto"/>
          </w:tcPr>
          <w:p w:rsidR="00E40B37" w:rsidRPr="00F868D6" w:rsidRDefault="00E40B37" w:rsidP="002D2DD9">
            <w:pPr>
              <w:pStyle w:val="Standard1"/>
              <w:snapToGrid w:val="0"/>
              <w:spacing w:before="20"/>
              <w:rPr>
                <w:rFonts w:ascii="Arial" w:hAnsi="Arial" w:cs="Arial"/>
                <w:sz w:val="18"/>
                <w:szCs w:val="18"/>
              </w:rPr>
            </w:pPr>
            <w:r w:rsidRPr="00F868D6">
              <w:rPr>
                <w:rFonts w:ascii="Arial" w:hAnsi="Arial" w:cs="Arial"/>
                <w:sz w:val="18"/>
                <w:szCs w:val="18"/>
              </w:rPr>
              <w:t>Phone: +49-2405-4526720</w:t>
            </w:r>
          </w:p>
        </w:tc>
      </w:tr>
      <w:tr w:rsidR="00E40B37" w:rsidRPr="00F868D6" w:rsidTr="002D2DD9">
        <w:tblPrEx>
          <w:tblCellMar>
            <w:left w:w="70" w:type="dxa"/>
            <w:right w:w="70" w:type="dxa"/>
          </w:tblCellMar>
        </w:tblPrEx>
        <w:trPr>
          <w:trHeight w:val="273"/>
        </w:trPr>
        <w:tc>
          <w:tcPr>
            <w:tcW w:w="2552" w:type="dxa"/>
            <w:shd w:val="clear" w:color="auto" w:fill="auto"/>
          </w:tcPr>
          <w:p w:rsidR="00E40B37" w:rsidRPr="00F868D6" w:rsidRDefault="00370FCC" w:rsidP="008C7D2A">
            <w:pPr>
              <w:pStyle w:val="Standard1"/>
              <w:snapToGrid w:val="0"/>
              <w:spacing w:before="20"/>
              <w:rPr>
                <w:rFonts w:ascii="Arial" w:hAnsi="Arial" w:cs="Arial"/>
                <w:sz w:val="18"/>
                <w:szCs w:val="18"/>
              </w:rPr>
            </w:pPr>
            <w:hyperlink r:id="rId7" w:history="1">
              <w:r w:rsidR="00E40B37" w:rsidRPr="00F868D6">
                <w:rPr>
                  <w:rStyle w:val="Hyperlink"/>
                  <w:rFonts w:ascii="Arial" w:hAnsi="Arial" w:cs="Arial"/>
                  <w:sz w:val="18"/>
                  <w:szCs w:val="18"/>
                </w:rPr>
                <w:t>info@congatec.com</w:t>
              </w:r>
            </w:hyperlink>
          </w:p>
          <w:p w:rsidR="00E40B37" w:rsidRPr="00F868D6" w:rsidRDefault="00370FCC" w:rsidP="002D2DD9">
            <w:pPr>
              <w:pStyle w:val="Standard1"/>
              <w:snapToGrid w:val="0"/>
              <w:spacing w:before="20"/>
              <w:rPr>
                <w:rFonts w:ascii="Arial" w:hAnsi="Arial" w:cs="Arial"/>
                <w:sz w:val="18"/>
                <w:szCs w:val="18"/>
              </w:rPr>
            </w:pPr>
            <w:hyperlink r:id="rId8" w:history="1">
              <w:r w:rsidR="00DC0E48" w:rsidRPr="00F868D6">
                <w:rPr>
                  <w:rStyle w:val="Hyperlink"/>
                  <w:rFonts w:ascii="Arial" w:hAnsi="Arial" w:cs="Arial"/>
                  <w:sz w:val="18"/>
                  <w:szCs w:val="18"/>
                </w:rPr>
                <w:t>www.congatec.es</w:t>
              </w:r>
            </w:hyperlink>
            <w:r w:rsidR="00DC0E48" w:rsidRPr="00F868D6">
              <w:rPr>
                <w:rFonts w:ascii="Arial" w:hAnsi="Arial" w:cs="Arial"/>
                <w:sz w:val="18"/>
                <w:szCs w:val="18"/>
              </w:rPr>
              <w:t xml:space="preserve"> </w:t>
            </w:r>
          </w:p>
        </w:tc>
        <w:tc>
          <w:tcPr>
            <w:tcW w:w="2551" w:type="dxa"/>
            <w:shd w:val="clear" w:color="auto" w:fill="auto"/>
          </w:tcPr>
          <w:p w:rsidR="00E40B37" w:rsidRPr="00F868D6" w:rsidRDefault="00370FCC" w:rsidP="008C7D2A">
            <w:pPr>
              <w:pStyle w:val="Standard1"/>
              <w:snapToGrid w:val="0"/>
              <w:spacing w:before="20"/>
              <w:rPr>
                <w:rFonts w:ascii="Arial" w:hAnsi="Arial" w:cs="Arial"/>
                <w:sz w:val="18"/>
                <w:szCs w:val="18"/>
              </w:rPr>
            </w:pPr>
            <w:hyperlink r:id="rId9" w:history="1">
              <w:r w:rsidR="00E40B37" w:rsidRPr="00F868D6">
                <w:rPr>
                  <w:rStyle w:val="Hyperlink"/>
                  <w:rFonts w:ascii="Arial" w:hAnsi="Arial" w:cs="Arial"/>
                  <w:sz w:val="18"/>
                  <w:szCs w:val="18"/>
                </w:rPr>
                <w:t>info@sams-network.com</w:t>
              </w:r>
            </w:hyperlink>
          </w:p>
          <w:p w:rsidR="00E40B37" w:rsidRPr="00F868D6" w:rsidRDefault="00370FCC" w:rsidP="002D2DD9">
            <w:pPr>
              <w:pStyle w:val="Standard1"/>
              <w:snapToGrid w:val="0"/>
              <w:spacing w:before="20"/>
              <w:rPr>
                <w:rFonts w:ascii="Arial" w:hAnsi="Arial" w:cs="Arial"/>
                <w:sz w:val="18"/>
                <w:szCs w:val="18"/>
              </w:rPr>
            </w:pPr>
            <w:hyperlink r:id="rId10" w:history="1">
              <w:r w:rsidR="00E40B37" w:rsidRPr="00F868D6">
                <w:rPr>
                  <w:rStyle w:val="Hyperlink"/>
                  <w:rFonts w:ascii="Arial" w:hAnsi="Arial" w:cs="Arial"/>
                  <w:sz w:val="18"/>
                  <w:szCs w:val="18"/>
                </w:rPr>
                <w:t>www.sams-network.com</w:t>
              </w:r>
            </w:hyperlink>
          </w:p>
        </w:tc>
      </w:tr>
    </w:tbl>
    <w:p w:rsidR="00D108AC" w:rsidRPr="00F868D6" w:rsidRDefault="00D108AC" w:rsidP="00D108AC">
      <w:pPr>
        <w:rPr>
          <w:rFonts w:ascii="Arial" w:hAnsi="Arial" w:cs="Arial"/>
          <w:i/>
          <w:iCs/>
          <w:color w:val="000000"/>
          <w:sz w:val="16"/>
          <w:szCs w:val="16"/>
        </w:rPr>
      </w:pPr>
    </w:p>
    <w:p w:rsidR="00D108AC" w:rsidRPr="00F868D6" w:rsidRDefault="00D108AC" w:rsidP="00D108AC">
      <w:pPr>
        <w:rPr>
          <w:rFonts w:ascii="Arial" w:hAnsi="Arial" w:cs="Arial"/>
          <w:i/>
          <w:iCs/>
          <w:color w:val="000000"/>
          <w:sz w:val="16"/>
          <w:szCs w:val="16"/>
        </w:rPr>
      </w:pPr>
    </w:p>
    <w:p w:rsidR="00D108AC" w:rsidRPr="00F868D6" w:rsidRDefault="00D108AC" w:rsidP="00D108AC">
      <w:pPr>
        <w:rPr>
          <w:rFonts w:ascii="Arial" w:hAnsi="Arial" w:cs="Arial"/>
          <w:i/>
          <w:iCs/>
          <w:color w:val="000000"/>
          <w:sz w:val="16"/>
          <w:szCs w:val="16"/>
        </w:rPr>
      </w:pPr>
    </w:p>
    <w:p w:rsidR="00D108AC" w:rsidRPr="00F868D6" w:rsidRDefault="00D108AC" w:rsidP="00D108AC">
      <w:pPr>
        <w:rPr>
          <w:rFonts w:ascii="Arial" w:hAnsi="Arial" w:cs="Arial"/>
          <w:i/>
          <w:iCs/>
          <w:color w:val="000000"/>
          <w:sz w:val="16"/>
          <w:szCs w:val="16"/>
        </w:rPr>
      </w:pPr>
    </w:p>
    <w:p w:rsidR="00A36DF7" w:rsidRPr="00F868D6" w:rsidRDefault="00967669" w:rsidP="009E4EE7">
      <w:pPr>
        <w:spacing w:after="120"/>
        <w:rPr>
          <w:rFonts w:ascii="Arial" w:hAnsi="Arial" w:cs="Arial"/>
          <w:i/>
          <w:noProof/>
          <w:sz w:val="16"/>
          <w:szCs w:val="16"/>
          <w:lang w:val="es-ES" w:eastAsia="de-DE"/>
        </w:rPr>
      </w:pPr>
      <w:r w:rsidRPr="00F868D6">
        <w:rPr>
          <w:rFonts w:ascii="Arial" w:hAnsi="Arial" w:cs="Arial"/>
          <w:i/>
          <w:noProof/>
          <w:sz w:val="16"/>
          <w:szCs w:val="16"/>
          <w:lang w:eastAsia="de-DE"/>
        </w:rPr>
        <w:drawing>
          <wp:inline distT="0" distB="0" distL="0" distR="0">
            <wp:extent cx="1085215" cy="743585"/>
            <wp:effectExtent l="19050" t="0" r="635" b="0"/>
            <wp:docPr id="2" name="Bild 1" descr="congatec-COM-Express-V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COM-Express-V2000"/>
                    <pic:cNvPicPr>
                      <a:picLocks noChangeAspect="1" noChangeArrowheads="1"/>
                    </pic:cNvPicPr>
                  </pic:nvPicPr>
                  <pic:blipFill>
                    <a:blip r:embed="rId11" cstate="print"/>
                    <a:srcRect/>
                    <a:stretch>
                      <a:fillRect/>
                    </a:stretch>
                  </pic:blipFill>
                  <pic:spPr bwMode="auto">
                    <a:xfrm>
                      <a:off x="0" y="0"/>
                      <a:ext cx="1085215" cy="743585"/>
                    </a:xfrm>
                    <a:prstGeom prst="rect">
                      <a:avLst/>
                    </a:prstGeom>
                    <a:noFill/>
                    <a:ln w="9525">
                      <a:noFill/>
                      <a:miter lim="800000"/>
                      <a:headEnd/>
                      <a:tailEnd/>
                    </a:ln>
                  </pic:spPr>
                </pic:pic>
              </a:graphicData>
            </a:graphic>
          </wp:inline>
        </w:drawing>
      </w:r>
    </w:p>
    <w:p w:rsidR="009E4EE7" w:rsidRPr="00F868D6" w:rsidRDefault="009E4EE7" w:rsidP="009E4EE7">
      <w:pPr>
        <w:spacing w:after="120"/>
        <w:rPr>
          <w:rFonts w:ascii="Arial" w:hAnsi="Arial" w:cs="Arial"/>
          <w:i/>
          <w:noProof/>
          <w:sz w:val="16"/>
          <w:szCs w:val="16"/>
          <w:lang w:val="es-ES" w:eastAsia="de-DE"/>
        </w:rPr>
      </w:pPr>
      <w:r w:rsidRPr="00F868D6">
        <w:rPr>
          <w:rFonts w:ascii="Arial" w:hAnsi="Arial" w:cs="Arial"/>
          <w:i/>
          <w:noProof/>
          <w:sz w:val="16"/>
          <w:szCs w:val="16"/>
          <w:lang w:val="es-ES" w:eastAsia="de-DE"/>
        </w:rPr>
        <w:t xml:space="preserve">Texto y foto también disponible online en: </w:t>
      </w:r>
      <w:hyperlink r:id="rId12" w:history="1">
        <w:r w:rsidR="00990CA7" w:rsidRPr="00F868D6">
          <w:rPr>
            <w:rStyle w:val="Hyperlink"/>
            <w:rFonts w:ascii="Arial" w:hAnsi="Arial" w:cs="Arial"/>
            <w:i/>
            <w:noProof/>
            <w:sz w:val="16"/>
            <w:szCs w:val="16"/>
            <w:lang w:val="es-ES" w:eastAsia="de-DE"/>
          </w:rPr>
          <w:t>https://www.congatec.com/es/congatec/notas-de-prensa.html</w:t>
        </w:r>
      </w:hyperlink>
      <w:r w:rsidR="00990CA7" w:rsidRPr="00F868D6">
        <w:rPr>
          <w:rFonts w:ascii="Arial" w:hAnsi="Arial" w:cs="Arial"/>
          <w:i/>
          <w:noProof/>
          <w:sz w:val="16"/>
          <w:szCs w:val="16"/>
          <w:lang w:val="es-ES" w:eastAsia="de-DE"/>
        </w:rPr>
        <w:t xml:space="preserve"> </w:t>
      </w:r>
    </w:p>
    <w:p w:rsidR="00EC47A8" w:rsidRPr="00F868D6" w:rsidRDefault="00EC47A8" w:rsidP="00EC47A8">
      <w:pPr>
        <w:spacing w:after="120"/>
        <w:rPr>
          <w:rFonts w:ascii="Arial" w:hAnsi="Arial" w:cs="Arial"/>
          <w:b/>
          <w:u w:val="single"/>
          <w:lang w:val="es-ES"/>
        </w:rPr>
      </w:pPr>
    </w:p>
    <w:p w:rsidR="00EC47A8" w:rsidRPr="00F868D6" w:rsidRDefault="00692E3F" w:rsidP="001B6979">
      <w:pPr>
        <w:rPr>
          <w:rFonts w:ascii="Arial" w:hAnsi="Arial" w:cs="Arial"/>
          <w:b/>
          <w:u w:val="single"/>
          <w:lang w:val="es-ES"/>
        </w:rPr>
      </w:pPr>
      <w:r w:rsidRPr="00F868D6">
        <w:rPr>
          <w:rFonts w:ascii="Arial" w:hAnsi="Arial" w:cs="Arial"/>
          <w:b/>
          <w:u w:val="single"/>
          <w:lang w:val="es-ES"/>
        </w:rPr>
        <w:t>Nota de prensa</w:t>
      </w:r>
    </w:p>
    <w:p w:rsidR="001B6979" w:rsidRPr="00F868D6" w:rsidRDefault="001B6979" w:rsidP="002F6BB9">
      <w:pPr>
        <w:tabs>
          <w:tab w:val="left" w:pos="2998"/>
        </w:tabs>
        <w:rPr>
          <w:rFonts w:ascii="Arial" w:hAnsi="Arial" w:cs="Arial"/>
          <w:b/>
          <w:i/>
          <w:iCs/>
          <w:color w:val="000000"/>
          <w:sz w:val="18"/>
          <w:szCs w:val="18"/>
          <w:u w:val="single"/>
          <w:lang w:val="it-IT"/>
        </w:rPr>
      </w:pPr>
    </w:p>
    <w:p w:rsidR="00D108AC" w:rsidRPr="00F868D6" w:rsidRDefault="00D108AC" w:rsidP="00D108AC">
      <w:pPr>
        <w:jc w:val="right"/>
        <w:rPr>
          <w:rFonts w:ascii="Arial" w:hAnsi="Arial" w:cs="Arial"/>
          <w:kern w:val="2"/>
          <w:sz w:val="22"/>
          <w:szCs w:val="22"/>
          <w:lang w:val="it-IT"/>
        </w:rPr>
      </w:pPr>
    </w:p>
    <w:p w:rsidR="005441C4" w:rsidRDefault="005441C4" w:rsidP="005441C4">
      <w:pPr>
        <w:jc w:val="center"/>
        <w:rPr>
          <w:rFonts w:ascii="Arial" w:hAnsi="Arial" w:cs="Arial"/>
          <w:lang w:val="es-ES"/>
        </w:rPr>
      </w:pPr>
      <w:r w:rsidRPr="00F868D6">
        <w:rPr>
          <w:rFonts w:ascii="Arial" w:hAnsi="Arial" w:cs="Arial"/>
          <w:lang w:val="es-ES"/>
        </w:rPr>
        <w:t xml:space="preserve">congatec estrena el procesador </w:t>
      </w:r>
      <w:r w:rsidR="00E15C62">
        <w:rPr>
          <w:rFonts w:ascii="Arial" w:hAnsi="Arial" w:cs="Arial"/>
          <w:lang w:val="es-ES"/>
        </w:rPr>
        <w:br/>
      </w:r>
      <w:r w:rsidRPr="00F868D6">
        <w:rPr>
          <w:rFonts w:ascii="Arial" w:hAnsi="Arial" w:cs="Arial"/>
          <w:lang w:val="es-ES"/>
        </w:rPr>
        <w:t>AMD Ryzen™ Embedded V2000</w:t>
      </w:r>
      <w:r w:rsidR="00E15C62">
        <w:rPr>
          <w:rFonts w:ascii="Arial" w:hAnsi="Arial" w:cs="Arial"/>
          <w:lang w:val="es-ES"/>
        </w:rPr>
        <w:t xml:space="preserve"> </w:t>
      </w:r>
      <w:r w:rsidRPr="00F868D6">
        <w:rPr>
          <w:rFonts w:ascii="Arial" w:hAnsi="Arial" w:cs="Arial"/>
          <w:lang w:val="es-ES"/>
        </w:rPr>
        <w:t>en COM Express Compact</w:t>
      </w:r>
    </w:p>
    <w:p w:rsidR="00E15C62" w:rsidRPr="00F868D6" w:rsidRDefault="00E15C62" w:rsidP="005441C4">
      <w:pPr>
        <w:jc w:val="center"/>
        <w:rPr>
          <w:rFonts w:ascii="Arial" w:hAnsi="Arial" w:cs="Arial"/>
          <w:lang w:val="es-ES"/>
        </w:rPr>
      </w:pPr>
    </w:p>
    <w:p w:rsidR="005441C4" w:rsidRDefault="005441C4" w:rsidP="0093256C">
      <w:pPr>
        <w:tabs>
          <w:tab w:val="left" w:pos="5670"/>
        </w:tabs>
        <w:jc w:val="center"/>
        <w:rPr>
          <w:rFonts w:ascii="Arial" w:hAnsi="Arial" w:cs="Arial"/>
          <w:b/>
          <w:bCs/>
          <w:sz w:val="36"/>
          <w:szCs w:val="36"/>
          <w:lang w:val="es-ES"/>
        </w:rPr>
      </w:pPr>
      <w:r w:rsidRPr="00F868D6">
        <w:rPr>
          <w:rFonts w:ascii="Arial" w:hAnsi="Arial" w:cs="Arial"/>
          <w:b/>
          <w:bCs/>
          <w:sz w:val="36"/>
          <w:szCs w:val="36"/>
          <w:lang w:val="es-ES"/>
        </w:rPr>
        <w:t xml:space="preserve">Mucha más potencia en una </w:t>
      </w:r>
      <w:r w:rsidR="00EE4CC6">
        <w:rPr>
          <w:rFonts w:ascii="Arial" w:hAnsi="Arial" w:cs="Arial"/>
          <w:b/>
          <w:bCs/>
          <w:sz w:val="36"/>
          <w:szCs w:val="36"/>
          <w:lang w:val="es-ES"/>
        </w:rPr>
        <w:br/>
      </w:r>
      <w:r w:rsidRPr="00F868D6">
        <w:rPr>
          <w:rFonts w:ascii="Arial" w:hAnsi="Arial" w:cs="Arial"/>
          <w:b/>
          <w:bCs/>
          <w:sz w:val="36"/>
          <w:szCs w:val="36"/>
          <w:lang w:val="es-ES"/>
        </w:rPr>
        <w:t>huella mucho más pequeña</w:t>
      </w:r>
    </w:p>
    <w:p w:rsidR="0093256C" w:rsidRPr="00F868D6" w:rsidRDefault="0093256C" w:rsidP="0093256C">
      <w:pPr>
        <w:tabs>
          <w:tab w:val="left" w:pos="5670"/>
        </w:tabs>
        <w:jc w:val="center"/>
        <w:rPr>
          <w:rFonts w:ascii="Arial" w:hAnsi="Arial" w:cs="Arial"/>
          <w:sz w:val="22"/>
          <w:szCs w:val="22"/>
          <w:lang w:val="es-ES"/>
        </w:rPr>
      </w:pPr>
    </w:p>
    <w:p w:rsidR="005441C4" w:rsidRPr="00F868D6" w:rsidRDefault="005441C4" w:rsidP="005441C4">
      <w:pPr>
        <w:tabs>
          <w:tab w:val="left" w:pos="5670"/>
        </w:tabs>
        <w:spacing w:line="360" w:lineRule="auto"/>
        <w:rPr>
          <w:rFonts w:ascii="Arial" w:hAnsi="Arial" w:cs="Arial"/>
          <w:sz w:val="22"/>
          <w:szCs w:val="22"/>
          <w:lang w:val="es-ES"/>
        </w:rPr>
      </w:pPr>
      <w:r w:rsidRPr="00F868D6">
        <w:rPr>
          <w:rFonts w:ascii="Arial" w:hAnsi="Arial" w:cs="Arial"/>
          <w:b/>
          <w:sz w:val="22"/>
          <w:szCs w:val="22"/>
          <w:lang w:val="es-ES"/>
        </w:rPr>
        <w:t>Deggendorf, Alemania, 10 de noviembre de 2020</w:t>
      </w:r>
      <w:r w:rsidRPr="00F868D6">
        <w:rPr>
          <w:rFonts w:ascii="Arial" w:hAnsi="Arial" w:cs="Arial"/>
          <w:sz w:val="22"/>
          <w:szCs w:val="22"/>
          <w:lang w:val="es-ES"/>
        </w:rPr>
        <w:t xml:space="preserve"> * * * </w:t>
      </w:r>
      <w:bookmarkStart w:id="0" w:name="_Ref55807157"/>
      <w:bookmarkStart w:id="1" w:name="_Hlk55482181"/>
      <w:r w:rsidRPr="00F868D6">
        <w:rPr>
          <w:rFonts w:ascii="Arial" w:hAnsi="Arial" w:cs="Arial"/>
          <w:sz w:val="22"/>
          <w:szCs w:val="22"/>
          <w:lang w:val="es-ES"/>
        </w:rPr>
        <w:t>congatec - proveedor líder de tecnología informática embebida y de vanguardia - amplía significativamente las áreas de aplicación de sus plataformas COM Express Type 6 basadas en el procesador embebido AMD Ryzen™ Embedded hacia diseños de sistemas más pequeños, pero más potentes, estrenando el nuevo procesador AMD Ryzen™ Embedded V2000 presentado hoy en la huella del COM Express Compact. El nuevo congatec conga-TCV2 impulsado por el nuevo procesador Ryzen Embedded V2000 impresiona con un incremento generacional de hasta 2 veces en el rendimiento por vatio</w:t>
      </w:r>
      <w:r w:rsidRPr="00F868D6">
        <w:rPr>
          <w:rStyle w:val="Endnotenzeichen"/>
          <w:rFonts w:ascii="Arial" w:hAnsi="Arial" w:cs="Arial"/>
          <w:sz w:val="22"/>
          <w:szCs w:val="22"/>
          <w:lang w:val="es-ES"/>
        </w:rPr>
        <w:t xml:space="preserve"> </w:t>
      </w:r>
      <w:r w:rsidRPr="00F868D6">
        <w:rPr>
          <w:rStyle w:val="Endnotenzeichen"/>
          <w:rFonts w:ascii="Arial" w:hAnsi="Arial" w:cs="Arial"/>
          <w:sz w:val="22"/>
          <w:szCs w:val="22"/>
          <w:lang w:val="es-ES"/>
        </w:rPr>
        <w:endnoteReference w:id="1"/>
      </w:r>
      <w:bookmarkEnd w:id="0"/>
      <w:r w:rsidRPr="00F868D6">
        <w:rPr>
          <w:rFonts w:ascii="Arial" w:hAnsi="Arial" w:cs="Arial"/>
          <w:sz w:val="22"/>
          <w:szCs w:val="22"/>
          <w:lang w:val="es-ES"/>
        </w:rPr>
        <w:t>, un 2x más de núcleos de CPU comparado con las generaciones,</w:t>
      </w:r>
      <w:bookmarkStart w:id="2" w:name="_Ref55807229"/>
      <w:r w:rsidRPr="00F868D6">
        <w:rPr>
          <w:rStyle w:val="Endnotenzeichen"/>
          <w:rFonts w:ascii="Arial" w:hAnsi="Arial" w:cs="Arial"/>
          <w:sz w:val="22"/>
          <w:szCs w:val="22"/>
          <w:lang w:val="es-ES"/>
        </w:rPr>
        <w:endnoteReference w:id="2"/>
      </w:r>
      <w:bookmarkEnd w:id="2"/>
      <w:r w:rsidRPr="00F868D6">
        <w:rPr>
          <w:rFonts w:ascii="Arial" w:hAnsi="Arial" w:cs="Arial"/>
          <w:sz w:val="22"/>
          <w:szCs w:val="22"/>
          <w:lang w:val="es-ES"/>
        </w:rPr>
        <w:t xml:space="preserve"> anteriores, y tan sólo un 76% del tamaño </w:t>
      </w:r>
      <w:r w:rsidRPr="00F868D6">
        <w:rPr>
          <w:rFonts w:ascii="Arial" w:hAnsi="Arial" w:cs="Arial"/>
          <w:vertAlign w:val="superscript"/>
          <w:lang w:val="es-ES"/>
        </w:rPr>
        <w:endnoteReference w:id="3"/>
      </w:r>
      <w:r w:rsidRPr="00F868D6">
        <w:rPr>
          <w:rFonts w:ascii="Arial" w:hAnsi="Arial" w:cs="Arial"/>
          <w:sz w:val="22"/>
          <w:szCs w:val="22"/>
          <w:lang w:val="es-ES"/>
        </w:rPr>
        <w:t xml:space="preserve"> anterior en un factor de forma 100% compatible en pines. </w:t>
      </w:r>
      <w:bookmarkEnd w:id="1"/>
    </w:p>
    <w:p w:rsidR="005441C4" w:rsidRPr="00F868D6" w:rsidRDefault="005441C4" w:rsidP="005441C4">
      <w:pPr>
        <w:tabs>
          <w:tab w:val="left" w:pos="5670"/>
        </w:tabs>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 xml:space="preserve">El potente SoC AMD Ryzen Embedded V2000 integra los gráficos de AMD Radeon™, con hasta 7 unidades de cálculo de GPU. Las mejoras en el rendimiento por vatio de los nuevos núcleos "Zen 2" utilizados por la CPU se basan en la tecnología del proceso de fabricación de 7nm. La optimización de la arquitectura también añade un estimado 15% más de instrucciones por reloj a esta mejora. </w:t>
      </w:r>
    </w:p>
    <w:p w:rsidR="005441C4" w:rsidRPr="00F868D6" w:rsidRDefault="005441C4" w:rsidP="005441C4">
      <w:pPr>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lastRenderedPageBreak/>
        <w:t>Con hasta 8 núcleos y 16 subprocesos (threads) en una única huella BGA, los nuevos módulos Computer-on-Modules son grandes candidatos para la digitalización y el análisis edge de procesamiento paralelo - incluyendo el balance de la carga de trabajo y consolidación habilitado por las máquinas virtuales en base a las implementaciones de hypervisor en tiempo real RTS de congatec.</w:t>
      </w:r>
    </w:p>
    <w:p w:rsidR="005441C4" w:rsidRPr="00F868D6" w:rsidRDefault="005441C4" w:rsidP="005441C4">
      <w:pPr>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Otras áreas de aplicación incluyen todas las aplicaciones embebidas estándar, que van desde los PCs de caja industriales y los clientes ligeros hasta los sistemas de cálculo embebidos con un rendimiento computacional y gráfico impresionante. Otras aplicaciones incluyen la robótica inteligente, movilidad eléctrica y los vehículos autónomos que utilizan el aprendizaje profundo (deep learning) para optimizar su conciencia situacional.</w:t>
      </w:r>
    </w:p>
    <w:p w:rsidR="005441C4" w:rsidRPr="00F868D6" w:rsidRDefault="005441C4" w:rsidP="005441C4">
      <w:pPr>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"Con hasta 16 subprocesos, los diseños de sistemas embebidos edge de alto rendimiento pueden ejecutar ahora el doble de tareas en determinados rangos de TDP, lo cual es una gran noticia para el edge computing, ya que cada vez se producen más tareas paralelas en el edge. También es impresionante ver que el rendimiento de los gráficos integrados sigue ofreciendo una calidad de gráficos 3D sobresaliente en hasta cuatro pantallas independientes de 4k60. Todo esto viene en clases de TDP escalables que van desde 54 Watt hasta configuraciones extremadamente bajas que consumen tan sólo 10 Watt", explica Martin Danzer, Director de Gestión de Producto de congatec.</w:t>
      </w:r>
    </w:p>
    <w:p w:rsidR="005441C4" w:rsidRPr="00F868D6" w:rsidRDefault="005441C4" w:rsidP="005441C4">
      <w:pPr>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"Estamos encantados de trabajar con congatec en el lanzamiento de la serie Ryzen Embedded V2000 basada en módulos Computer-on-Module (COM) Express", comenta Amey Deosthali, Director de Marketing de Producto, Embedded Business Group, AMD. "Los factores de forma COM Express Tipo 6 de congatec ofrecen gráficos de última generación y un rendimiento de CPU excepcional basado en nuestros nuevos procesadores AMD Ryzen™ Embedded V2000.”</w:t>
      </w:r>
    </w:p>
    <w:p w:rsidR="005441C4" w:rsidRPr="00F868D6" w:rsidRDefault="005441C4" w:rsidP="005441C4">
      <w:pPr>
        <w:spacing w:line="360" w:lineRule="auto"/>
        <w:rPr>
          <w:rFonts w:ascii="Arial" w:hAnsi="Arial" w:cs="Arial"/>
          <w:lang w:val="es-ES"/>
        </w:rPr>
      </w:pPr>
    </w:p>
    <w:p w:rsidR="005441C4" w:rsidRPr="00F868D6" w:rsidRDefault="005441C4" w:rsidP="005441C4">
      <w:pPr>
        <w:spacing w:line="360" w:lineRule="auto"/>
        <w:rPr>
          <w:rFonts w:ascii="Arial" w:eastAsia="MS Mincho" w:hAnsi="Arial" w:cs="Arial"/>
          <w:b/>
          <w:sz w:val="22"/>
          <w:szCs w:val="22"/>
          <w:lang w:val="es-ES"/>
        </w:rPr>
      </w:pPr>
      <w:r w:rsidRPr="00F868D6">
        <w:rPr>
          <w:rFonts w:ascii="Arial" w:eastAsia="MS Mincho" w:hAnsi="Arial" w:cs="Arial"/>
          <w:b/>
          <w:sz w:val="22"/>
          <w:szCs w:val="22"/>
          <w:lang w:val="es-ES"/>
        </w:rPr>
        <w:t xml:space="preserve">El conjunto de características en detalle </w:t>
      </w:r>
    </w:p>
    <w:p w:rsidR="005441C4"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Los nuevos módulos COM Express Compact de altas prestaciones con pinout tipo 6 del conga-TCV2 están basados en los últimos procesadores multi-núcleo AMD Ryzen™ Embedded V2000 y estarán disponibles en 4 versiones diferentes:</w:t>
      </w:r>
    </w:p>
    <w:p w:rsidR="00097225" w:rsidRPr="00F868D6" w:rsidRDefault="00097225" w:rsidP="005441C4">
      <w:pPr>
        <w:spacing w:line="360" w:lineRule="auto"/>
        <w:rPr>
          <w:rFonts w:ascii="Arial" w:hAnsi="Arial" w:cs="Arial"/>
          <w:sz w:val="22"/>
          <w:szCs w:val="22"/>
          <w:lang w:val="es-ES"/>
        </w:rPr>
      </w:pPr>
    </w:p>
    <w:tbl>
      <w:tblPr>
        <w:tblW w:w="8665" w:type="dxa"/>
        <w:tblLayout w:type="fixed"/>
        <w:tblLook w:val="04A0"/>
      </w:tblPr>
      <w:tblGrid>
        <w:gridCol w:w="1814"/>
        <w:gridCol w:w="283"/>
        <w:gridCol w:w="964"/>
        <w:gridCol w:w="236"/>
        <w:gridCol w:w="1361"/>
        <w:gridCol w:w="236"/>
        <w:gridCol w:w="1247"/>
        <w:gridCol w:w="236"/>
        <w:gridCol w:w="1088"/>
        <w:gridCol w:w="236"/>
        <w:gridCol w:w="964"/>
      </w:tblGrid>
      <w:tr w:rsidR="005441C4" w:rsidRPr="00F868D6" w:rsidTr="00145781">
        <w:tc>
          <w:tcPr>
            <w:tcW w:w="1814" w:type="dxa"/>
            <w:tcBorders>
              <w:bottom w:val="single" w:sz="8" w:space="0" w:color="auto"/>
            </w:tcBorders>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Procesador</w:t>
            </w:r>
          </w:p>
        </w:tc>
        <w:tc>
          <w:tcPr>
            <w:tcW w:w="283" w:type="dxa"/>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p>
        </w:tc>
        <w:tc>
          <w:tcPr>
            <w:tcW w:w="964" w:type="dxa"/>
            <w:tcBorders>
              <w:bottom w:val="single" w:sz="8" w:space="0" w:color="auto"/>
            </w:tcBorders>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Núcleo/</w:t>
            </w:r>
            <w:r w:rsidRPr="00F868D6">
              <w:rPr>
                <w:rFonts w:ascii="Arial" w:hAnsi="Arial" w:cs="Arial"/>
                <w:b/>
                <w:bCs/>
                <w:color w:val="262626"/>
                <w:sz w:val="18"/>
                <w:szCs w:val="18"/>
                <w:lang w:val="es-ES" w:eastAsia="de-DE"/>
              </w:rPr>
              <w:br/>
              <w:t>Threads</w:t>
            </w:r>
          </w:p>
        </w:tc>
        <w:tc>
          <w:tcPr>
            <w:tcW w:w="236" w:type="dxa"/>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p>
        </w:tc>
        <w:tc>
          <w:tcPr>
            <w:tcW w:w="1361" w:type="dxa"/>
            <w:tcBorders>
              <w:bottom w:val="single" w:sz="4" w:space="0" w:color="auto"/>
            </w:tcBorders>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Reloj [GHz] (Base/Boost)</w:t>
            </w:r>
            <w:r w:rsidRPr="00F868D6">
              <w:rPr>
                <w:rStyle w:val="Endnotenzeichen"/>
                <w:rFonts w:ascii="Arial" w:hAnsi="Arial" w:cs="Arial"/>
                <w:b/>
                <w:bCs/>
                <w:color w:val="262626"/>
                <w:sz w:val="18"/>
                <w:szCs w:val="18"/>
                <w:lang w:val="es-ES" w:eastAsia="de-DE"/>
              </w:rPr>
              <w:endnoteReference w:id="4"/>
            </w:r>
            <w:r w:rsidRPr="00F868D6">
              <w:rPr>
                <w:rFonts w:ascii="Arial" w:hAnsi="Arial" w:cs="Arial"/>
                <w:b/>
                <w:bCs/>
                <w:color w:val="262626"/>
                <w:sz w:val="18"/>
                <w:szCs w:val="18"/>
                <w:lang w:val="es-ES" w:eastAsia="de-DE"/>
              </w:rPr>
              <w:t xml:space="preserve"> </w:t>
            </w:r>
          </w:p>
        </w:tc>
        <w:tc>
          <w:tcPr>
            <w:tcW w:w="236" w:type="dxa"/>
          </w:tcPr>
          <w:p w:rsidR="005441C4" w:rsidRPr="00F868D6" w:rsidRDefault="005441C4" w:rsidP="00145781">
            <w:pPr>
              <w:spacing w:line="360" w:lineRule="auto"/>
              <w:jc w:val="center"/>
              <w:rPr>
                <w:rFonts w:ascii="Arial" w:hAnsi="Arial" w:cs="Arial"/>
                <w:b/>
                <w:bCs/>
                <w:color w:val="262626"/>
                <w:sz w:val="18"/>
                <w:szCs w:val="18"/>
                <w:lang w:val="es-ES" w:eastAsia="de-DE"/>
              </w:rPr>
            </w:pPr>
          </w:p>
        </w:tc>
        <w:tc>
          <w:tcPr>
            <w:tcW w:w="1247" w:type="dxa"/>
            <w:tcBorders>
              <w:bottom w:val="single" w:sz="4" w:space="0" w:color="auto"/>
            </w:tcBorders>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 xml:space="preserve">Cache L2/L3 (MB) </w:t>
            </w:r>
          </w:p>
        </w:tc>
        <w:tc>
          <w:tcPr>
            <w:tcW w:w="236" w:type="dxa"/>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p>
        </w:tc>
        <w:tc>
          <w:tcPr>
            <w:tcW w:w="1088" w:type="dxa"/>
            <w:tcBorders>
              <w:bottom w:val="single" w:sz="8" w:space="0" w:color="auto"/>
            </w:tcBorders>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Unidad</w:t>
            </w:r>
          </w:p>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Cálculo</w:t>
            </w:r>
          </w:p>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262626"/>
                <w:sz w:val="18"/>
                <w:szCs w:val="18"/>
                <w:lang w:val="es-ES" w:eastAsia="de-DE"/>
              </w:rPr>
              <w:t>GPU</w:t>
            </w:r>
          </w:p>
        </w:tc>
        <w:tc>
          <w:tcPr>
            <w:tcW w:w="236" w:type="dxa"/>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p>
        </w:tc>
        <w:tc>
          <w:tcPr>
            <w:tcW w:w="964" w:type="dxa"/>
            <w:tcBorders>
              <w:bottom w:val="single" w:sz="8" w:space="0" w:color="auto"/>
            </w:tcBorders>
            <w:vAlign w:val="center"/>
          </w:tcPr>
          <w:p w:rsidR="005441C4" w:rsidRPr="00F868D6" w:rsidRDefault="005441C4" w:rsidP="00145781">
            <w:pPr>
              <w:spacing w:line="360" w:lineRule="auto"/>
              <w:jc w:val="center"/>
              <w:rPr>
                <w:rFonts w:ascii="Arial" w:hAnsi="Arial" w:cs="Arial"/>
                <w:b/>
                <w:bCs/>
                <w:color w:val="262626"/>
                <w:sz w:val="18"/>
                <w:szCs w:val="18"/>
                <w:lang w:val="es-ES" w:eastAsia="de-DE"/>
              </w:rPr>
            </w:pPr>
            <w:r w:rsidRPr="00F868D6">
              <w:rPr>
                <w:rFonts w:ascii="Arial" w:hAnsi="Arial" w:cs="Arial"/>
                <w:b/>
                <w:bCs/>
                <w:color w:val="000000"/>
                <w:sz w:val="18"/>
                <w:szCs w:val="18"/>
                <w:lang w:val="es-ES" w:eastAsia="de-DE"/>
              </w:rPr>
              <w:t xml:space="preserve">TDP [W] </w:t>
            </w:r>
          </w:p>
        </w:tc>
      </w:tr>
      <w:tr w:rsidR="005441C4" w:rsidRPr="00F868D6" w:rsidTr="00145781">
        <w:tc>
          <w:tcPr>
            <w:tcW w:w="1814" w:type="dxa"/>
            <w:tcBorders>
              <w:top w:val="single" w:sz="8" w:space="0" w:color="auto"/>
              <w:bottom w:val="single" w:sz="8" w:space="0" w:color="auto"/>
            </w:tcBorders>
            <w:vAlign w:val="center"/>
          </w:tcPr>
          <w:p w:rsidR="005441C4" w:rsidRPr="00F868D6" w:rsidRDefault="005441C4" w:rsidP="00145781">
            <w:pPr>
              <w:spacing w:line="276" w:lineRule="auto"/>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 xml:space="preserve">AMD Ryzen™ Embedded </w:t>
            </w:r>
            <w:r w:rsidRPr="00F868D6">
              <w:rPr>
                <w:rFonts w:ascii="Arial" w:hAnsi="Arial" w:cs="Arial"/>
                <w:bCs/>
                <w:color w:val="262626"/>
                <w:sz w:val="18"/>
                <w:szCs w:val="18"/>
                <w:lang w:val="es-ES"/>
              </w:rPr>
              <w:t>V2748</w:t>
            </w:r>
          </w:p>
        </w:tc>
        <w:tc>
          <w:tcPr>
            <w:tcW w:w="283"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jc w:val="center"/>
              <w:rPr>
                <w:rFonts w:ascii="Arial" w:hAnsi="Arial" w:cs="Arial"/>
                <w:sz w:val="18"/>
                <w:szCs w:val="18"/>
                <w:lang w:val="es-ES"/>
              </w:rPr>
            </w:pPr>
            <w:r w:rsidRPr="00F868D6">
              <w:rPr>
                <w:rFonts w:ascii="Arial" w:hAnsi="Arial" w:cs="Arial"/>
                <w:bCs/>
                <w:color w:val="262626"/>
                <w:sz w:val="18"/>
                <w:szCs w:val="18"/>
                <w:lang w:val="es-ES" w:eastAsia="de-DE"/>
              </w:rPr>
              <w:t>8 / 16</w:t>
            </w:r>
          </w:p>
        </w:tc>
        <w:tc>
          <w:tcPr>
            <w:tcW w:w="236" w:type="dxa"/>
            <w:vAlign w:val="center"/>
          </w:tcPr>
          <w:p w:rsidR="005441C4" w:rsidRPr="00F868D6" w:rsidRDefault="005441C4" w:rsidP="00145781">
            <w:pPr>
              <w:spacing w:line="276" w:lineRule="auto"/>
              <w:jc w:val="center"/>
              <w:rPr>
                <w:rFonts w:ascii="Arial" w:hAnsi="Arial" w:cs="Arial"/>
                <w:bCs/>
                <w:color w:val="262626"/>
                <w:sz w:val="18"/>
                <w:szCs w:val="18"/>
                <w:lang w:val="es-ES" w:eastAsia="de-DE"/>
              </w:rPr>
            </w:pPr>
          </w:p>
        </w:tc>
        <w:tc>
          <w:tcPr>
            <w:tcW w:w="1361"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2.9 / 4.25</w:t>
            </w:r>
          </w:p>
        </w:tc>
        <w:tc>
          <w:tcPr>
            <w:tcW w:w="236" w:type="dxa"/>
          </w:tcPr>
          <w:p w:rsidR="005441C4" w:rsidRPr="00F868D6" w:rsidRDefault="005441C4" w:rsidP="00145781">
            <w:pPr>
              <w:spacing w:line="360" w:lineRule="auto"/>
              <w:jc w:val="center"/>
              <w:rPr>
                <w:rFonts w:ascii="Arial" w:hAnsi="Arial" w:cs="Arial"/>
                <w:bCs/>
                <w:color w:val="262626"/>
                <w:sz w:val="18"/>
                <w:szCs w:val="18"/>
                <w:lang w:val="es-ES" w:eastAsia="de-DE"/>
              </w:rPr>
            </w:pPr>
          </w:p>
        </w:tc>
        <w:tc>
          <w:tcPr>
            <w:tcW w:w="1247"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4 / 8</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1088"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7</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35 – 54</w:t>
            </w:r>
          </w:p>
        </w:tc>
      </w:tr>
      <w:tr w:rsidR="005441C4" w:rsidRPr="00F868D6" w:rsidTr="00145781">
        <w:tc>
          <w:tcPr>
            <w:tcW w:w="1814" w:type="dxa"/>
            <w:tcBorders>
              <w:top w:val="single" w:sz="8" w:space="0" w:color="auto"/>
              <w:bottom w:val="single" w:sz="8" w:space="0" w:color="auto"/>
            </w:tcBorders>
            <w:vAlign w:val="center"/>
          </w:tcPr>
          <w:p w:rsidR="005441C4" w:rsidRPr="00F868D6" w:rsidRDefault="005441C4" w:rsidP="00145781">
            <w:pPr>
              <w:spacing w:line="276" w:lineRule="auto"/>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lastRenderedPageBreak/>
              <w:t xml:space="preserve">AMD Ryzen™ Embedded </w:t>
            </w:r>
            <w:r w:rsidRPr="00F868D6">
              <w:rPr>
                <w:rFonts w:ascii="Arial" w:hAnsi="Arial" w:cs="Arial"/>
                <w:bCs/>
                <w:color w:val="262626"/>
                <w:sz w:val="18"/>
                <w:szCs w:val="18"/>
                <w:lang w:val="es-ES"/>
              </w:rPr>
              <w:t>V2718</w:t>
            </w:r>
          </w:p>
        </w:tc>
        <w:tc>
          <w:tcPr>
            <w:tcW w:w="283"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jc w:val="center"/>
              <w:rPr>
                <w:rFonts w:ascii="Arial" w:hAnsi="Arial" w:cs="Arial"/>
                <w:sz w:val="18"/>
                <w:szCs w:val="18"/>
                <w:lang w:val="es-ES"/>
              </w:rPr>
            </w:pPr>
            <w:r w:rsidRPr="00F868D6">
              <w:rPr>
                <w:rFonts w:ascii="Arial" w:hAnsi="Arial" w:cs="Arial"/>
                <w:bCs/>
                <w:color w:val="262626"/>
                <w:sz w:val="18"/>
                <w:szCs w:val="18"/>
                <w:lang w:val="es-ES" w:eastAsia="de-DE"/>
              </w:rPr>
              <w:t>8 / 16</w:t>
            </w:r>
          </w:p>
        </w:tc>
        <w:tc>
          <w:tcPr>
            <w:tcW w:w="236" w:type="dxa"/>
            <w:vAlign w:val="center"/>
          </w:tcPr>
          <w:p w:rsidR="005441C4" w:rsidRPr="00F868D6" w:rsidRDefault="005441C4" w:rsidP="00145781">
            <w:pPr>
              <w:spacing w:line="276" w:lineRule="auto"/>
              <w:jc w:val="center"/>
              <w:rPr>
                <w:rFonts w:ascii="Arial" w:hAnsi="Arial" w:cs="Arial"/>
                <w:bCs/>
                <w:color w:val="262626"/>
                <w:sz w:val="18"/>
                <w:szCs w:val="18"/>
                <w:lang w:val="es-ES" w:eastAsia="de-DE"/>
              </w:rPr>
            </w:pPr>
          </w:p>
        </w:tc>
        <w:tc>
          <w:tcPr>
            <w:tcW w:w="1361"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1.7 / 4.15</w:t>
            </w:r>
          </w:p>
        </w:tc>
        <w:tc>
          <w:tcPr>
            <w:tcW w:w="236" w:type="dxa"/>
          </w:tcPr>
          <w:p w:rsidR="005441C4" w:rsidRPr="00F868D6" w:rsidRDefault="005441C4" w:rsidP="00145781">
            <w:pPr>
              <w:spacing w:line="360" w:lineRule="auto"/>
              <w:jc w:val="center"/>
              <w:rPr>
                <w:rFonts w:ascii="Arial" w:hAnsi="Arial" w:cs="Arial"/>
                <w:bCs/>
                <w:color w:val="262626"/>
                <w:sz w:val="18"/>
                <w:szCs w:val="18"/>
                <w:lang w:val="es-ES" w:eastAsia="de-DE"/>
              </w:rPr>
            </w:pPr>
          </w:p>
        </w:tc>
        <w:tc>
          <w:tcPr>
            <w:tcW w:w="1247"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4 / 8</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1088"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7</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10 – 25</w:t>
            </w:r>
          </w:p>
        </w:tc>
      </w:tr>
      <w:tr w:rsidR="005441C4" w:rsidRPr="00F868D6" w:rsidTr="00145781">
        <w:tc>
          <w:tcPr>
            <w:tcW w:w="1814" w:type="dxa"/>
            <w:tcBorders>
              <w:top w:val="single" w:sz="8" w:space="0" w:color="auto"/>
              <w:bottom w:val="single" w:sz="8" w:space="0" w:color="auto"/>
            </w:tcBorders>
            <w:vAlign w:val="center"/>
          </w:tcPr>
          <w:p w:rsidR="005441C4" w:rsidRPr="00F868D6" w:rsidRDefault="005441C4" w:rsidP="00145781">
            <w:pPr>
              <w:spacing w:line="276" w:lineRule="auto"/>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 xml:space="preserve">AMD Ryzen™ Embedded </w:t>
            </w:r>
            <w:r w:rsidRPr="00F868D6">
              <w:rPr>
                <w:rFonts w:ascii="Arial" w:hAnsi="Arial" w:cs="Arial"/>
                <w:bCs/>
                <w:color w:val="262626"/>
                <w:sz w:val="18"/>
                <w:szCs w:val="18"/>
                <w:lang w:val="es-ES"/>
              </w:rPr>
              <w:t>V2546</w:t>
            </w:r>
          </w:p>
        </w:tc>
        <w:tc>
          <w:tcPr>
            <w:tcW w:w="283"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jc w:val="center"/>
              <w:rPr>
                <w:rFonts w:ascii="Arial" w:hAnsi="Arial" w:cs="Arial"/>
                <w:sz w:val="18"/>
                <w:szCs w:val="18"/>
                <w:lang w:val="es-ES"/>
              </w:rPr>
            </w:pPr>
            <w:r w:rsidRPr="00F868D6">
              <w:rPr>
                <w:rFonts w:ascii="Arial" w:hAnsi="Arial" w:cs="Arial"/>
                <w:bCs/>
                <w:color w:val="262626"/>
                <w:sz w:val="18"/>
                <w:szCs w:val="18"/>
                <w:lang w:val="es-ES" w:eastAsia="de-DE"/>
              </w:rPr>
              <w:t>6 / 12</w:t>
            </w:r>
          </w:p>
        </w:tc>
        <w:tc>
          <w:tcPr>
            <w:tcW w:w="236" w:type="dxa"/>
            <w:vAlign w:val="center"/>
          </w:tcPr>
          <w:p w:rsidR="005441C4" w:rsidRPr="00F868D6" w:rsidRDefault="005441C4" w:rsidP="00145781">
            <w:pPr>
              <w:spacing w:line="276" w:lineRule="auto"/>
              <w:jc w:val="center"/>
              <w:rPr>
                <w:rFonts w:ascii="Arial" w:hAnsi="Arial" w:cs="Arial"/>
                <w:bCs/>
                <w:color w:val="262626"/>
                <w:sz w:val="18"/>
                <w:szCs w:val="18"/>
                <w:lang w:val="es-ES" w:eastAsia="de-DE"/>
              </w:rPr>
            </w:pPr>
          </w:p>
        </w:tc>
        <w:tc>
          <w:tcPr>
            <w:tcW w:w="1361"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3.0 / 3.95</w:t>
            </w:r>
          </w:p>
        </w:tc>
        <w:tc>
          <w:tcPr>
            <w:tcW w:w="236" w:type="dxa"/>
          </w:tcPr>
          <w:p w:rsidR="005441C4" w:rsidRPr="00F868D6" w:rsidRDefault="005441C4" w:rsidP="00145781">
            <w:pPr>
              <w:spacing w:line="360" w:lineRule="auto"/>
              <w:jc w:val="center"/>
              <w:rPr>
                <w:rFonts w:ascii="Arial" w:hAnsi="Arial" w:cs="Arial"/>
                <w:bCs/>
                <w:color w:val="262626"/>
                <w:sz w:val="18"/>
                <w:szCs w:val="18"/>
                <w:lang w:val="es-ES" w:eastAsia="de-DE"/>
              </w:rPr>
            </w:pPr>
          </w:p>
        </w:tc>
        <w:tc>
          <w:tcPr>
            <w:tcW w:w="1247"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3 / 6</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1088"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6</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35 – 54</w:t>
            </w:r>
          </w:p>
        </w:tc>
      </w:tr>
      <w:tr w:rsidR="005441C4" w:rsidRPr="00F868D6" w:rsidTr="00145781">
        <w:tc>
          <w:tcPr>
            <w:tcW w:w="1814" w:type="dxa"/>
            <w:tcBorders>
              <w:top w:val="single" w:sz="8" w:space="0" w:color="auto"/>
              <w:bottom w:val="single" w:sz="8" w:space="0" w:color="auto"/>
            </w:tcBorders>
            <w:vAlign w:val="center"/>
          </w:tcPr>
          <w:p w:rsidR="005441C4" w:rsidRPr="00F868D6" w:rsidRDefault="005441C4" w:rsidP="00145781">
            <w:pPr>
              <w:spacing w:line="276" w:lineRule="auto"/>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 xml:space="preserve">AMD Ryzen™ Embedded </w:t>
            </w:r>
            <w:r w:rsidRPr="00F868D6">
              <w:rPr>
                <w:rFonts w:ascii="Arial" w:hAnsi="Arial" w:cs="Arial"/>
                <w:bCs/>
                <w:color w:val="262626"/>
                <w:sz w:val="18"/>
                <w:szCs w:val="18"/>
                <w:lang w:val="es-ES"/>
              </w:rPr>
              <w:t>V2516</w:t>
            </w:r>
          </w:p>
        </w:tc>
        <w:tc>
          <w:tcPr>
            <w:tcW w:w="283"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jc w:val="center"/>
              <w:rPr>
                <w:rFonts w:ascii="Arial" w:hAnsi="Arial" w:cs="Arial"/>
                <w:sz w:val="18"/>
                <w:szCs w:val="18"/>
                <w:lang w:val="es-ES"/>
              </w:rPr>
            </w:pPr>
            <w:r w:rsidRPr="00F868D6">
              <w:rPr>
                <w:rFonts w:ascii="Arial" w:hAnsi="Arial" w:cs="Arial"/>
                <w:bCs/>
                <w:color w:val="262626"/>
                <w:sz w:val="18"/>
                <w:szCs w:val="18"/>
                <w:lang w:val="es-ES" w:eastAsia="de-DE"/>
              </w:rPr>
              <w:t>6 / 12</w:t>
            </w:r>
          </w:p>
        </w:tc>
        <w:tc>
          <w:tcPr>
            <w:tcW w:w="236" w:type="dxa"/>
            <w:vAlign w:val="center"/>
          </w:tcPr>
          <w:p w:rsidR="005441C4" w:rsidRPr="00F868D6" w:rsidRDefault="005441C4" w:rsidP="00145781">
            <w:pPr>
              <w:spacing w:line="276" w:lineRule="auto"/>
              <w:jc w:val="center"/>
              <w:rPr>
                <w:rFonts w:ascii="Arial" w:hAnsi="Arial" w:cs="Arial"/>
                <w:bCs/>
                <w:color w:val="262626"/>
                <w:sz w:val="18"/>
                <w:szCs w:val="18"/>
                <w:lang w:val="es-ES" w:eastAsia="de-DE"/>
              </w:rPr>
            </w:pPr>
          </w:p>
        </w:tc>
        <w:tc>
          <w:tcPr>
            <w:tcW w:w="1361"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2.1 / 3.95</w:t>
            </w:r>
          </w:p>
        </w:tc>
        <w:tc>
          <w:tcPr>
            <w:tcW w:w="236" w:type="dxa"/>
          </w:tcPr>
          <w:p w:rsidR="005441C4" w:rsidRPr="00F868D6" w:rsidRDefault="005441C4" w:rsidP="00145781">
            <w:pPr>
              <w:spacing w:line="360" w:lineRule="auto"/>
              <w:jc w:val="center"/>
              <w:rPr>
                <w:rFonts w:ascii="Arial" w:hAnsi="Arial" w:cs="Arial"/>
                <w:bCs/>
                <w:color w:val="262626"/>
                <w:sz w:val="18"/>
                <w:szCs w:val="18"/>
                <w:lang w:val="es-ES" w:eastAsia="de-DE"/>
              </w:rPr>
            </w:pPr>
          </w:p>
        </w:tc>
        <w:tc>
          <w:tcPr>
            <w:tcW w:w="1247" w:type="dxa"/>
            <w:tcBorders>
              <w:top w:val="single" w:sz="4" w:space="0" w:color="auto"/>
              <w:bottom w:val="single" w:sz="4" w:space="0" w:color="auto"/>
            </w:tcBorders>
            <w:vAlign w:val="center"/>
          </w:tcPr>
          <w:p w:rsidR="005441C4" w:rsidRPr="00F868D6" w:rsidRDefault="005441C4" w:rsidP="00145781">
            <w:pPr>
              <w:spacing w:line="360" w:lineRule="auto"/>
              <w:jc w:val="center"/>
              <w:rPr>
                <w:rFonts w:ascii="Arial" w:hAnsi="Arial" w:cs="Arial"/>
                <w:bCs/>
                <w:color w:val="262626"/>
                <w:sz w:val="18"/>
                <w:szCs w:val="18"/>
                <w:lang w:val="es-ES" w:eastAsia="de-DE"/>
              </w:rPr>
            </w:pPr>
            <w:r w:rsidRPr="00F868D6">
              <w:rPr>
                <w:rFonts w:ascii="Arial" w:hAnsi="Arial" w:cs="Arial"/>
                <w:bCs/>
                <w:color w:val="262626"/>
                <w:sz w:val="18"/>
                <w:szCs w:val="18"/>
                <w:lang w:val="es-ES" w:eastAsia="de-DE"/>
              </w:rPr>
              <w:t>3 / 6</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1088"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6</w:t>
            </w:r>
          </w:p>
        </w:tc>
        <w:tc>
          <w:tcPr>
            <w:tcW w:w="236" w:type="dxa"/>
            <w:vAlign w:val="center"/>
          </w:tcPr>
          <w:p w:rsidR="005441C4" w:rsidRPr="00F868D6" w:rsidRDefault="005441C4" w:rsidP="00145781">
            <w:pPr>
              <w:spacing w:line="276" w:lineRule="auto"/>
              <w:jc w:val="center"/>
              <w:rPr>
                <w:rFonts w:ascii="Arial" w:hAnsi="Arial" w:cs="Arial"/>
                <w:sz w:val="18"/>
                <w:szCs w:val="18"/>
                <w:lang w:val="es-ES"/>
              </w:rPr>
            </w:pPr>
          </w:p>
        </w:tc>
        <w:tc>
          <w:tcPr>
            <w:tcW w:w="964" w:type="dxa"/>
            <w:tcBorders>
              <w:top w:val="single" w:sz="8" w:space="0" w:color="auto"/>
              <w:bottom w:val="single" w:sz="8" w:space="0" w:color="auto"/>
            </w:tcBorders>
            <w:vAlign w:val="center"/>
          </w:tcPr>
          <w:p w:rsidR="005441C4" w:rsidRPr="00F868D6" w:rsidRDefault="005441C4" w:rsidP="00145781">
            <w:pPr>
              <w:spacing w:line="276" w:lineRule="auto"/>
              <w:jc w:val="center"/>
              <w:rPr>
                <w:rFonts w:ascii="Arial" w:hAnsi="Arial" w:cs="Arial"/>
                <w:sz w:val="18"/>
                <w:szCs w:val="18"/>
                <w:lang w:val="es-ES"/>
              </w:rPr>
            </w:pPr>
            <w:r w:rsidRPr="00F868D6">
              <w:rPr>
                <w:rFonts w:ascii="Arial" w:hAnsi="Arial" w:cs="Arial"/>
                <w:sz w:val="18"/>
                <w:szCs w:val="18"/>
                <w:lang w:val="es-ES"/>
              </w:rPr>
              <w:t>10 – 25</w:t>
            </w:r>
          </w:p>
        </w:tc>
      </w:tr>
    </w:tbl>
    <w:p w:rsidR="005441C4" w:rsidRPr="00F868D6" w:rsidRDefault="005441C4" w:rsidP="005441C4">
      <w:pPr>
        <w:spacing w:line="360" w:lineRule="auto"/>
        <w:rPr>
          <w:rFonts w:ascii="Arial" w:hAnsi="Arial" w:cs="Arial"/>
          <w:sz w:val="22"/>
          <w:szCs w:val="22"/>
          <w:lang w:val="es-ES"/>
        </w:rPr>
      </w:pPr>
      <w:bookmarkStart w:id="3" w:name="_Hlk55721376"/>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 xml:space="preserve">Estos módulos ofrecen hasta el doble de rendimiento de cálculo por vatio y el doble de núcleo que la generación anterior. Gracias a las capacidades de multiprocesamiento simétrico, también proporcionan un rendimiento de procesamiento paralelo particularmente alto con hasta 16 núcleos. Los módulos cuentan con 4 MB de caché L2, 8 MB de caché L3 y hasta 32 GB de memoria DDR4 de 64 bits de doble canal, rápida y de bajo consumo, con hasta 3200 MT/s y soporte ECC para una máxima seguridad de los datos. Los gráficos integrados de AMD Radeon™ con hasta 7 unidades de cálculo siguen siendo compatibles con las aplicaciones y los casos de uso que requieren un cálculo de gráficos de alto rendimiento. </w:t>
      </w:r>
    </w:p>
    <w:p w:rsidR="005441C4" w:rsidRPr="00F868D6" w:rsidRDefault="005441C4" w:rsidP="005441C4">
      <w:pPr>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 xml:space="preserve">El módulo COM conga-TCV2 soporta hasta cuatro pantallas independientes con una resolución de hasta 4k60 UHD sobre 3x DisplayPort 1.4/HDMI 2.1 y 1x LVDS/eDP. Otras interfaces orientadas al rendimiento incluyen 1x PEG 3.0 x8 y 8x PCIe Gen 3 Lanes, 2x USB 3.1 Gen 2, 8x USB 2.0, hasta 2x SATA Gen 3, 1x Gbit Ethernet, 8 GPOIs I/Os, SPI, LPC, así como 2x UART heredada proporcionada por el controlador de la placa. </w:t>
      </w:r>
    </w:p>
    <w:p w:rsidR="005441C4" w:rsidRPr="00F868D6" w:rsidRDefault="005441C4" w:rsidP="005441C4">
      <w:pPr>
        <w:spacing w:line="360" w:lineRule="auto"/>
        <w:rPr>
          <w:rFonts w:ascii="Arial" w:hAnsi="Arial" w:cs="Arial"/>
          <w:sz w:val="22"/>
          <w:szCs w:val="22"/>
          <w:lang w:val="es-ES"/>
        </w:rPr>
      </w:pPr>
    </w:p>
    <w:p w:rsidR="005441C4" w:rsidRPr="00F868D6" w:rsidRDefault="005441C4" w:rsidP="005441C4">
      <w:pPr>
        <w:spacing w:line="360" w:lineRule="auto"/>
        <w:rPr>
          <w:rFonts w:ascii="Arial" w:hAnsi="Arial" w:cs="Arial"/>
          <w:sz w:val="22"/>
          <w:szCs w:val="22"/>
          <w:lang w:val="es-ES"/>
        </w:rPr>
      </w:pPr>
      <w:r w:rsidRPr="00F868D6">
        <w:rPr>
          <w:rFonts w:ascii="Arial" w:hAnsi="Arial" w:cs="Arial"/>
          <w:sz w:val="22"/>
          <w:szCs w:val="22"/>
          <w:lang w:val="es-ES"/>
        </w:rPr>
        <w:t>El hypervisor y los sistemas operativos soportados incluyen el Hypervisor RTS así como Microsoft Windows 10, Linux/Yocto, Android Q y Wind River VxWorks. Para aplicaciones de seguridad crítica, el procesador seguro integrado AMD ayuda con el cifrado y descifrado acelerado por hardware de RSA, SHA y AES. El soporte de TPM también está a bordo</w:t>
      </w:r>
      <w:r w:rsidRPr="00F868D6">
        <w:rPr>
          <w:rStyle w:val="Endnotenzeichen"/>
          <w:rFonts w:ascii="Arial" w:hAnsi="Arial" w:cs="Arial"/>
          <w:sz w:val="22"/>
          <w:szCs w:val="22"/>
          <w:lang w:val="es-ES"/>
        </w:rPr>
        <w:endnoteReference w:id="5"/>
      </w:r>
      <w:r w:rsidRPr="00F868D6">
        <w:rPr>
          <w:rFonts w:ascii="Arial" w:hAnsi="Arial" w:cs="Arial"/>
          <w:sz w:val="22"/>
          <w:szCs w:val="22"/>
          <w:lang w:val="es-ES"/>
        </w:rPr>
        <w:t>.</w:t>
      </w:r>
    </w:p>
    <w:p w:rsidR="005441C4" w:rsidRPr="00F868D6" w:rsidRDefault="005441C4" w:rsidP="005441C4">
      <w:pPr>
        <w:spacing w:line="360" w:lineRule="auto"/>
        <w:rPr>
          <w:rFonts w:ascii="Arial" w:hAnsi="Arial" w:cs="Arial"/>
          <w:sz w:val="22"/>
          <w:szCs w:val="22"/>
          <w:lang w:val="es-ES"/>
        </w:rPr>
      </w:pPr>
    </w:p>
    <w:bookmarkEnd w:id="3"/>
    <w:p w:rsidR="00BD1046" w:rsidRPr="00F868D6" w:rsidRDefault="005441C4" w:rsidP="005C2EEB">
      <w:pPr>
        <w:spacing w:line="360" w:lineRule="auto"/>
        <w:rPr>
          <w:rFonts w:ascii="Arial" w:hAnsi="Arial" w:cs="Arial"/>
          <w:sz w:val="22"/>
          <w:szCs w:val="22"/>
          <w:lang w:val="es-ES"/>
        </w:rPr>
      </w:pPr>
      <w:r w:rsidRPr="00F868D6">
        <w:rPr>
          <w:rFonts w:ascii="Arial" w:hAnsi="Arial" w:cs="Arial"/>
          <w:sz w:val="22"/>
          <w:szCs w:val="22"/>
          <w:lang w:val="es-ES"/>
        </w:rPr>
        <w:t xml:space="preserve">Más información sobre el nuevo módulo COM Express Compact Type 6 de altas prestaciones del conga-TCV2 está disponible en: </w:t>
      </w:r>
      <w:hyperlink r:id="rId13" w:history="1">
        <w:r w:rsidR="00C54486" w:rsidRPr="00F868D6">
          <w:rPr>
            <w:rStyle w:val="Hyperlink"/>
            <w:rFonts w:ascii="Arial" w:hAnsi="Arial" w:cs="Arial"/>
            <w:sz w:val="22"/>
            <w:szCs w:val="22"/>
            <w:lang w:val="es-ES"/>
          </w:rPr>
          <w:t>https://www.congatec.com/es/productos/com-express-type-6/conga-tcv2/</w:t>
        </w:r>
      </w:hyperlink>
      <w:r w:rsidR="00C54486" w:rsidRPr="00F868D6">
        <w:rPr>
          <w:rFonts w:ascii="Arial" w:hAnsi="Arial" w:cs="Arial"/>
          <w:sz w:val="22"/>
          <w:szCs w:val="22"/>
          <w:lang w:val="es-ES"/>
        </w:rPr>
        <w:t xml:space="preserve">  </w:t>
      </w:r>
    </w:p>
    <w:p w:rsidR="003D4F4A" w:rsidRPr="00F868D6" w:rsidRDefault="003D4F4A" w:rsidP="00CC31A5">
      <w:pPr>
        <w:rPr>
          <w:rFonts w:ascii="Arial" w:hAnsi="Arial" w:cs="Arial"/>
          <w:sz w:val="18"/>
          <w:szCs w:val="18"/>
          <w:lang w:val="es-ES"/>
        </w:rPr>
      </w:pPr>
    </w:p>
    <w:p w:rsidR="003D4F4A" w:rsidRPr="00F868D6" w:rsidRDefault="003D4F4A" w:rsidP="003D4F4A">
      <w:pPr>
        <w:pStyle w:val="xxmsonormal"/>
        <w:rPr>
          <w:rFonts w:ascii="Arial" w:hAnsi="Arial" w:cs="Arial"/>
          <w:sz w:val="16"/>
          <w:szCs w:val="16"/>
          <w:lang w:val="it-IT"/>
        </w:rPr>
      </w:pPr>
      <w:r w:rsidRPr="00F868D6">
        <w:rPr>
          <w:rFonts w:ascii="Arial" w:hAnsi="Arial" w:cs="Arial"/>
          <w:b/>
          <w:bCs/>
          <w:sz w:val="16"/>
          <w:szCs w:val="16"/>
          <w:lang w:val="it-IT"/>
        </w:rPr>
        <w:t xml:space="preserve">Sobre congatec </w:t>
      </w:r>
    </w:p>
    <w:p w:rsidR="003D4F4A" w:rsidRPr="00F868D6" w:rsidRDefault="003D4F4A" w:rsidP="003D4F4A">
      <w:pPr>
        <w:pStyle w:val="xxstandard1"/>
        <w:ind w:right="283"/>
        <w:rPr>
          <w:rFonts w:ascii="Arial" w:hAnsi="Arial" w:cs="Arial"/>
          <w:sz w:val="16"/>
          <w:szCs w:val="16"/>
          <w:lang w:val="es-ES"/>
        </w:rPr>
      </w:pPr>
      <w:r w:rsidRPr="00F868D6">
        <w:rPr>
          <w:rFonts w:ascii="Arial" w:hAnsi="Arial" w:cs="Arial"/>
          <w:sz w:val="16"/>
          <w:szCs w:val="16"/>
          <w:lang w:val="es-ES"/>
        </w:rPr>
        <w:t xml:space="preserve">congatec es una empresa de tecnología de rápido crecimiento que se centra en productos informáticos embebidos y de vanguardia.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126 millones USD en 2019. Más información disponible en nuestra web </w:t>
      </w:r>
      <w:hyperlink r:id="rId14" w:history="1">
        <w:r w:rsidRPr="00F868D6">
          <w:rPr>
            <w:rStyle w:val="Hyperlink"/>
            <w:rFonts w:ascii="Arial" w:hAnsi="Arial" w:cs="Arial"/>
            <w:sz w:val="16"/>
            <w:szCs w:val="16"/>
            <w:lang w:val="es-ES"/>
          </w:rPr>
          <w:t>www.congatec.com</w:t>
        </w:r>
      </w:hyperlink>
      <w:r w:rsidRPr="00F868D6">
        <w:rPr>
          <w:rFonts w:ascii="Arial" w:hAnsi="Arial" w:cs="Arial"/>
          <w:sz w:val="16"/>
          <w:szCs w:val="16"/>
          <w:lang w:val="es-ES"/>
        </w:rPr>
        <w:t xml:space="preserve"> o vía </w:t>
      </w:r>
      <w:hyperlink r:id="rId15" w:history="1">
        <w:r w:rsidRPr="00F868D6">
          <w:rPr>
            <w:rStyle w:val="Hyperlink"/>
            <w:rFonts w:ascii="Arial" w:hAnsi="Arial" w:cs="Arial"/>
            <w:sz w:val="16"/>
            <w:szCs w:val="16"/>
            <w:lang w:val="es-ES"/>
          </w:rPr>
          <w:t>LinkedIn</w:t>
        </w:r>
      </w:hyperlink>
      <w:r w:rsidRPr="00F868D6">
        <w:rPr>
          <w:rFonts w:ascii="Arial" w:hAnsi="Arial" w:cs="Arial"/>
          <w:sz w:val="16"/>
          <w:szCs w:val="16"/>
          <w:lang w:val="es-ES"/>
        </w:rPr>
        <w:t xml:space="preserve">, </w:t>
      </w:r>
      <w:hyperlink r:id="rId16" w:history="1">
        <w:r w:rsidRPr="00F868D6">
          <w:rPr>
            <w:rStyle w:val="Hyperlink"/>
            <w:rFonts w:ascii="Arial" w:hAnsi="Arial" w:cs="Arial"/>
            <w:sz w:val="16"/>
            <w:szCs w:val="16"/>
            <w:lang w:val="es-ES"/>
          </w:rPr>
          <w:t>Twitter</w:t>
        </w:r>
      </w:hyperlink>
      <w:r w:rsidRPr="00F868D6">
        <w:rPr>
          <w:rFonts w:ascii="Arial" w:hAnsi="Arial" w:cs="Arial"/>
          <w:sz w:val="16"/>
          <w:szCs w:val="16"/>
          <w:lang w:val="es-ES"/>
        </w:rPr>
        <w:t xml:space="preserve"> y </w:t>
      </w:r>
      <w:hyperlink r:id="rId17" w:history="1">
        <w:r w:rsidRPr="00F868D6">
          <w:rPr>
            <w:rStyle w:val="Hyperlink"/>
            <w:rFonts w:ascii="Arial" w:hAnsi="Arial" w:cs="Arial"/>
            <w:sz w:val="16"/>
            <w:szCs w:val="16"/>
            <w:lang w:val="es-ES"/>
          </w:rPr>
          <w:t>YouTube</w:t>
        </w:r>
      </w:hyperlink>
      <w:r w:rsidRPr="00F868D6">
        <w:rPr>
          <w:rFonts w:ascii="Arial" w:hAnsi="Arial" w:cs="Arial"/>
          <w:sz w:val="16"/>
          <w:szCs w:val="16"/>
          <w:lang w:val="es-ES"/>
        </w:rPr>
        <w:t>.</w:t>
      </w:r>
    </w:p>
    <w:p w:rsidR="003D4F4A" w:rsidRPr="00112D52" w:rsidRDefault="003D4F4A" w:rsidP="003D4F4A">
      <w:pPr>
        <w:pStyle w:val="Standard1"/>
        <w:spacing w:line="200" w:lineRule="atLeast"/>
        <w:jc w:val="center"/>
        <w:rPr>
          <w:rFonts w:ascii="Arial" w:hAnsi="Arial" w:cs="Arial"/>
          <w:b/>
          <w:sz w:val="16"/>
          <w:szCs w:val="16"/>
          <w:lang w:val="es-ES"/>
        </w:rPr>
      </w:pPr>
    </w:p>
    <w:p w:rsidR="003D4F4A" w:rsidRPr="00F868D6" w:rsidRDefault="003D4F4A" w:rsidP="00CC31A5">
      <w:pPr>
        <w:rPr>
          <w:rFonts w:ascii="Arial" w:hAnsi="Arial" w:cs="Arial"/>
          <w:sz w:val="18"/>
          <w:szCs w:val="18"/>
          <w:lang w:val="es-ES"/>
        </w:rPr>
      </w:pPr>
    </w:p>
    <w:p w:rsidR="00AD684D" w:rsidRPr="00F868D6" w:rsidRDefault="00AD684D" w:rsidP="00947769">
      <w:pPr>
        <w:pStyle w:val="Standard1"/>
        <w:ind w:right="283"/>
        <w:rPr>
          <w:rFonts w:ascii="Arial" w:hAnsi="Arial" w:cs="Arial"/>
          <w:sz w:val="16"/>
          <w:szCs w:val="16"/>
          <w:lang w:val="es-ES"/>
        </w:rPr>
      </w:pPr>
    </w:p>
    <w:p w:rsidR="00947769" w:rsidRPr="00F868D6" w:rsidRDefault="00947769" w:rsidP="00947769">
      <w:pPr>
        <w:pStyle w:val="Standard1"/>
        <w:spacing w:line="200" w:lineRule="atLeast"/>
        <w:jc w:val="center"/>
        <w:rPr>
          <w:rFonts w:ascii="Arial" w:hAnsi="Arial" w:cs="Arial"/>
          <w:i/>
          <w:iCs/>
          <w:sz w:val="18"/>
          <w:szCs w:val="18"/>
          <w:lang w:val="es-ES_tradnl"/>
        </w:rPr>
      </w:pPr>
      <w:r w:rsidRPr="00F868D6">
        <w:rPr>
          <w:rFonts w:ascii="Arial" w:hAnsi="Arial" w:cs="Arial"/>
          <w:sz w:val="18"/>
          <w:szCs w:val="18"/>
          <w:lang w:val="es-ES_tradnl"/>
        </w:rPr>
        <w:t>* * *</w:t>
      </w:r>
      <w:r w:rsidRPr="00F868D6">
        <w:rPr>
          <w:rFonts w:ascii="Arial" w:hAnsi="Arial" w:cs="Arial"/>
          <w:i/>
          <w:iCs/>
          <w:sz w:val="18"/>
          <w:szCs w:val="18"/>
          <w:lang w:val="es-ES_tradnl"/>
        </w:rPr>
        <w:t xml:space="preserve"> </w:t>
      </w:r>
    </w:p>
    <w:sectPr w:rsidR="00947769" w:rsidRPr="00F868D6"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958" w:rsidRDefault="00214958" w:rsidP="005441C4">
      <w:r>
        <w:separator/>
      </w:r>
    </w:p>
  </w:endnote>
  <w:endnote w:type="continuationSeparator" w:id="0">
    <w:p w:rsidR="00214958" w:rsidRDefault="00214958" w:rsidP="005441C4">
      <w:r>
        <w:continuationSeparator/>
      </w:r>
    </w:p>
  </w:endnote>
  <w:endnote w:id="1">
    <w:p w:rsidR="005441C4" w:rsidRPr="00E03CC0" w:rsidRDefault="005441C4" w:rsidP="005441C4">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Testing conducted by AMD Performance Labs as of July 2020 on the Ryzen™ Embedded V2718 and June 2018 on the Ryzen Embedded V1605B processor both at 15 watts (STAPM mode enabled) using </w:t>
      </w:r>
      <w:proofErr w:type="spellStart"/>
      <w:r w:rsidRPr="00E03CC0">
        <w:rPr>
          <w:rFonts w:ascii="Arial" w:hAnsi="Arial" w:cs="Arial"/>
          <w:sz w:val="18"/>
          <w:szCs w:val="18"/>
          <w:lang w:val="en-US"/>
        </w:rPr>
        <w:t>Cinebench</w:t>
      </w:r>
      <w:proofErr w:type="spellEnd"/>
      <w:r w:rsidRPr="00E03CC0">
        <w:rPr>
          <w:rFonts w:ascii="Arial" w:hAnsi="Arial" w:cs="Arial"/>
          <w:sz w:val="18"/>
          <w:szCs w:val="18"/>
          <w:lang w:val="en-US"/>
        </w:rPr>
        <w:t xml:space="preserve"> R15 nt. Results may vary. EMB-170</w:t>
      </w:r>
    </w:p>
  </w:endnote>
  <w:endnote w:id="2">
    <w:p w:rsidR="005441C4" w:rsidRPr="00E03CC0" w:rsidRDefault="005441C4" w:rsidP="005441C4">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Ryzen™ Embedded V2000 SoCs offer up to eight CPU cores. Ryzen™ Embedded V1000 SoCs offer up to four CPU cores. EMB-168</w:t>
      </w:r>
    </w:p>
  </w:endnote>
  <w:endnote w:id="3">
    <w:p w:rsidR="005441C4" w:rsidRPr="00E03CC0" w:rsidRDefault="005441C4" w:rsidP="005441C4">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The predecessor AMD Ryzen™ Embedded V1000 is available on the far larger COM Express Basic footprint.</w:t>
      </w:r>
    </w:p>
  </w:endnote>
  <w:endnote w:id="4">
    <w:p w:rsidR="005441C4" w:rsidRPr="00E03CC0" w:rsidRDefault="005441C4" w:rsidP="005441C4">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Max boost for AMD Ryzen and Athlon processors is the maximum frequency achievable by a single core on the processor running a </w:t>
      </w:r>
      <w:proofErr w:type="spellStart"/>
      <w:r w:rsidRPr="00E03CC0">
        <w:rPr>
          <w:rFonts w:ascii="Arial" w:hAnsi="Arial" w:cs="Arial"/>
          <w:sz w:val="18"/>
          <w:szCs w:val="18"/>
          <w:lang w:val="en-US"/>
        </w:rPr>
        <w:t>bursty</w:t>
      </w:r>
      <w:proofErr w:type="spellEnd"/>
      <w:r w:rsidRPr="00E03CC0">
        <w:rPr>
          <w:rFonts w:ascii="Arial" w:hAnsi="Arial" w:cs="Arial"/>
          <w:sz w:val="18"/>
          <w:szCs w:val="18"/>
          <w:lang w:val="en-US"/>
        </w:rPr>
        <w:t xml:space="preserve"> single-threaded workload. Max boost will vary based on several factors, including, but not limited to: thermal paste; system cooling; motherboard design and BIOS; the latest AMD chipset driver; and the latest OS updates. GD-150</w:t>
      </w:r>
    </w:p>
  </w:endnote>
  <w:endnote w:id="5">
    <w:p w:rsidR="005441C4" w:rsidRPr="00850DAF" w:rsidRDefault="005441C4" w:rsidP="005441C4">
      <w:pPr>
        <w:pStyle w:val="Endnotentext"/>
        <w:rPr>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Video codec acceleration (including at least the HEVC (H.265), H.264, VP9, and AV1 codecs) is subject to and not operable without inclusion/installation of compatible media players.  </w:t>
      </w:r>
      <w:r w:rsidRPr="00E03CC0">
        <w:rPr>
          <w:rFonts w:ascii="Arial" w:hAnsi="Arial" w:cs="Arial"/>
          <w:sz w:val="18"/>
          <w:szCs w:val="18"/>
        </w:rPr>
        <w:t>GD-176</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958" w:rsidRDefault="00214958" w:rsidP="005441C4">
      <w:r>
        <w:separator/>
      </w:r>
    </w:p>
  </w:footnote>
  <w:footnote w:type="continuationSeparator" w:id="0">
    <w:p w:rsidR="00214958" w:rsidRDefault="00214958" w:rsidP="005441C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869F6"/>
    <w:rsid w:val="00097225"/>
    <w:rsid w:val="000C10FF"/>
    <w:rsid w:val="000C5831"/>
    <w:rsid w:val="000E736A"/>
    <w:rsid w:val="000F22AF"/>
    <w:rsid w:val="0010177F"/>
    <w:rsid w:val="0010462C"/>
    <w:rsid w:val="00112D52"/>
    <w:rsid w:val="001171A6"/>
    <w:rsid w:val="00157343"/>
    <w:rsid w:val="00182800"/>
    <w:rsid w:val="00186B31"/>
    <w:rsid w:val="001B6979"/>
    <w:rsid w:val="001D7A81"/>
    <w:rsid w:val="001E2899"/>
    <w:rsid w:val="001E3E66"/>
    <w:rsid w:val="002018D7"/>
    <w:rsid w:val="00212286"/>
    <w:rsid w:val="00214958"/>
    <w:rsid w:val="002172C9"/>
    <w:rsid w:val="00256643"/>
    <w:rsid w:val="002D625D"/>
    <w:rsid w:val="002F6BB9"/>
    <w:rsid w:val="00301437"/>
    <w:rsid w:val="0033437F"/>
    <w:rsid w:val="00341F3D"/>
    <w:rsid w:val="0035152D"/>
    <w:rsid w:val="00370FCC"/>
    <w:rsid w:val="003710B5"/>
    <w:rsid w:val="003910AD"/>
    <w:rsid w:val="003B6E70"/>
    <w:rsid w:val="003C5916"/>
    <w:rsid w:val="003C5B79"/>
    <w:rsid w:val="003D4F4A"/>
    <w:rsid w:val="004D2177"/>
    <w:rsid w:val="004E628F"/>
    <w:rsid w:val="005441C4"/>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D011F"/>
    <w:rsid w:val="00915B34"/>
    <w:rsid w:val="0092236E"/>
    <w:rsid w:val="0093256C"/>
    <w:rsid w:val="00947769"/>
    <w:rsid w:val="009624B0"/>
    <w:rsid w:val="00963B17"/>
    <w:rsid w:val="00967669"/>
    <w:rsid w:val="0098707E"/>
    <w:rsid w:val="00990CA7"/>
    <w:rsid w:val="009977CF"/>
    <w:rsid w:val="009C65B6"/>
    <w:rsid w:val="009C67E6"/>
    <w:rsid w:val="009E4322"/>
    <w:rsid w:val="009E4EE7"/>
    <w:rsid w:val="00A12279"/>
    <w:rsid w:val="00A31EE8"/>
    <w:rsid w:val="00A36DF7"/>
    <w:rsid w:val="00AA05E3"/>
    <w:rsid w:val="00AD14F2"/>
    <w:rsid w:val="00AD684D"/>
    <w:rsid w:val="00B033CF"/>
    <w:rsid w:val="00B27335"/>
    <w:rsid w:val="00B37B7A"/>
    <w:rsid w:val="00B45A08"/>
    <w:rsid w:val="00B53E51"/>
    <w:rsid w:val="00B86632"/>
    <w:rsid w:val="00BA2A0C"/>
    <w:rsid w:val="00BB0080"/>
    <w:rsid w:val="00BB32CD"/>
    <w:rsid w:val="00BD1046"/>
    <w:rsid w:val="00BD1DEC"/>
    <w:rsid w:val="00BD52E5"/>
    <w:rsid w:val="00BE023C"/>
    <w:rsid w:val="00C250D3"/>
    <w:rsid w:val="00C5246E"/>
    <w:rsid w:val="00C54486"/>
    <w:rsid w:val="00C70C73"/>
    <w:rsid w:val="00CB44AE"/>
    <w:rsid w:val="00CC31A5"/>
    <w:rsid w:val="00CC743E"/>
    <w:rsid w:val="00CD018D"/>
    <w:rsid w:val="00D06B9E"/>
    <w:rsid w:val="00D108AC"/>
    <w:rsid w:val="00D10B8A"/>
    <w:rsid w:val="00D82BC1"/>
    <w:rsid w:val="00DB7DC2"/>
    <w:rsid w:val="00DC0E48"/>
    <w:rsid w:val="00DF199E"/>
    <w:rsid w:val="00E15C62"/>
    <w:rsid w:val="00E258FB"/>
    <w:rsid w:val="00E40B37"/>
    <w:rsid w:val="00E428A9"/>
    <w:rsid w:val="00E506B1"/>
    <w:rsid w:val="00E529F9"/>
    <w:rsid w:val="00E570B4"/>
    <w:rsid w:val="00E70386"/>
    <w:rsid w:val="00E73049"/>
    <w:rsid w:val="00E87EE2"/>
    <w:rsid w:val="00E96662"/>
    <w:rsid w:val="00EC47A8"/>
    <w:rsid w:val="00EE4CC6"/>
    <w:rsid w:val="00F02BD5"/>
    <w:rsid w:val="00F453DD"/>
    <w:rsid w:val="00F4590A"/>
    <w:rsid w:val="00F6326F"/>
    <w:rsid w:val="00F66780"/>
    <w:rsid w:val="00F66DB8"/>
    <w:rsid w:val="00F868D6"/>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customStyle="1" w:styleId="xxmsonormal">
    <w:name w:val="x_xmsonormal"/>
    <w:basedOn w:val="Standard"/>
    <w:rsid w:val="003D4F4A"/>
    <w:pPr>
      <w:suppressAutoHyphens w:val="0"/>
    </w:pPr>
    <w:rPr>
      <w:rFonts w:ascii="Calibri" w:eastAsiaTheme="minorHAnsi" w:hAnsi="Calibri" w:cs="Calibri"/>
      <w:kern w:val="0"/>
      <w:sz w:val="22"/>
      <w:szCs w:val="22"/>
      <w:lang w:eastAsia="de-DE"/>
    </w:rPr>
  </w:style>
  <w:style w:type="paragraph" w:customStyle="1" w:styleId="xxstandard1">
    <w:name w:val="x_xstandard1"/>
    <w:basedOn w:val="Standard"/>
    <w:rsid w:val="003D4F4A"/>
    <w:pPr>
      <w:suppressAutoHyphens w:val="0"/>
    </w:pPr>
    <w:rPr>
      <w:rFonts w:eastAsiaTheme="minorHAnsi"/>
      <w:kern w:val="0"/>
      <w:lang w:eastAsia="de-DE"/>
    </w:rPr>
  </w:style>
  <w:style w:type="paragraph" w:styleId="Endnotentext">
    <w:name w:val="endnote text"/>
    <w:basedOn w:val="Standard"/>
    <w:link w:val="EndnotentextZchn"/>
    <w:uiPriority w:val="99"/>
    <w:unhideWhenUsed/>
    <w:rsid w:val="005441C4"/>
    <w:rPr>
      <w:sz w:val="20"/>
      <w:szCs w:val="20"/>
    </w:rPr>
  </w:style>
  <w:style w:type="character" w:customStyle="1" w:styleId="EndnotentextZchn">
    <w:name w:val="Endnotentext Zchn"/>
    <w:basedOn w:val="Absatz-Standardschriftart"/>
    <w:link w:val="Endnotentext"/>
    <w:uiPriority w:val="99"/>
    <w:rsid w:val="005441C4"/>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5441C4"/>
    <w:rPr>
      <w:vertAlign w:val="superscript"/>
    </w:rPr>
  </w:style>
  <w:style w:type="character" w:styleId="BesuchterHyperlink">
    <w:name w:val="FollowedHyperlink"/>
    <w:basedOn w:val="Absatz-Standardschriftart"/>
    <w:uiPriority w:val="99"/>
    <w:semiHidden/>
    <w:unhideWhenUsed/>
    <w:rsid w:val="003014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es" TargetMode="External"/><Relationship Id="rId13" Type="http://schemas.openxmlformats.org/officeDocument/2006/relationships/hyperlink" Target="https://www.congatec.com/es/productos/com-express-type-6/conga-tcv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ongatec.com" TargetMode="External"/><Relationship Id="rId12" Type="http://schemas.openxmlformats.org/officeDocument/2006/relationships/hyperlink" Target="https://www.congatec.com/es/congatec/notas-de-prensa.html" TargetMode="External"/><Relationship Id="rId17"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 Id="rId2" Type="http://schemas.openxmlformats.org/officeDocument/2006/relationships/settings" Target="settings.xml"/><Relationship Id="rId16"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 Id="rId10" Type="http://schemas.openxmlformats.org/officeDocument/2006/relationships/hyperlink" Target="http://www.sams-network.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prismapr.com" TargetMode="External"/><Relationship Id="rId14"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2020-11-24T14:31:00Z</dcterms:created>
  <dcterms:modified xsi:type="dcterms:W3CDTF">2020-11-24T14:31:00Z</dcterms:modified>
</cp:coreProperties>
</file>