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B6B" w14:textId="77777777" w:rsidR="00D108AC" w:rsidRPr="008225E9" w:rsidRDefault="00C86727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1AC9BA8" wp14:editId="35DC5A84">
            <wp:simplePos x="0" y="0"/>
            <wp:positionH relativeFrom="page">
              <wp:posOffset>3172406</wp:posOffset>
            </wp:positionH>
            <wp:positionV relativeFrom="paragraph">
              <wp:posOffset>612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A622" w14:textId="77777777" w:rsidR="00D108AC" w:rsidRPr="008225E9" w:rsidRDefault="00D108AC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</w:p>
    <w:p w14:paraId="621A2D28" w14:textId="77777777" w:rsidR="00111110" w:rsidRPr="008225E9" w:rsidRDefault="00111110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1434A53" w14:textId="77777777" w:rsidR="00C86727" w:rsidRPr="008225E9" w:rsidRDefault="00C86727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D87101F" w14:textId="77777777" w:rsidR="00AE432A" w:rsidRPr="008225E9" w:rsidRDefault="00AE432A" w:rsidP="00AE432A">
      <w:pPr>
        <w:spacing w:line="300" w:lineRule="exact"/>
        <w:rPr>
          <w:rFonts w:ascii="Meiryo UI" w:eastAsia="Meiryo UI" w:hAnsi="Meiryo UI"/>
          <w:b/>
          <w:i/>
          <w:iCs/>
          <w:kern w:val="2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14:paraId="3182310E" w14:textId="482EB0D2" w:rsidR="00AE432A" w:rsidRPr="008225E9" w:rsidRDefault="00AE432A" w:rsidP="00AE432A">
      <w:pPr>
        <w:spacing w:after="120" w:line="300" w:lineRule="exact"/>
        <w:jc w:val="righ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2020年</w:t>
      </w:r>
      <w:r w:rsidR="00351F68">
        <w:rPr>
          <w:rFonts w:ascii="Meiryo UI" w:eastAsia="Meiryo UI" w:hAnsi="Meiryo UI"/>
          <w:sz w:val="21"/>
          <w:szCs w:val="21"/>
          <w:lang w:eastAsia="ja-JP"/>
        </w:rPr>
        <w:t>1</w:t>
      </w:r>
      <w:r w:rsidR="00A075AD">
        <w:rPr>
          <w:rFonts w:ascii="Meiryo UI" w:eastAsia="Meiryo UI" w:hAnsi="Meiryo UI" w:hint="eastAsia"/>
          <w:sz w:val="21"/>
          <w:szCs w:val="21"/>
          <w:lang w:eastAsia="ja-JP"/>
        </w:rPr>
        <w:t>2</w:t>
      </w: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月</w:t>
      </w:r>
      <w:r w:rsidR="001C04EC">
        <w:rPr>
          <w:rFonts w:ascii="Meiryo UI" w:eastAsia="Meiryo UI" w:hAnsi="Meiryo UI"/>
          <w:sz w:val="21"/>
          <w:szCs w:val="21"/>
          <w:lang w:eastAsia="ja-JP"/>
        </w:rPr>
        <w:t>23</w:t>
      </w:r>
      <w:bookmarkStart w:id="0" w:name="_GoBack"/>
      <w:bookmarkEnd w:id="0"/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日</w:t>
      </w:r>
    </w:p>
    <w:p w14:paraId="6AA0BDF9" w14:textId="77777777" w:rsidR="00AE432A" w:rsidRPr="008225E9" w:rsidRDefault="00AE432A" w:rsidP="00AE432A">
      <w:pPr>
        <w:spacing w:after="120" w:line="30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報道関係各位</w:t>
      </w:r>
    </w:p>
    <w:p w14:paraId="33A4FC22" w14:textId="4DFF7770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*本プレスリリースは、</w:t>
      </w:r>
      <w:hyperlink r:id="rId11" w:history="1"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独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congatec AG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が、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2020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年</w:t>
        </w:r>
        <w:r w:rsidR="00351F68" w:rsidRPr="009A4C5A">
          <w:rPr>
            <w:rStyle w:val="Hyperlink"/>
            <w:rFonts w:ascii="Meiryo UI" w:eastAsia="Meiryo UI" w:hAnsi="Meiryo UI"/>
            <w:b w:val="0"/>
            <w:sz w:val="18"/>
            <w:szCs w:val="18"/>
            <w:lang w:eastAsia="ja-JP"/>
          </w:rPr>
          <w:t>11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月</w:t>
        </w:r>
        <w:r w:rsidR="00351F68" w:rsidRPr="009A4C5A">
          <w:rPr>
            <w:rStyle w:val="Hyperlink"/>
            <w:rFonts w:ascii="Meiryo UI" w:eastAsia="Meiryo UI" w:hAnsi="Meiryo UI"/>
            <w:b w:val="0"/>
            <w:sz w:val="18"/>
            <w:szCs w:val="18"/>
            <w:lang w:val="en-US" w:eastAsia="ja-JP"/>
          </w:rPr>
          <w:t>10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日（現地時間）、</w:t>
        </w:r>
        <w:r w:rsidR="008B5E07"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ドイツで</w:t>
        </w:r>
        <w:r w:rsidRPr="009A4C5A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発表したプレスリリース</w:t>
        </w:r>
      </w:hyperlink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の抄訳です。</w:t>
      </w:r>
    </w:p>
    <w:p w14:paraId="5B6975CC" w14:textId="77777777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44A71CB2" w14:textId="41EDEBAF" w:rsidR="00050C49" w:rsidRPr="00050C49" w:rsidRDefault="00CF1FC2" w:rsidP="00050C49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CF1FC2">
        <w:rPr>
          <w:rFonts w:ascii="Meiryo UI" w:eastAsia="Meiryo UI" w:hAnsi="Meiryo UI" w:hint="eastAsia"/>
          <w:b/>
          <w:color w:val="FF3300"/>
          <w:lang w:eastAsia="ja-JP"/>
        </w:rPr>
        <w:t>コンガテック、</w:t>
      </w:r>
      <w:r w:rsidRPr="00CF1FC2">
        <w:rPr>
          <w:rFonts w:ascii="Meiryo UI" w:eastAsia="Meiryo UI" w:hAnsi="Meiryo UI"/>
          <w:b/>
          <w:color w:val="FF3300"/>
          <w:lang w:eastAsia="ja-JP"/>
        </w:rPr>
        <w:t>COM-HPC</w:t>
      </w:r>
      <w:r w:rsidR="00050C49" w:rsidRPr="00050C49">
        <w:rPr>
          <w:rFonts w:ascii="Meiryo UI" w:eastAsia="Meiryo UI" w:hAnsi="Meiryo UI"/>
          <w:b/>
          <w:color w:val="FF3300"/>
          <w:lang w:eastAsia="ja-JP"/>
        </w:rPr>
        <w:t>向け</w:t>
      </w:r>
      <w:r w:rsidR="00050C49">
        <w:rPr>
          <w:rFonts w:ascii="Meiryo UI" w:eastAsia="Meiryo UI" w:hAnsi="Meiryo UI" w:hint="eastAsia"/>
          <w:b/>
          <w:color w:val="FF3300"/>
          <w:lang w:eastAsia="ja-JP"/>
        </w:rPr>
        <w:t>に初の</w:t>
      </w:r>
      <w:r w:rsidR="00050C49" w:rsidRPr="00050C49">
        <w:rPr>
          <w:rFonts w:ascii="Meiryo UI" w:eastAsia="Meiryo UI" w:hAnsi="Meiryo UI" w:hint="eastAsia"/>
          <w:b/>
          <w:color w:val="FF3300"/>
          <w:lang w:eastAsia="ja-JP"/>
        </w:rPr>
        <w:t>キャリアボードと冷却ソリューションを発表</w:t>
      </w:r>
    </w:p>
    <w:p w14:paraId="5456A735" w14:textId="77777777" w:rsidR="00B46294" w:rsidRPr="008225E9" w:rsidRDefault="00B46294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52DC698C" w14:textId="5927EBD4" w:rsidR="008F2714" w:rsidRDefault="00CF1FC2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CF1FC2">
        <w:rPr>
          <w:rFonts w:ascii="Meiryo UI" w:eastAsia="Meiryo UI" w:hAnsi="Meiryo UI"/>
          <w:b/>
          <w:color w:val="FF3300"/>
          <w:lang w:eastAsia="ja-JP"/>
        </w:rPr>
        <w:t>COM-HPC</w:t>
      </w:r>
      <w:r w:rsidR="00050C49" w:rsidRPr="00050C49">
        <w:rPr>
          <w:rFonts w:ascii="Meiryo UI" w:eastAsia="Meiryo UI" w:hAnsi="Meiryo UI"/>
          <w:b/>
          <w:color w:val="FF3300"/>
          <w:lang w:eastAsia="ja-JP"/>
        </w:rPr>
        <w:t>エコシステム</w:t>
      </w:r>
      <w:r w:rsidR="001D2328">
        <w:rPr>
          <w:rFonts w:ascii="Meiryo UI" w:eastAsia="Meiryo UI" w:hAnsi="Meiryo UI" w:hint="eastAsia"/>
          <w:b/>
          <w:color w:val="FF3300"/>
          <w:lang w:eastAsia="ja-JP"/>
        </w:rPr>
        <w:t>に</w:t>
      </w:r>
      <w:r w:rsidRPr="00CF1FC2">
        <w:rPr>
          <w:rFonts w:ascii="Meiryo UI" w:eastAsia="Meiryo UI" w:hAnsi="Meiryo UI" w:hint="eastAsia"/>
          <w:b/>
          <w:color w:val="FF3300"/>
          <w:lang w:eastAsia="ja-JP"/>
        </w:rPr>
        <w:t>重要なマイルストーン</w:t>
      </w:r>
    </w:p>
    <w:p w14:paraId="5A5CAEF5" w14:textId="77777777" w:rsidR="00CF1FC2" w:rsidRPr="008225E9" w:rsidRDefault="00CF1FC2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437EB23F" w14:textId="1F209456" w:rsidR="00C86FE0" w:rsidRPr="008225E9" w:rsidRDefault="00CF1FC2" w:rsidP="008F2714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  <w:r w:rsidRPr="00CF1FC2">
        <w:rPr>
          <w:noProof/>
          <w:lang w:val="en-US" w:eastAsia="ja-JP"/>
        </w:rPr>
        <w:drawing>
          <wp:inline distT="0" distB="0" distL="0" distR="0" wp14:anchorId="3FE75865" wp14:editId="4FC8835D">
            <wp:extent cx="1637818" cy="819002"/>
            <wp:effectExtent l="0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9" cy="8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14B4" w14:textId="77777777" w:rsidR="004C1EE6" w:rsidRDefault="004C1EE6" w:rsidP="008F2714">
      <w:pPr>
        <w:spacing w:line="360" w:lineRule="exact"/>
        <w:rPr>
          <w:rFonts w:ascii="Meiryo UI" w:eastAsia="Meiryo UI" w:hAnsi="Meiryo UI"/>
          <w:kern w:val="2"/>
          <w:sz w:val="21"/>
          <w:szCs w:val="21"/>
          <w:lang w:eastAsia="ja-JP"/>
        </w:rPr>
      </w:pPr>
    </w:p>
    <w:p w14:paraId="1F6EC5C0" w14:textId="0BA8886A" w:rsidR="00CF1FC2" w:rsidRPr="003E6F80" w:rsidRDefault="00402953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高性能組込みコンピューティング製品のリーディングサプライヤである</w:t>
      </w:r>
      <w:hyperlink r:id="rId13" w:history="1">
        <w:r w:rsidRPr="008225E9">
          <w:rPr>
            <w:rStyle w:val="Hyperlink"/>
            <w:rFonts w:ascii="Meiryo UI" w:eastAsia="Meiryo UI" w:hAnsi="Meiryo UI" w:hint="eastAsia"/>
            <w:kern w:val="2"/>
            <w:sz w:val="21"/>
            <w:szCs w:val="21"/>
            <w:lang w:eastAsia="ja-JP"/>
          </w:rPr>
          <w:t>congatec（コンガテック）</w:t>
        </w:r>
      </w:hyperlink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は</w:t>
      </w: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PICMG</w:t>
      </w:r>
      <w:r w:rsidR="00CF1FC2" w:rsidRPr="003E6F80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策定の組込みモジュールの新規格COM-HPC™のエコシステム</w:t>
      </w:r>
      <w:r w:rsidR="00000E9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基盤となる初のキャリアボード</w:t>
      </w:r>
      <w:r w:rsidR="00050C49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ならびに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冷却ソリューションを発表しました。</w:t>
      </w:r>
      <w:r w:rsidR="00B7335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これら</w:t>
      </w:r>
      <w:r w:rsidR="00050C49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は、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最新の第11世代Intel</w:t>
      </w:r>
      <w:r w:rsidR="00CF1FC2" w:rsidRPr="003E6F80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Core™プロセッサ（開発コード名Tiger Lake）を</w:t>
      </w:r>
      <w:r w:rsidR="00B7335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搭載した</w:t>
      </w:r>
      <w:r w:rsidR="006473D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コンガテック</w:t>
      </w:r>
      <w:r w:rsidR="00B7335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COM-HPCモジュール</w:t>
      </w:r>
      <w:r w:rsidR="001B304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を活用する製品開発をよりスピードアップできるよう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開発されたものです。</w:t>
      </w:r>
      <w:r w:rsidR="001B304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新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規格のCOM-HPCはPCIe Gen4やUSB4など最先端の高速インタフェースに幅広く対応し、</w:t>
      </w:r>
      <w:r w:rsidR="009D4BB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将来的に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高速コネクタや遠隔管理のための</w:t>
      </w:r>
      <w:r w:rsidR="009D4BB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幅広い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機能</w:t>
      </w:r>
      <w:r w:rsidR="001B304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への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対応</w:t>
      </w:r>
      <w:r w:rsidR="001B304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が予定されています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。特に後者は、専用エッジ・デバイスから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頑強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なエッジクラウドやリアルタイムフォグに至るまで、ブロードバンドに接続するすべての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新しいタイプの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エッジアプリケーション</w:t>
      </w:r>
      <w:r w:rsidR="00C5434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</w:t>
      </w:r>
      <w:r w:rsidR="00CF1FC2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とって非常に重要です。</w:t>
      </w:r>
    </w:p>
    <w:p w14:paraId="77A514B6" w14:textId="77777777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131892A4" w14:textId="2CB29762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コンガテックの製品ラインマネージャー、アンドレアス・ベルグバウアー（Andreas Bergbauer）は次のように述べています。「最新のIntel Tiger Lakeプロセッサ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の能力を最大に発揮させる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ための非常に魅力的な2つのオプション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として、コンガテックは</w:t>
      </w:r>
      <w:r w:rsidR="0009293C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COM-HPCとCOM Express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="0009293C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ソリューション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を提供し</w:t>
      </w:r>
      <w:r w:rsidR="0009293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てい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ます。私たちはシステム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の開発者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にこうした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様々な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新機能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や優位性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を備えた新しいCOM-HPCプラットフォームを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是非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テストして欲しいと考えています。コンガテックの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各種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APIはCOM-</w:t>
      </w:r>
      <w:r w:rsidR="00C5434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HPC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とCOM Expressで100%</w:t>
      </w:r>
      <w:r w:rsidR="005D4014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同一である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ため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開発者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は両方のプラットフォームで作業</w:t>
      </w:r>
      <w:r w:rsidR="00AC09A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可能で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、一方から他方への切り替えも</w:t>
      </w:r>
      <w:r w:rsidR="00AC09A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容易にでき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23263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とても簡単に評価できるからです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」</w:t>
      </w:r>
    </w:p>
    <w:p w14:paraId="30BE4F42" w14:textId="77777777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0FF35ADD" w14:textId="35D47237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COM-HPCを採用して第11世代Intel</w:t>
      </w:r>
      <w:r w:rsidRPr="00A075AD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Core™プロセッサのデザインインを行うことで、開発者はPCIe Gen4準拠の接続性、USB 4.0の</w:t>
      </w:r>
      <w:r w:rsidR="00AC09A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全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帯域幅、2.5GbE、SoundWire、MIPI-CSI</w:t>
      </w:r>
      <w:r w:rsidR="00AC09A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といった</w:t>
      </w:r>
      <w:r w:rsidR="00AC09A5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メリットが得られます。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最大25 GbEでより高性能なPCIeや</w:t>
      </w:r>
      <w:r w:rsidR="00AC09A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イーサネット・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インタフェースのニーズが予想される場合には、COM-HPCが最適な選択になります。他にも、エッジやフォグサーバまで同一の規格で高性能システムを拡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lastRenderedPageBreak/>
        <w:t>張し</w:t>
      </w:r>
      <w:r w:rsidR="00387F7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たい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と考える開発者は、COM-HPC</w:t>
      </w:r>
      <w:r w:rsidR="0025171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にすべてを実装するための</w:t>
      </w:r>
      <w:r w:rsidR="00387F7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魅力的な選択肢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になります。最後に、今後より包括的な遠隔管理機能を提供するモジュールを使用できるようになる可能性があることも、COM-HPC</w:t>
      </w:r>
      <w:r w:rsidR="00251717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規格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の新しい評価プラットフォームを購入して試してみるもう一つの理由になります。</w:t>
      </w:r>
    </w:p>
    <w:p w14:paraId="05F1997E" w14:textId="77777777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209A3C02" w14:textId="77777777" w:rsidR="00CF1FC2" w:rsidRPr="003E6F80" w:rsidRDefault="00CF1FC2" w:rsidP="00053863">
      <w:pPr>
        <w:rPr>
          <w:rFonts w:ascii="Meiryo UI" w:eastAsia="Meiryo UI" w:hAnsi="Meiryo UI" w:cs="Arial"/>
          <w:b/>
          <w:sz w:val="21"/>
          <w:szCs w:val="21"/>
          <w:lang w:val="en-US"/>
        </w:rPr>
      </w:pPr>
      <w:r w:rsidRPr="003E6F80">
        <w:rPr>
          <w:rFonts w:ascii="Meiryo UI" w:eastAsia="Meiryo UI" w:hAnsi="Meiryo UI"/>
          <w:b/>
          <w:sz w:val="21"/>
          <w:szCs w:val="21"/>
          <w:lang w:val="ja-JP" w:eastAsia="ja-JP" w:bidi="ja-JP"/>
        </w:rPr>
        <w:t>詳細情報</w:t>
      </w:r>
    </w:p>
    <w:p w14:paraId="57FCEC45" w14:textId="6F609EAF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評価用に設計されたATX準拠のキャリアボードconga-HPC/EVAL-Client for COM-HPCには、プログラミング、ファームウェアの</w:t>
      </w:r>
      <w:r w:rsidR="001D2328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書込み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、リセット</w:t>
      </w:r>
      <w:r w:rsidR="001D2328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など開発に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必要なすべてのインタフェースが含まれています。COM-HPCキャリアボード</w:t>
      </w:r>
      <w:r w:rsidR="005D1CA2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には新しい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COM-HPCクライアント規格</w:t>
      </w:r>
      <w:r w:rsidR="005D1CA2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で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規定され</w:t>
      </w:r>
      <w:r w:rsidR="005D1CA2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ている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すべてのインタフェースが組込まれており、-40℃～+85℃の拡張温度範囲をサポートしています。</w:t>
      </w:r>
      <w:r w:rsidR="005D1CA2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この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ボードはCOM-HPC</w:t>
      </w:r>
      <w:r w:rsidR="005D1CA2">
        <w:rPr>
          <w:rFonts w:ascii="Meiryo UI" w:eastAsia="Meiryo UI" w:hAnsi="Meiryo UI" w:hint="eastAsia"/>
          <w:sz w:val="21"/>
          <w:szCs w:val="21"/>
          <w:lang w:val="ja-JP" w:eastAsia="ja-JP" w:bidi="ja-JP"/>
        </w:rPr>
        <w:t xml:space="preserve"> </w:t>
      </w:r>
      <w:r w:rsidR="005D1CA2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size 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A、B、Cに対応しており、LANデータのさまざまな帯域幅やデータ転送方式、コネクタ</w:t>
      </w:r>
      <w:r w:rsidR="005B702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を備えています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  <w:r w:rsidR="005B702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イーサネット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KR、最大2x 10 GbE、2.5 GbE、1GbEのサポートなど、</w:t>
      </w:r>
      <w:r w:rsidR="001D2328" w:rsidRPr="001D2328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お客様のニーズに応えられるよう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さまざまな</w:t>
      </w:r>
      <w:r w:rsidR="005B702F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種類で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提供します。さらに、</w:t>
      </w:r>
      <w:r w:rsidR="00387F7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本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ボードには</w:t>
      </w:r>
      <w:r w:rsidR="00387F7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最新の高性能拡張カード用に大幅に性能を高めたPCIe Gen4 x16コネクタ2基が搭載されています。メザニンカードを介して、キャリアは最大4x25 GbEまでの高性能インタフェースを実行できるため、</w:t>
      </w:r>
      <w:r w:rsidR="007851A9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大規模に</w:t>
      </w:r>
      <w:r w:rsidR="00387F7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ネット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接続されたエッジ・デバイスに最適な評価プラットフォームとなっています。</w:t>
      </w:r>
    </w:p>
    <w:p w14:paraId="1D010137" w14:textId="77777777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4A984EE8" w14:textId="3BD6268F" w:rsidR="00CF1FC2" w:rsidRPr="003E6F80" w:rsidRDefault="00CF1FC2" w:rsidP="00053863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COM-HPCモジュールの冷却システムは3種類の異なるバリエーションで提供され、</w:t>
      </w:r>
      <w:r w:rsidR="00945FE6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いずれも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第11世代Intel</w:t>
      </w:r>
      <w:r w:rsidRPr="00A075AD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®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Core™プロセッサ</w:t>
      </w:r>
      <w:r w:rsidR="00945FE6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="00945FE6"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設定可能な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12</w:t>
      </w:r>
      <w:r w:rsidR="007851A9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～</w:t>
      </w: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28W TPD全体に対応します。新製品のCOM-HPCモジュールは以下のプロセッサ構成で提供されます。</w:t>
      </w:r>
    </w:p>
    <w:p w14:paraId="5017EF66" w14:textId="77777777" w:rsidR="00CF1FC2" w:rsidRPr="003E6F80" w:rsidRDefault="00CF1FC2" w:rsidP="00CF1FC2">
      <w:pPr>
        <w:ind w:right="-2"/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2324"/>
        <w:gridCol w:w="283"/>
        <w:gridCol w:w="964"/>
        <w:gridCol w:w="236"/>
        <w:gridCol w:w="1531"/>
        <w:gridCol w:w="236"/>
        <w:gridCol w:w="947"/>
        <w:gridCol w:w="992"/>
        <w:gridCol w:w="284"/>
        <w:gridCol w:w="1188"/>
      </w:tblGrid>
      <w:tr w:rsidR="00CF1FC2" w:rsidRPr="00CF1FC2" w14:paraId="11CE8A81" w14:textId="77777777" w:rsidTr="00CF1FC2">
        <w:trPr>
          <w:trHeight w:val="680"/>
        </w:trPr>
        <w:tc>
          <w:tcPr>
            <w:tcW w:w="2324" w:type="dxa"/>
            <w:tcBorders>
              <w:bottom w:val="single" w:sz="4" w:space="0" w:color="auto"/>
            </w:tcBorders>
          </w:tcPr>
          <w:p w14:paraId="02AB0D1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F1FC2">
              <w:rPr>
                <w:rFonts w:ascii="Meiryo UI" w:eastAsia="Meiryo UI" w:hAnsi="Meiryo UI"/>
                <w:b/>
                <w:color w:val="262626" w:themeColor="text1" w:themeTint="D9"/>
                <w:sz w:val="18"/>
                <w:szCs w:val="18"/>
                <w:lang w:val="ja-JP" w:eastAsia="ja-JP" w:bidi="ja-JP"/>
              </w:rPr>
              <w:t>プロセッサ</w:t>
            </w:r>
          </w:p>
        </w:tc>
        <w:tc>
          <w:tcPr>
            <w:tcW w:w="283" w:type="dxa"/>
          </w:tcPr>
          <w:p w14:paraId="77227B6E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0E614C4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コア</w:t>
            </w:r>
            <w:r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br/>
              <w:t>/スレッド数</w:t>
            </w:r>
          </w:p>
        </w:tc>
        <w:tc>
          <w:tcPr>
            <w:tcW w:w="236" w:type="dxa"/>
          </w:tcPr>
          <w:p w14:paraId="15B759AE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5F81DB6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28/15/12W TDPでの周波数（Max Turbo） [GHz]</w:t>
            </w:r>
          </w:p>
        </w:tc>
        <w:tc>
          <w:tcPr>
            <w:tcW w:w="236" w:type="dxa"/>
          </w:tcPr>
          <w:p w14:paraId="0A98A89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D89A14C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キャッシュ (MB)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FDA9AA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ja-JP"/>
              </w:rPr>
            </w:pPr>
            <w:r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グラフィックス実行ユニット</w:t>
            </w:r>
          </w:p>
        </w:tc>
        <w:tc>
          <w:tcPr>
            <w:tcW w:w="284" w:type="dxa"/>
          </w:tcPr>
          <w:p w14:paraId="7562BC6A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ja-JP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7E330A8" w14:textId="219215CA" w:rsidR="00CF1FC2" w:rsidRPr="00CF1FC2" w:rsidRDefault="00945FE6" w:rsidP="00945FE6">
            <w:pPr>
              <w:ind w:right="-2"/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hint="eastAsia"/>
                <w:b/>
                <w:color w:val="262626"/>
                <w:sz w:val="18"/>
                <w:szCs w:val="18"/>
                <w:lang w:val="ja-JP" w:eastAsia="ja-JP" w:bidi="ja-JP"/>
              </w:rPr>
              <w:t>拡張</w:t>
            </w:r>
            <w:r w:rsidR="00CF1FC2"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温度</w:t>
            </w:r>
            <w:r w:rsid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br/>
            </w:r>
            <w:r w:rsidR="00CF1FC2" w:rsidRPr="00CF1FC2">
              <w:rPr>
                <w:rFonts w:ascii="Meiryo UI" w:eastAsia="Meiryo UI" w:hAnsi="Meiryo UI"/>
                <w:b/>
                <w:color w:val="262626"/>
                <w:sz w:val="18"/>
                <w:szCs w:val="18"/>
                <w:lang w:val="ja-JP" w:eastAsia="ja-JP" w:bidi="ja-JP"/>
              </w:rPr>
              <w:t>範囲</w:t>
            </w:r>
          </w:p>
        </w:tc>
      </w:tr>
      <w:tr w:rsidR="00CF1FC2" w:rsidRPr="00CF1FC2" w14:paraId="773B73EE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E452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i7-1185G7E</w:t>
            </w:r>
          </w:p>
        </w:tc>
        <w:tc>
          <w:tcPr>
            <w:tcW w:w="283" w:type="dxa"/>
            <w:vAlign w:val="center"/>
          </w:tcPr>
          <w:p w14:paraId="49FADB15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7E6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7C063EF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7C7E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2.8/1.8/1.2 (4.4)</w:t>
            </w:r>
          </w:p>
        </w:tc>
        <w:tc>
          <w:tcPr>
            <w:tcW w:w="236" w:type="dxa"/>
            <w:vAlign w:val="center"/>
          </w:tcPr>
          <w:p w14:paraId="7F19B8A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BD9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762A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96</w:t>
            </w:r>
          </w:p>
        </w:tc>
        <w:tc>
          <w:tcPr>
            <w:tcW w:w="284" w:type="dxa"/>
            <w:vAlign w:val="center"/>
          </w:tcPr>
          <w:p w14:paraId="446EE0D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502D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-</w:t>
            </w:r>
          </w:p>
        </w:tc>
      </w:tr>
      <w:tr w:rsidR="00CF1FC2" w:rsidRPr="00CF1FC2" w14:paraId="270C8A5F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C96B3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i7-1185GRE</w:t>
            </w:r>
          </w:p>
        </w:tc>
        <w:tc>
          <w:tcPr>
            <w:tcW w:w="283" w:type="dxa"/>
            <w:vAlign w:val="center"/>
          </w:tcPr>
          <w:p w14:paraId="5ABDF7B0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10A6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168F97DC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1877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2.8/1.8/1.2 (4.4)</w:t>
            </w:r>
          </w:p>
        </w:tc>
        <w:tc>
          <w:tcPr>
            <w:tcW w:w="236" w:type="dxa"/>
            <w:vAlign w:val="center"/>
          </w:tcPr>
          <w:p w14:paraId="247606E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2B6D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EE6E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96</w:t>
            </w:r>
          </w:p>
        </w:tc>
        <w:tc>
          <w:tcPr>
            <w:tcW w:w="284" w:type="dxa"/>
            <w:vAlign w:val="center"/>
          </w:tcPr>
          <w:p w14:paraId="34F1D92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3F220" w14:textId="7C5AB80D" w:rsidR="00CF1FC2" w:rsidRPr="00CF1FC2" w:rsidRDefault="00945FE6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val="ja-JP" w:eastAsia="ja-JP" w:bidi="ja-JP"/>
              </w:rPr>
              <w:t>対応</w:t>
            </w:r>
          </w:p>
        </w:tc>
      </w:tr>
      <w:tr w:rsidR="00CF1FC2" w:rsidRPr="00CF1FC2" w14:paraId="4BFAD98A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EBBE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i5-1145G7E</w:t>
            </w:r>
          </w:p>
        </w:tc>
        <w:tc>
          <w:tcPr>
            <w:tcW w:w="283" w:type="dxa"/>
            <w:vAlign w:val="center"/>
          </w:tcPr>
          <w:p w14:paraId="5C50B323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1AC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3C106489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B05D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2.6/1.5/1.1 (4.1)</w:t>
            </w:r>
          </w:p>
        </w:tc>
        <w:tc>
          <w:tcPr>
            <w:tcW w:w="236" w:type="dxa"/>
            <w:vAlign w:val="center"/>
          </w:tcPr>
          <w:p w14:paraId="4893BC65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5C02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B97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80</w:t>
            </w:r>
          </w:p>
        </w:tc>
        <w:tc>
          <w:tcPr>
            <w:tcW w:w="284" w:type="dxa"/>
            <w:vAlign w:val="center"/>
          </w:tcPr>
          <w:p w14:paraId="22FC733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5B0D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-</w:t>
            </w:r>
          </w:p>
        </w:tc>
      </w:tr>
      <w:tr w:rsidR="00CF1FC2" w:rsidRPr="00CF1FC2" w14:paraId="347B58A9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15E4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14:paraId="2C3F9017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880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737ABE9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D58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2.6/1.5/1.1 (4.1)</w:t>
            </w:r>
          </w:p>
        </w:tc>
        <w:tc>
          <w:tcPr>
            <w:tcW w:w="236" w:type="dxa"/>
            <w:vAlign w:val="center"/>
          </w:tcPr>
          <w:p w14:paraId="79E01208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A34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F99D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80</w:t>
            </w:r>
          </w:p>
        </w:tc>
        <w:tc>
          <w:tcPr>
            <w:tcW w:w="284" w:type="dxa"/>
            <w:vAlign w:val="center"/>
          </w:tcPr>
          <w:p w14:paraId="662BBF52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8AFA" w14:textId="3F53CA7A" w:rsidR="00CF1FC2" w:rsidRPr="00CF1FC2" w:rsidRDefault="00945FE6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val="ja-JP" w:eastAsia="ja-JP" w:bidi="ja-JP"/>
              </w:rPr>
              <w:t>対応</w:t>
            </w:r>
          </w:p>
        </w:tc>
      </w:tr>
      <w:tr w:rsidR="00CF1FC2" w:rsidRPr="00CF1FC2" w14:paraId="63A53FEE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DD082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i3-1115G4E</w:t>
            </w:r>
          </w:p>
        </w:tc>
        <w:tc>
          <w:tcPr>
            <w:tcW w:w="283" w:type="dxa"/>
            <w:vAlign w:val="center"/>
          </w:tcPr>
          <w:p w14:paraId="4304CAB1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BC5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2/4</w:t>
            </w:r>
          </w:p>
        </w:tc>
        <w:tc>
          <w:tcPr>
            <w:tcW w:w="236" w:type="dxa"/>
            <w:vAlign w:val="center"/>
          </w:tcPr>
          <w:p w14:paraId="2DA75AB6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B59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3.0/2.2/1.7 (3.9)</w:t>
            </w:r>
          </w:p>
        </w:tc>
        <w:tc>
          <w:tcPr>
            <w:tcW w:w="236" w:type="dxa"/>
            <w:vAlign w:val="center"/>
          </w:tcPr>
          <w:p w14:paraId="74F506B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E82AC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800B1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48</w:t>
            </w:r>
          </w:p>
        </w:tc>
        <w:tc>
          <w:tcPr>
            <w:tcW w:w="284" w:type="dxa"/>
            <w:vAlign w:val="center"/>
          </w:tcPr>
          <w:p w14:paraId="67FF31A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E6EF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sz w:val="18"/>
                <w:szCs w:val="18"/>
                <w:lang w:val="ja-JP" w:eastAsia="ja-JP" w:bidi="ja-JP"/>
              </w:rPr>
              <w:t>-</w:t>
            </w:r>
          </w:p>
        </w:tc>
      </w:tr>
      <w:tr w:rsidR="00CF1FC2" w:rsidRPr="00CF1FC2" w14:paraId="22C6A045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ABBE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14:paraId="48B48A97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925B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2/4</w:t>
            </w:r>
          </w:p>
        </w:tc>
        <w:tc>
          <w:tcPr>
            <w:tcW w:w="236" w:type="dxa"/>
            <w:vAlign w:val="center"/>
          </w:tcPr>
          <w:p w14:paraId="0F3C7C3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4E9B9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3.0/2.2/1.7 (3.9)</w:t>
            </w:r>
          </w:p>
        </w:tc>
        <w:tc>
          <w:tcPr>
            <w:tcW w:w="236" w:type="dxa"/>
            <w:vAlign w:val="center"/>
          </w:tcPr>
          <w:p w14:paraId="06371F19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C11A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ACB5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48</w:t>
            </w:r>
          </w:p>
        </w:tc>
        <w:tc>
          <w:tcPr>
            <w:tcW w:w="284" w:type="dxa"/>
            <w:vAlign w:val="center"/>
          </w:tcPr>
          <w:p w14:paraId="10AA6051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BE9E" w14:textId="0C8B78A0" w:rsidR="00CF1FC2" w:rsidRPr="00CF1FC2" w:rsidRDefault="00945FE6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val="ja-JP" w:eastAsia="ja-JP" w:bidi="ja-JP"/>
              </w:rPr>
              <w:t>対応</w:t>
            </w:r>
          </w:p>
        </w:tc>
      </w:tr>
      <w:tr w:rsidR="00CF1FC2" w:rsidRPr="00CF1FC2" w14:paraId="1DD56AFC" w14:textId="77777777" w:rsidTr="00CF1FC2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6ADE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Intel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Celeron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vertAlign w:val="superscript"/>
                <w:lang w:val="ja-JP" w:eastAsia="ja-JP" w:bidi="ja-JP"/>
              </w:rPr>
              <w:t>®</w:t>
            </w: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14:paraId="1BAAA330" w14:textId="77777777" w:rsidR="00CF1FC2" w:rsidRPr="00CF1FC2" w:rsidRDefault="00CF1FC2" w:rsidP="00F25478">
            <w:pPr>
              <w:ind w:right="-2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286C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2/2</w:t>
            </w:r>
          </w:p>
        </w:tc>
        <w:tc>
          <w:tcPr>
            <w:tcW w:w="236" w:type="dxa"/>
            <w:vAlign w:val="center"/>
          </w:tcPr>
          <w:p w14:paraId="3772BC15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4D6A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1.8 (該当なし)</w:t>
            </w:r>
          </w:p>
        </w:tc>
        <w:tc>
          <w:tcPr>
            <w:tcW w:w="236" w:type="dxa"/>
            <w:vAlign w:val="center"/>
          </w:tcPr>
          <w:p w14:paraId="51F4C8E7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2740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9A37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CF1FC2">
              <w:rPr>
                <w:rFonts w:ascii="Meiryo UI" w:eastAsia="Meiryo UI" w:hAnsi="Meiryo UI"/>
                <w:color w:val="262626"/>
                <w:sz w:val="18"/>
                <w:szCs w:val="18"/>
                <w:lang w:val="ja-JP" w:eastAsia="ja-JP" w:bidi="ja-JP"/>
              </w:rPr>
              <w:t>48</w:t>
            </w:r>
          </w:p>
        </w:tc>
        <w:tc>
          <w:tcPr>
            <w:tcW w:w="284" w:type="dxa"/>
            <w:vAlign w:val="center"/>
          </w:tcPr>
          <w:p w14:paraId="1ECB1343" w14:textId="77777777" w:rsidR="00CF1FC2" w:rsidRPr="00CF1FC2" w:rsidRDefault="00CF1FC2" w:rsidP="00F25478">
            <w:pPr>
              <w:ind w:right="-2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BEAA" w14:textId="5D9F3E7B" w:rsidR="00CF1FC2" w:rsidRPr="00CF1FC2" w:rsidRDefault="00945FE6" w:rsidP="00F25478">
            <w:pPr>
              <w:ind w:right="-2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val="ja-JP" w:eastAsia="ja-JP" w:bidi="ja-JP"/>
              </w:rPr>
              <w:t>対応</w:t>
            </w:r>
          </w:p>
        </w:tc>
      </w:tr>
    </w:tbl>
    <w:p w14:paraId="1F75F654" w14:textId="77777777" w:rsidR="00CF1FC2" w:rsidRPr="003E6F80" w:rsidRDefault="00CF1FC2" w:rsidP="00CF1FC2">
      <w:pPr>
        <w:ind w:right="-2"/>
        <w:rPr>
          <w:rFonts w:ascii="Meiryo UI" w:eastAsia="Meiryo UI" w:hAnsi="Meiryo UI" w:cs="Arial"/>
          <w:sz w:val="21"/>
          <w:szCs w:val="21"/>
          <w:lang w:val="en-US"/>
        </w:rPr>
      </w:pPr>
    </w:p>
    <w:p w14:paraId="0B77B183" w14:textId="77777777" w:rsidR="00CF1FC2" w:rsidRPr="003E6F80" w:rsidRDefault="00CF1FC2" w:rsidP="00CF1FC2">
      <w:pPr>
        <w:ind w:right="-2"/>
        <w:rPr>
          <w:rFonts w:ascii="Meiryo UI" w:eastAsia="Meiryo UI" w:hAnsi="Meiryo UI" w:cs="Arial"/>
          <w:sz w:val="21"/>
          <w:szCs w:val="21"/>
          <w:lang w:val="en-US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t>conga-HPC/cTLUの詳細は、以下の製品ページをご参照ください。</w:t>
      </w:r>
    </w:p>
    <w:p w14:paraId="09E19C86" w14:textId="412CE2E7" w:rsidR="00CF1FC2" w:rsidRPr="003E6F80" w:rsidRDefault="00F068BA" w:rsidP="00CF1FC2">
      <w:pPr>
        <w:ind w:right="-2"/>
        <w:rPr>
          <w:rFonts w:ascii="Meiryo UI" w:eastAsia="Meiryo UI" w:hAnsi="Meiryo UI" w:cs="Arial"/>
          <w:sz w:val="21"/>
          <w:szCs w:val="21"/>
          <w:lang w:val="en-US"/>
        </w:rPr>
      </w:pPr>
      <w:hyperlink r:id="rId14" w:history="1">
        <w:r w:rsidR="00945FE6" w:rsidRPr="00945FE6">
          <w:rPr>
            <w:rStyle w:val="Hyperlink"/>
            <w:rFonts w:ascii="Meiryo UI" w:eastAsia="Meiryo UI" w:hAnsi="Meiryo UI"/>
            <w:sz w:val="21"/>
            <w:szCs w:val="21"/>
            <w:lang w:val="en-US" w:eastAsia="ja-JP" w:bidi="ja-JP"/>
          </w:rPr>
          <w:t>https://www.congatec.com/jp/products/com-hpc/conga-hpcctlu/</w:t>
        </w:r>
      </w:hyperlink>
    </w:p>
    <w:p w14:paraId="2F3E816B" w14:textId="77777777" w:rsidR="00CF1FC2" w:rsidRPr="003E6F80" w:rsidRDefault="00CF1FC2" w:rsidP="00CF1FC2">
      <w:pPr>
        <w:ind w:right="-2"/>
        <w:rPr>
          <w:rFonts w:ascii="Meiryo UI" w:eastAsia="Meiryo UI" w:hAnsi="Meiryo UI" w:cs="Arial"/>
          <w:sz w:val="21"/>
          <w:szCs w:val="21"/>
          <w:lang w:val="en-US"/>
        </w:rPr>
      </w:pPr>
    </w:p>
    <w:p w14:paraId="7BA4DB46" w14:textId="0E7EB535" w:rsidR="00945FE6" w:rsidRPr="001C04EC" w:rsidRDefault="00CF1FC2" w:rsidP="00CF1FC2">
      <w:pPr>
        <w:ind w:right="-2"/>
        <w:rPr>
          <w:rFonts w:ascii="Meiryo UI" w:eastAsia="Meiryo UI" w:hAnsi="Meiryo UI"/>
          <w:sz w:val="21"/>
          <w:szCs w:val="21"/>
          <w:lang w:eastAsia="ja-JP" w:bidi="ja-JP"/>
        </w:rPr>
      </w:pPr>
      <w:r w:rsidRPr="003E6F80">
        <w:rPr>
          <w:rFonts w:ascii="Meiryo UI" w:eastAsia="Meiryo UI" w:hAnsi="Meiryo UI"/>
          <w:sz w:val="21"/>
          <w:szCs w:val="21"/>
          <w:lang w:val="ja-JP" w:eastAsia="ja-JP" w:bidi="ja-JP"/>
        </w:rPr>
        <w:lastRenderedPageBreak/>
        <w:t>COM-HPC標準規格およびCOM-HPCエコシステム全体については、以下をご覧ください。</w:t>
      </w:r>
      <w:hyperlink r:id="rId15" w:history="1">
        <w:r w:rsidR="00945FE6" w:rsidRPr="001C04EC">
          <w:rPr>
            <w:rStyle w:val="Hyperlink"/>
            <w:rFonts w:ascii="Meiryo UI" w:eastAsia="Meiryo UI" w:hAnsi="Meiryo UI"/>
            <w:sz w:val="21"/>
            <w:szCs w:val="21"/>
            <w:lang w:eastAsia="ja-JP" w:bidi="ja-JP"/>
          </w:rPr>
          <w:t>https://www.congatec.com/jp/technologies/com-hpc/</w:t>
        </w:r>
      </w:hyperlink>
    </w:p>
    <w:p w14:paraId="40308363" w14:textId="215F207A" w:rsidR="000B09CF" w:rsidRDefault="000B09CF" w:rsidP="00CF1FC2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96DBB7D" w14:textId="77777777" w:rsidR="00CF1FC2" w:rsidRPr="000B09CF" w:rsidRDefault="00CF1FC2" w:rsidP="00CF1FC2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6F967EA" w14:textId="19A382E9" w:rsidR="00C86727" w:rsidRDefault="00C86727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val="en-US" w:eastAsia="ja-JP"/>
        </w:rPr>
        <w:t>##</w:t>
      </w:r>
    </w:p>
    <w:p w14:paraId="30E1F3FF" w14:textId="77777777" w:rsidR="00DB1196" w:rsidRPr="008225E9" w:rsidRDefault="00DB1196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07C067CD" w14:textId="622E45F5" w:rsidR="008F2714" w:rsidRPr="008225E9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eastAsia="ja-JP"/>
        </w:rPr>
        <w:t xml:space="preserve">コンガテックについて　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ガテックは、産業用組込みコンピューティングに特化したテクノロジーと製品で急速な成長を遂げている企業です。高性能コンピュータモジュールは、産業オートメーション、医療、輸送、通信、その他多くの業種のさまざまな用途やデバイスに対応しています。スタートアップからグローバル優良企業まで、優れた顧客基盤をもつ</w:t>
      </w:r>
      <w:r w:rsidR="0047523A"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コンピュータ・オン・モジュール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分野のグローバルマーケットリーダです</w:t>
      </w:r>
      <w:r w:rsidR="000B09CF">
        <w:rPr>
          <w:rFonts w:ascii="Meiryo UI" w:eastAsia="Meiryo UI" w:hAnsi="Meiryo UI" w:hint="eastAsia"/>
          <w:sz w:val="21"/>
          <w:szCs w:val="21"/>
          <w:lang w:val="en-US" w:eastAsia="ja-JP"/>
        </w:rPr>
        <w:t>。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2004年設立、ドイツのデッゲンドルフに本社を置き、2019年の売上高は1億2,600万ドルです。詳しくは、</w:t>
      </w:r>
      <w:hyperlink r:id="rId16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当社ウェブサイト</w:t>
        </w:r>
      </w:hyperlink>
      <w:hyperlink r:id="rId17" w:history="1"/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、または</w:t>
      </w:r>
      <w:hyperlink r:id="rId18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LinkedIn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19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Twitter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0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YouTube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をご覧ください。</w:t>
      </w:r>
    </w:p>
    <w:p w14:paraId="7B5ACFAD" w14:textId="6798A004" w:rsidR="008F2714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</w:p>
    <w:p w14:paraId="653F9DC8" w14:textId="45782CA5" w:rsidR="0047523A" w:rsidRPr="0047523A" w:rsidRDefault="000B09CF" w:rsidP="0047523A">
      <w:pPr>
        <w:pStyle w:val="Standard1"/>
        <w:spacing w:line="360" w:lineRule="exact"/>
        <w:rPr>
          <w:rFonts w:ascii="Meiryo UI" w:eastAsia="Meiryo UI" w:hAnsi="Meiryo UI"/>
          <w:iCs/>
          <w:kern w:val="18"/>
          <w:sz w:val="18"/>
          <w:szCs w:val="18"/>
          <w:lang w:eastAsia="ja-JP"/>
        </w:rPr>
      </w:pPr>
      <w:r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 xml:space="preserve">* 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および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Core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は、米国およびその他の国における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 Corporation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の商標または登録商標です。</w:t>
      </w:r>
    </w:p>
    <w:p w14:paraId="5A61AB91" w14:textId="6D2E5F2E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50057031" w14:textId="77777777" w:rsidR="0047523A" w:rsidRPr="008225E9" w:rsidRDefault="0047523A" w:rsidP="0047523A">
      <w:pPr>
        <w:pStyle w:val="Standard1"/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11DFD797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■本製品に関するお問合せ先</w:t>
      </w:r>
    </w:p>
    <w:p w14:paraId="535E77B9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担当：奥村</w:t>
      </w:r>
    </w:p>
    <w:p w14:paraId="6A23D310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TEL: 03-6435-9250 Email: sales-jp@congatec.com</w:t>
      </w:r>
    </w:p>
    <w:p w14:paraId="7B650B5D" w14:textId="77777777" w:rsidR="00B46E78" w:rsidRPr="008225E9" w:rsidRDefault="00B46E78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p w14:paraId="6E71E6F8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■本リリースに関する報道関係者様からのお問合せ先</w:t>
      </w:r>
    </w:p>
    <w:p w14:paraId="22B69F6C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（同上） または</w:t>
      </w:r>
    </w:p>
    <w:p w14:paraId="530EB84B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（広報代理）　プラップジャパン　高橋、谷本</w:t>
      </w:r>
    </w:p>
    <w:p w14:paraId="76C0E8B7" w14:textId="77777777" w:rsidR="009030AE" w:rsidRPr="008225E9" w:rsidRDefault="00C86727" w:rsidP="00C86727">
      <w:pPr>
        <w:spacing w:line="360" w:lineRule="exact"/>
        <w:rPr>
          <w:rFonts w:ascii="Meiryo UI" w:eastAsia="Meiryo UI" w:hAnsi="Meiryo UI"/>
          <w:iCs/>
          <w:color w:val="000000"/>
          <w:sz w:val="21"/>
          <w:szCs w:val="21"/>
          <w:lang w:val="fr-FR" w:eastAsia="ja-JP"/>
        </w:rPr>
      </w:pPr>
      <w:r w:rsidRPr="008225E9">
        <w:rPr>
          <w:rFonts w:ascii="Meiryo UI" w:eastAsia="Meiryo UI" w:hAnsi="Meiryo UI" w:hint="eastAsia"/>
          <w:iCs/>
          <w:color w:val="000000"/>
          <w:sz w:val="21"/>
          <w:szCs w:val="21"/>
          <w:lang w:val="fr-FR" w:eastAsia="ja-JP"/>
        </w:rPr>
        <w:t>Email: congatec@prap.co.jp</w:t>
      </w:r>
    </w:p>
    <w:sectPr w:rsidR="009030AE" w:rsidRPr="008225E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56CD" w14:textId="77777777" w:rsidR="00F068BA" w:rsidRDefault="00F068BA" w:rsidP="00EC733D">
      <w:r>
        <w:separator/>
      </w:r>
    </w:p>
  </w:endnote>
  <w:endnote w:type="continuationSeparator" w:id="0">
    <w:p w14:paraId="0CE05024" w14:textId="77777777" w:rsidR="00F068BA" w:rsidRDefault="00F068BA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90E8" w14:textId="77777777" w:rsidR="00F068BA" w:rsidRDefault="00F068BA" w:rsidP="00EC733D">
      <w:r>
        <w:separator/>
      </w:r>
    </w:p>
  </w:footnote>
  <w:footnote w:type="continuationSeparator" w:id="0">
    <w:p w14:paraId="06747D2E" w14:textId="77777777" w:rsidR="00F068BA" w:rsidRDefault="00F068BA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708"/>
  <w:hyphenationZone w:val="42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AC"/>
    <w:rsid w:val="00000E95"/>
    <w:rsid w:val="00010745"/>
    <w:rsid w:val="00012561"/>
    <w:rsid w:val="0002015A"/>
    <w:rsid w:val="00023366"/>
    <w:rsid w:val="0002377C"/>
    <w:rsid w:val="000355AD"/>
    <w:rsid w:val="00042600"/>
    <w:rsid w:val="00045E58"/>
    <w:rsid w:val="00047E06"/>
    <w:rsid w:val="00050C49"/>
    <w:rsid w:val="00052FCD"/>
    <w:rsid w:val="00053863"/>
    <w:rsid w:val="00060CC0"/>
    <w:rsid w:val="000627FC"/>
    <w:rsid w:val="00064B6E"/>
    <w:rsid w:val="000725E1"/>
    <w:rsid w:val="00074F95"/>
    <w:rsid w:val="000752B5"/>
    <w:rsid w:val="00082490"/>
    <w:rsid w:val="00083F05"/>
    <w:rsid w:val="00085747"/>
    <w:rsid w:val="000865E0"/>
    <w:rsid w:val="00091A02"/>
    <w:rsid w:val="0009293C"/>
    <w:rsid w:val="0009529F"/>
    <w:rsid w:val="000952C2"/>
    <w:rsid w:val="00096758"/>
    <w:rsid w:val="0009734E"/>
    <w:rsid w:val="000A04E6"/>
    <w:rsid w:val="000A1392"/>
    <w:rsid w:val="000A30F4"/>
    <w:rsid w:val="000A4662"/>
    <w:rsid w:val="000A4798"/>
    <w:rsid w:val="000A4D11"/>
    <w:rsid w:val="000A5018"/>
    <w:rsid w:val="000B09CF"/>
    <w:rsid w:val="000B5D67"/>
    <w:rsid w:val="000B6F0B"/>
    <w:rsid w:val="000C4A3F"/>
    <w:rsid w:val="000D1585"/>
    <w:rsid w:val="000D3977"/>
    <w:rsid w:val="000D66D4"/>
    <w:rsid w:val="000D68BA"/>
    <w:rsid w:val="000E065A"/>
    <w:rsid w:val="000E6F1B"/>
    <w:rsid w:val="000E736A"/>
    <w:rsid w:val="000F34E8"/>
    <w:rsid w:val="00100CE2"/>
    <w:rsid w:val="00100E08"/>
    <w:rsid w:val="00105BFE"/>
    <w:rsid w:val="00107FF6"/>
    <w:rsid w:val="00111110"/>
    <w:rsid w:val="00112B87"/>
    <w:rsid w:val="001204E7"/>
    <w:rsid w:val="00135EBC"/>
    <w:rsid w:val="00143530"/>
    <w:rsid w:val="0014653E"/>
    <w:rsid w:val="00146827"/>
    <w:rsid w:val="001500AA"/>
    <w:rsid w:val="00156837"/>
    <w:rsid w:val="00157343"/>
    <w:rsid w:val="00165141"/>
    <w:rsid w:val="0016569A"/>
    <w:rsid w:val="00171C61"/>
    <w:rsid w:val="00175EB3"/>
    <w:rsid w:val="001767F9"/>
    <w:rsid w:val="00181222"/>
    <w:rsid w:val="001837E3"/>
    <w:rsid w:val="00184D6F"/>
    <w:rsid w:val="00185419"/>
    <w:rsid w:val="001854B5"/>
    <w:rsid w:val="00185A31"/>
    <w:rsid w:val="001878B1"/>
    <w:rsid w:val="00187AFE"/>
    <w:rsid w:val="00196655"/>
    <w:rsid w:val="001966D6"/>
    <w:rsid w:val="001967DF"/>
    <w:rsid w:val="001B05B6"/>
    <w:rsid w:val="001B0700"/>
    <w:rsid w:val="001B304E"/>
    <w:rsid w:val="001B6B34"/>
    <w:rsid w:val="001C034B"/>
    <w:rsid w:val="001C04EC"/>
    <w:rsid w:val="001C236A"/>
    <w:rsid w:val="001C4432"/>
    <w:rsid w:val="001D055C"/>
    <w:rsid w:val="001D0E64"/>
    <w:rsid w:val="001D2328"/>
    <w:rsid w:val="001D77FA"/>
    <w:rsid w:val="001E1636"/>
    <w:rsid w:val="001E3D01"/>
    <w:rsid w:val="001E4FB1"/>
    <w:rsid w:val="001E642F"/>
    <w:rsid w:val="001F2358"/>
    <w:rsid w:val="001F2E5C"/>
    <w:rsid w:val="002000F4"/>
    <w:rsid w:val="0020636D"/>
    <w:rsid w:val="002065F2"/>
    <w:rsid w:val="00210F6E"/>
    <w:rsid w:val="00212286"/>
    <w:rsid w:val="00214D43"/>
    <w:rsid w:val="0021775D"/>
    <w:rsid w:val="00222E92"/>
    <w:rsid w:val="00226239"/>
    <w:rsid w:val="00227110"/>
    <w:rsid w:val="002316DC"/>
    <w:rsid w:val="00231F74"/>
    <w:rsid w:val="00232637"/>
    <w:rsid w:val="002366EE"/>
    <w:rsid w:val="002367F9"/>
    <w:rsid w:val="002368AC"/>
    <w:rsid w:val="002448E8"/>
    <w:rsid w:val="002469DE"/>
    <w:rsid w:val="00251717"/>
    <w:rsid w:val="002571A3"/>
    <w:rsid w:val="002571AE"/>
    <w:rsid w:val="00263845"/>
    <w:rsid w:val="00267F9C"/>
    <w:rsid w:val="00275B73"/>
    <w:rsid w:val="00276E2E"/>
    <w:rsid w:val="002802B6"/>
    <w:rsid w:val="00286CC1"/>
    <w:rsid w:val="002872D2"/>
    <w:rsid w:val="00292D50"/>
    <w:rsid w:val="00294891"/>
    <w:rsid w:val="0029557A"/>
    <w:rsid w:val="00297A5C"/>
    <w:rsid w:val="002A7A02"/>
    <w:rsid w:val="002B14DE"/>
    <w:rsid w:val="002B1816"/>
    <w:rsid w:val="002B1BF4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194"/>
    <w:rsid w:val="00313EED"/>
    <w:rsid w:val="00316678"/>
    <w:rsid w:val="00321441"/>
    <w:rsid w:val="003253D6"/>
    <w:rsid w:val="00334099"/>
    <w:rsid w:val="00336657"/>
    <w:rsid w:val="0034266E"/>
    <w:rsid w:val="003430FB"/>
    <w:rsid w:val="00351F68"/>
    <w:rsid w:val="00353C44"/>
    <w:rsid w:val="00360338"/>
    <w:rsid w:val="00363F05"/>
    <w:rsid w:val="003674FC"/>
    <w:rsid w:val="00371CDB"/>
    <w:rsid w:val="00372CDA"/>
    <w:rsid w:val="0038470E"/>
    <w:rsid w:val="00386E85"/>
    <w:rsid w:val="00387F71"/>
    <w:rsid w:val="00396656"/>
    <w:rsid w:val="003A0171"/>
    <w:rsid w:val="003A0575"/>
    <w:rsid w:val="003A7091"/>
    <w:rsid w:val="003B0F26"/>
    <w:rsid w:val="003B7234"/>
    <w:rsid w:val="003B7F15"/>
    <w:rsid w:val="003C34D9"/>
    <w:rsid w:val="003C49E1"/>
    <w:rsid w:val="003C58EE"/>
    <w:rsid w:val="003C7333"/>
    <w:rsid w:val="003D4E0B"/>
    <w:rsid w:val="003D5ED4"/>
    <w:rsid w:val="003D69AB"/>
    <w:rsid w:val="003E397A"/>
    <w:rsid w:val="003E7C17"/>
    <w:rsid w:val="003F2782"/>
    <w:rsid w:val="003F635E"/>
    <w:rsid w:val="00401786"/>
    <w:rsid w:val="00402953"/>
    <w:rsid w:val="00404136"/>
    <w:rsid w:val="00407812"/>
    <w:rsid w:val="00411AC4"/>
    <w:rsid w:val="004229C7"/>
    <w:rsid w:val="00431604"/>
    <w:rsid w:val="00434994"/>
    <w:rsid w:val="00447C5B"/>
    <w:rsid w:val="00451C75"/>
    <w:rsid w:val="00464E20"/>
    <w:rsid w:val="0047330B"/>
    <w:rsid w:val="00474421"/>
    <w:rsid w:val="0047523A"/>
    <w:rsid w:val="00475771"/>
    <w:rsid w:val="004B1541"/>
    <w:rsid w:val="004B4B85"/>
    <w:rsid w:val="004C1EE6"/>
    <w:rsid w:val="004C6B9E"/>
    <w:rsid w:val="004D2177"/>
    <w:rsid w:val="004D6DF7"/>
    <w:rsid w:val="004E3EBE"/>
    <w:rsid w:val="004F08CB"/>
    <w:rsid w:val="00505D9A"/>
    <w:rsid w:val="00507579"/>
    <w:rsid w:val="005153ED"/>
    <w:rsid w:val="005231B7"/>
    <w:rsid w:val="00527922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86280"/>
    <w:rsid w:val="00591AC0"/>
    <w:rsid w:val="0059615B"/>
    <w:rsid w:val="005A2788"/>
    <w:rsid w:val="005A6728"/>
    <w:rsid w:val="005A795F"/>
    <w:rsid w:val="005A7A3D"/>
    <w:rsid w:val="005B049C"/>
    <w:rsid w:val="005B0614"/>
    <w:rsid w:val="005B42A4"/>
    <w:rsid w:val="005B702F"/>
    <w:rsid w:val="005C0D42"/>
    <w:rsid w:val="005C18B3"/>
    <w:rsid w:val="005C5F96"/>
    <w:rsid w:val="005C6F13"/>
    <w:rsid w:val="005D1CA2"/>
    <w:rsid w:val="005D2D52"/>
    <w:rsid w:val="005D4014"/>
    <w:rsid w:val="005E1D4A"/>
    <w:rsid w:val="005E222C"/>
    <w:rsid w:val="005E2474"/>
    <w:rsid w:val="005E310F"/>
    <w:rsid w:val="005F0378"/>
    <w:rsid w:val="005F0654"/>
    <w:rsid w:val="005F1760"/>
    <w:rsid w:val="005F185A"/>
    <w:rsid w:val="005F2A41"/>
    <w:rsid w:val="005F5CB1"/>
    <w:rsid w:val="0060582A"/>
    <w:rsid w:val="006061F7"/>
    <w:rsid w:val="00607FEC"/>
    <w:rsid w:val="006100E5"/>
    <w:rsid w:val="00610369"/>
    <w:rsid w:val="00610B92"/>
    <w:rsid w:val="00611728"/>
    <w:rsid w:val="00620904"/>
    <w:rsid w:val="00623BD6"/>
    <w:rsid w:val="00625E49"/>
    <w:rsid w:val="006269A4"/>
    <w:rsid w:val="00630751"/>
    <w:rsid w:val="00640FFB"/>
    <w:rsid w:val="00641633"/>
    <w:rsid w:val="006424FC"/>
    <w:rsid w:val="00645F91"/>
    <w:rsid w:val="006473DF"/>
    <w:rsid w:val="006565FF"/>
    <w:rsid w:val="0066211A"/>
    <w:rsid w:val="00667B3E"/>
    <w:rsid w:val="00671BA7"/>
    <w:rsid w:val="0067240C"/>
    <w:rsid w:val="00677629"/>
    <w:rsid w:val="00681D19"/>
    <w:rsid w:val="00684C56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6A4"/>
    <w:rsid w:val="006C6EAF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0CD7"/>
    <w:rsid w:val="00703F23"/>
    <w:rsid w:val="00706359"/>
    <w:rsid w:val="00706B5B"/>
    <w:rsid w:val="007074D1"/>
    <w:rsid w:val="00711C0B"/>
    <w:rsid w:val="00735FC8"/>
    <w:rsid w:val="00747135"/>
    <w:rsid w:val="00747A2A"/>
    <w:rsid w:val="00751A5C"/>
    <w:rsid w:val="00751B58"/>
    <w:rsid w:val="00763F4F"/>
    <w:rsid w:val="0076606B"/>
    <w:rsid w:val="00767A44"/>
    <w:rsid w:val="00773CC0"/>
    <w:rsid w:val="0077601C"/>
    <w:rsid w:val="00782E5F"/>
    <w:rsid w:val="00784606"/>
    <w:rsid w:val="00784949"/>
    <w:rsid w:val="007851A9"/>
    <w:rsid w:val="0078770A"/>
    <w:rsid w:val="0079042B"/>
    <w:rsid w:val="007923DD"/>
    <w:rsid w:val="0079572F"/>
    <w:rsid w:val="007A2A6B"/>
    <w:rsid w:val="007A549D"/>
    <w:rsid w:val="007B19E3"/>
    <w:rsid w:val="007B781A"/>
    <w:rsid w:val="007C3D97"/>
    <w:rsid w:val="007C6BD5"/>
    <w:rsid w:val="007E0AEB"/>
    <w:rsid w:val="007E752C"/>
    <w:rsid w:val="0080067B"/>
    <w:rsid w:val="00800AE4"/>
    <w:rsid w:val="0080538D"/>
    <w:rsid w:val="008119CB"/>
    <w:rsid w:val="00811DF8"/>
    <w:rsid w:val="008143E7"/>
    <w:rsid w:val="00815A0F"/>
    <w:rsid w:val="00816E3A"/>
    <w:rsid w:val="00817F97"/>
    <w:rsid w:val="008225E9"/>
    <w:rsid w:val="00824FE2"/>
    <w:rsid w:val="00832012"/>
    <w:rsid w:val="008326A9"/>
    <w:rsid w:val="008417D5"/>
    <w:rsid w:val="00843FE7"/>
    <w:rsid w:val="00845FF6"/>
    <w:rsid w:val="00846888"/>
    <w:rsid w:val="00847FE7"/>
    <w:rsid w:val="00850AF3"/>
    <w:rsid w:val="00855286"/>
    <w:rsid w:val="00856281"/>
    <w:rsid w:val="0086013C"/>
    <w:rsid w:val="008628AF"/>
    <w:rsid w:val="00862903"/>
    <w:rsid w:val="00862CAA"/>
    <w:rsid w:val="00874DAA"/>
    <w:rsid w:val="00880574"/>
    <w:rsid w:val="00881B43"/>
    <w:rsid w:val="00882918"/>
    <w:rsid w:val="00886219"/>
    <w:rsid w:val="008879DB"/>
    <w:rsid w:val="0089371E"/>
    <w:rsid w:val="00893D4C"/>
    <w:rsid w:val="00896530"/>
    <w:rsid w:val="008B2D48"/>
    <w:rsid w:val="008B5E07"/>
    <w:rsid w:val="008C012F"/>
    <w:rsid w:val="008C081A"/>
    <w:rsid w:val="008C62C9"/>
    <w:rsid w:val="008C7252"/>
    <w:rsid w:val="008C78D7"/>
    <w:rsid w:val="008D24CD"/>
    <w:rsid w:val="008E5A1D"/>
    <w:rsid w:val="008E7FA2"/>
    <w:rsid w:val="008F0A21"/>
    <w:rsid w:val="008F2714"/>
    <w:rsid w:val="008F2AD9"/>
    <w:rsid w:val="008F4827"/>
    <w:rsid w:val="008F54B5"/>
    <w:rsid w:val="008F54D8"/>
    <w:rsid w:val="008F5748"/>
    <w:rsid w:val="008F70A2"/>
    <w:rsid w:val="00900764"/>
    <w:rsid w:val="009030AE"/>
    <w:rsid w:val="009034BD"/>
    <w:rsid w:val="00906052"/>
    <w:rsid w:val="009064B1"/>
    <w:rsid w:val="009158C2"/>
    <w:rsid w:val="00915B34"/>
    <w:rsid w:val="009226D5"/>
    <w:rsid w:val="0092333F"/>
    <w:rsid w:val="00924AAB"/>
    <w:rsid w:val="00925825"/>
    <w:rsid w:val="0092628A"/>
    <w:rsid w:val="009266E5"/>
    <w:rsid w:val="009269F9"/>
    <w:rsid w:val="009310D6"/>
    <w:rsid w:val="009335F3"/>
    <w:rsid w:val="009348CC"/>
    <w:rsid w:val="00935491"/>
    <w:rsid w:val="009366AB"/>
    <w:rsid w:val="0093737F"/>
    <w:rsid w:val="00942E41"/>
    <w:rsid w:val="00943C17"/>
    <w:rsid w:val="00944838"/>
    <w:rsid w:val="00945FE6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1209"/>
    <w:rsid w:val="009915D7"/>
    <w:rsid w:val="00992104"/>
    <w:rsid w:val="00996FD1"/>
    <w:rsid w:val="009977CF"/>
    <w:rsid w:val="009A3ABE"/>
    <w:rsid w:val="009A4C5A"/>
    <w:rsid w:val="009A5657"/>
    <w:rsid w:val="009A68DB"/>
    <w:rsid w:val="009B280B"/>
    <w:rsid w:val="009B5C36"/>
    <w:rsid w:val="009B6700"/>
    <w:rsid w:val="009C65B6"/>
    <w:rsid w:val="009C67E6"/>
    <w:rsid w:val="009D35D1"/>
    <w:rsid w:val="009D4170"/>
    <w:rsid w:val="009D4BBE"/>
    <w:rsid w:val="009D5035"/>
    <w:rsid w:val="009D595E"/>
    <w:rsid w:val="009E225B"/>
    <w:rsid w:val="009E5CFB"/>
    <w:rsid w:val="009E5E2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075AD"/>
    <w:rsid w:val="00A171BD"/>
    <w:rsid w:val="00A223D2"/>
    <w:rsid w:val="00A266FA"/>
    <w:rsid w:val="00A31EE8"/>
    <w:rsid w:val="00A32F2B"/>
    <w:rsid w:val="00A36C0B"/>
    <w:rsid w:val="00A44BD5"/>
    <w:rsid w:val="00A50CC3"/>
    <w:rsid w:val="00A51216"/>
    <w:rsid w:val="00A54FB5"/>
    <w:rsid w:val="00A61518"/>
    <w:rsid w:val="00A634ED"/>
    <w:rsid w:val="00A67A16"/>
    <w:rsid w:val="00A83753"/>
    <w:rsid w:val="00A86883"/>
    <w:rsid w:val="00A965C5"/>
    <w:rsid w:val="00AA03DF"/>
    <w:rsid w:val="00AA490A"/>
    <w:rsid w:val="00AB3308"/>
    <w:rsid w:val="00AB7EF7"/>
    <w:rsid w:val="00AC09A5"/>
    <w:rsid w:val="00AD06BA"/>
    <w:rsid w:val="00AD1C03"/>
    <w:rsid w:val="00AD2497"/>
    <w:rsid w:val="00AD6B52"/>
    <w:rsid w:val="00AD73E9"/>
    <w:rsid w:val="00AE432A"/>
    <w:rsid w:val="00AE607D"/>
    <w:rsid w:val="00AF1538"/>
    <w:rsid w:val="00AF2851"/>
    <w:rsid w:val="00AF44E9"/>
    <w:rsid w:val="00B0389C"/>
    <w:rsid w:val="00B03ECB"/>
    <w:rsid w:val="00B040E7"/>
    <w:rsid w:val="00B06971"/>
    <w:rsid w:val="00B07BEB"/>
    <w:rsid w:val="00B1003C"/>
    <w:rsid w:val="00B1214C"/>
    <w:rsid w:val="00B1480E"/>
    <w:rsid w:val="00B14955"/>
    <w:rsid w:val="00B3007A"/>
    <w:rsid w:val="00B30AF9"/>
    <w:rsid w:val="00B338A0"/>
    <w:rsid w:val="00B37B7A"/>
    <w:rsid w:val="00B4365C"/>
    <w:rsid w:val="00B46294"/>
    <w:rsid w:val="00B46E78"/>
    <w:rsid w:val="00B50EFA"/>
    <w:rsid w:val="00B51464"/>
    <w:rsid w:val="00B515F0"/>
    <w:rsid w:val="00B5366C"/>
    <w:rsid w:val="00B55520"/>
    <w:rsid w:val="00B56D4A"/>
    <w:rsid w:val="00B60538"/>
    <w:rsid w:val="00B621DD"/>
    <w:rsid w:val="00B63058"/>
    <w:rsid w:val="00B65484"/>
    <w:rsid w:val="00B71D51"/>
    <w:rsid w:val="00B7335E"/>
    <w:rsid w:val="00B74481"/>
    <w:rsid w:val="00B76850"/>
    <w:rsid w:val="00B81FB9"/>
    <w:rsid w:val="00B8272D"/>
    <w:rsid w:val="00B86632"/>
    <w:rsid w:val="00B86D2C"/>
    <w:rsid w:val="00B93BA5"/>
    <w:rsid w:val="00B94688"/>
    <w:rsid w:val="00B951F8"/>
    <w:rsid w:val="00B96ED0"/>
    <w:rsid w:val="00BA165A"/>
    <w:rsid w:val="00BA24CD"/>
    <w:rsid w:val="00BA5B62"/>
    <w:rsid w:val="00BA5EC5"/>
    <w:rsid w:val="00BA6776"/>
    <w:rsid w:val="00BA7E2E"/>
    <w:rsid w:val="00BB2A3E"/>
    <w:rsid w:val="00BC23C7"/>
    <w:rsid w:val="00BC3787"/>
    <w:rsid w:val="00BC4362"/>
    <w:rsid w:val="00BC4C49"/>
    <w:rsid w:val="00BC5936"/>
    <w:rsid w:val="00BD26D1"/>
    <w:rsid w:val="00BD4A92"/>
    <w:rsid w:val="00BE2C60"/>
    <w:rsid w:val="00BE6A4C"/>
    <w:rsid w:val="00BF1A72"/>
    <w:rsid w:val="00BF4D86"/>
    <w:rsid w:val="00BF5E36"/>
    <w:rsid w:val="00C00161"/>
    <w:rsid w:val="00C037ED"/>
    <w:rsid w:val="00C04B17"/>
    <w:rsid w:val="00C0733C"/>
    <w:rsid w:val="00C1254F"/>
    <w:rsid w:val="00C14702"/>
    <w:rsid w:val="00C16073"/>
    <w:rsid w:val="00C23DEB"/>
    <w:rsid w:val="00C25E9F"/>
    <w:rsid w:val="00C3168B"/>
    <w:rsid w:val="00C4084A"/>
    <w:rsid w:val="00C42100"/>
    <w:rsid w:val="00C4228C"/>
    <w:rsid w:val="00C51DF7"/>
    <w:rsid w:val="00C52F06"/>
    <w:rsid w:val="00C5434F"/>
    <w:rsid w:val="00C54A89"/>
    <w:rsid w:val="00C62C08"/>
    <w:rsid w:val="00C67E97"/>
    <w:rsid w:val="00C75423"/>
    <w:rsid w:val="00C80E04"/>
    <w:rsid w:val="00C84C8D"/>
    <w:rsid w:val="00C86727"/>
    <w:rsid w:val="00C86FE0"/>
    <w:rsid w:val="00C87AB3"/>
    <w:rsid w:val="00C9315B"/>
    <w:rsid w:val="00CA0D75"/>
    <w:rsid w:val="00CA38C1"/>
    <w:rsid w:val="00CA5BBA"/>
    <w:rsid w:val="00CA7F2F"/>
    <w:rsid w:val="00CB57A0"/>
    <w:rsid w:val="00CB6DA8"/>
    <w:rsid w:val="00CC137C"/>
    <w:rsid w:val="00CC2CB5"/>
    <w:rsid w:val="00CD19EC"/>
    <w:rsid w:val="00CD443D"/>
    <w:rsid w:val="00CD6CFC"/>
    <w:rsid w:val="00CD76F1"/>
    <w:rsid w:val="00CE2C7F"/>
    <w:rsid w:val="00CE3C20"/>
    <w:rsid w:val="00CF1FC2"/>
    <w:rsid w:val="00CF437E"/>
    <w:rsid w:val="00D00E35"/>
    <w:rsid w:val="00D01B26"/>
    <w:rsid w:val="00D02440"/>
    <w:rsid w:val="00D03C82"/>
    <w:rsid w:val="00D108AC"/>
    <w:rsid w:val="00D10AA2"/>
    <w:rsid w:val="00D24F37"/>
    <w:rsid w:val="00D250B7"/>
    <w:rsid w:val="00D26CA7"/>
    <w:rsid w:val="00D2788B"/>
    <w:rsid w:val="00D300FD"/>
    <w:rsid w:val="00D308A6"/>
    <w:rsid w:val="00D36280"/>
    <w:rsid w:val="00D42B76"/>
    <w:rsid w:val="00D4310E"/>
    <w:rsid w:val="00D501BC"/>
    <w:rsid w:val="00D5329A"/>
    <w:rsid w:val="00D6105D"/>
    <w:rsid w:val="00D6303C"/>
    <w:rsid w:val="00D66622"/>
    <w:rsid w:val="00D72D5A"/>
    <w:rsid w:val="00D75EA8"/>
    <w:rsid w:val="00D83336"/>
    <w:rsid w:val="00D84630"/>
    <w:rsid w:val="00D86599"/>
    <w:rsid w:val="00D91BCF"/>
    <w:rsid w:val="00DA2F1F"/>
    <w:rsid w:val="00DA57D6"/>
    <w:rsid w:val="00DB1196"/>
    <w:rsid w:val="00DB7A3D"/>
    <w:rsid w:val="00DC13B8"/>
    <w:rsid w:val="00DC180B"/>
    <w:rsid w:val="00DC2AA5"/>
    <w:rsid w:val="00DC3A6C"/>
    <w:rsid w:val="00DC3B55"/>
    <w:rsid w:val="00DD1FFF"/>
    <w:rsid w:val="00DD6943"/>
    <w:rsid w:val="00DE13EA"/>
    <w:rsid w:val="00DE14B9"/>
    <w:rsid w:val="00DE150B"/>
    <w:rsid w:val="00DE2A02"/>
    <w:rsid w:val="00DE6167"/>
    <w:rsid w:val="00DE6B80"/>
    <w:rsid w:val="00DF642F"/>
    <w:rsid w:val="00E031AE"/>
    <w:rsid w:val="00E04372"/>
    <w:rsid w:val="00E0599D"/>
    <w:rsid w:val="00E06489"/>
    <w:rsid w:val="00E077EE"/>
    <w:rsid w:val="00E10657"/>
    <w:rsid w:val="00E122FA"/>
    <w:rsid w:val="00E23597"/>
    <w:rsid w:val="00E30106"/>
    <w:rsid w:val="00E34A7E"/>
    <w:rsid w:val="00E44C70"/>
    <w:rsid w:val="00E529F9"/>
    <w:rsid w:val="00E5322D"/>
    <w:rsid w:val="00E53705"/>
    <w:rsid w:val="00E53DEB"/>
    <w:rsid w:val="00E55F83"/>
    <w:rsid w:val="00E66919"/>
    <w:rsid w:val="00E8535F"/>
    <w:rsid w:val="00E87622"/>
    <w:rsid w:val="00E94B78"/>
    <w:rsid w:val="00EA0E59"/>
    <w:rsid w:val="00EA43E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D4BE5"/>
    <w:rsid w:val="00ED7D41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F014BE"/>
    <w:rsid w:val="00F0237C"/>
    <w:rsid w:val="00F0689D"/>
    <w:rsid w:val="00F068BA"/>
    <w:rsid w:val="00F074A1"/>
    <w:rsid w:val="00F168F1"/>
    <w:rsid w:val="00F22653"/>
    <w:rsid w:val="00F234E1"/>
    <w:rsid w:val="00F23EC1"/>
    <w:rsid w:val="00F2409C"/>
    <w:rsid w:val="00F30BF4"/>
    <w:rsid w:val="00F33344"/>
    <w:rsid w:val="00F425CD"/>
    <w:rsid w:val="00F453DD"/>
    <w:rsid w:val="00F45C3B"/>
    <w:rsid w:val="00F4736C"/>
    <w:rsid w:val="00F50196"/>
    <w:rsid w:val="00F52F7D"/>
    <w:rsid w:val="00F64431"/>
    <w:rsid w:val="00F64F3F"/>
    <w:rsid w:val="00F67D81"/>
    <w:rsid w:val="00F703D5"/>
    <w:rsid w:val="00F76360"/>
    <w:rsid w:val="00F80D86"/>
    <w:rsid w:val="00F81EF8"/>
    <w:rsid w:val="00F82E06"/>
    <w:rsid w:val="00F96573"/>
    <w:rsid w:val="00FA1722"/>
    <w:rsid w:val="00FA21C9"/>
    <w:rsid w:val="00FA3174"/>
    <w:rsid w:val="00FA33B5"/>
    <w:rsid w:val="00FA346E"/>
    <w:rsid w:val="00FA65C6"/>
    <w:rsid w:val="00FB0AB7"/>
    <w:rsid w:val="00FB1113"/>
    <w:rsid w:val="00FB1EC5"/>
    <w:rsid w:val="00FB2636"/>
    <w:rsid w:val="00FB377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13E2"/>
    <w:rsid w:val="00FE4043"/>
    <w:rsid w:val="00FE702F"/>
    <w:rsid w:val="00FF14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D86"/>
  <w15:docId w15:val="{9C035B75-3428-47E0-9591-38B5121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78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46E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27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6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jyiwb">
    <w:name w:val="fjyiwb"/>
    <w:basedOn w:val="DefaultParagraphFont"/>
    <w:rsid w:val="0000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gatec.jp/" TargetMode="External"/><Relationship Id="rId18" Type="http://schemas.openxmlformats.org/officeDocument/2006/relationships/hyperlink" Target="https://www.linkedin.com/company/45544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congatec.j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jp/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atec.com/jp/congatec/press-releases/article/important-milestone-for-the-com-hpc-integr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gatec.com/jp/technologies/com-hpc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jp/products/com-hpc/conga-hpcctl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9CF89AE7EEE945A9F3867AC6E744C5" ma:contentTypeVersion="12" ma:contentTypeDescription="新しいドキュメントを作成します。" ma:contentTypeScope="" ma:versionID="d2385732969f9b5abd5e0134b01a8ef5">
  <xsd:schema xmlns:xsd="http://www.w3.org/2001/XMLSchema" xmlns:xs="http://www.w3.org/2001/XMLSchema" xmlns:p="http://schemas.microsoft.com/office/2006/metadata/properties" xmlns:ns2="d55eee86-1d16-43b9-b28f-d55ea405b619" xmlns:ns3="6d2b018d-6853-4c59-a384-5c58bb336cf1" targetNamespace="http://schemas.microsoft.com/office/2006/metadata/properties" ma:root="true" ma:fieldsID="bff11d5450f31d8f140702979e0c303a" ns2:_="" ns3:_="">
    <xsd:import namespace="d55eee86-1d16-43b9-b28f-d55ea405b619"/>
    <xsd:import namespace="6d2b018d-6853-4c59-a384-5c58bb33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ee86-1d16-43b9-b28f-d55ea405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018d-6853-4c59-a384-5c58bb33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9BC3E-FB8B-4B32-ACA1-6713CD45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ee86-1d16-43b9-b28f-d55ea405b619"/>
    <ds:schemaRef ds:uri="6d2b018d-6853-4c59-a384-5c58bb33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FAE12-08ED-4D37-B19B-EA1FD480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4</cp:revision>
  <cp:lastPrinted>2020-02-17T08:14:00Z</cp:lastPrinted>
  <dcterms:created xsi:type="dcterms:W3CDTF">2020-12-08T02:19:00Z</dcterms:created>
  <dcterms:modified xsi:type="dcterms:W3CDTF">2020-12-23T03:09:00Z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0x010100919CF89AE7EEE945A9F3867AC6E744C5</vt:lpwstr>
  </property>
</Properties>
</file>