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F60A41" w:rsidRDefault="00D108AC" w:rsidP="00896D6B">
      <w:pPr>
        <w:spacing w:after="120"/>
        <w:rPr>
          <w:rFonts w:ascii="Arial" w:eastAsia="Arial" w:hAnsi="Arial" w:cs="Arial"/>
          <w:b/>
          <w:sz w:val="20"/>
          <w:u w:val="single"/>
        </w:rPr>
      </w:pPr>
      <w:r w:rsidRPr="00F60A41">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F60A41" w:rsidTr="00BD06A3">
        <w:trPr>
          <w:trHeight w:val="270"/>
        </w:trPr>
        <w:tc>
          <w:tcPr>
            <w:tcW w:w="2552" w:type="dxa"/>
            <w:shd w:val="clear" w:color="auto" w:fill="auto"/>
          </w:tcPr>
          <w:p w:rsidR="00E40B37" w:rsidRPr="00F60A41" w:rsidRDefault="00D97692" w:rsidP="00896D6B">
            <w:pPr>
              <w:pStyle w:val="Standard1"/>
              <w:snapToGrid w:val="0"/>
              <w:ind w:right="-1058"/>
              <w:rPr>
                <w:rFonts w:ascii="Arial" w:hAnsi="Arial" w:cs="Arial"/>
                <w:b/>
                <w:sz w:val="20"/>
                <w:u w:val="single"/>
              </w:rPr>
            </w:pPr>
            <w:r w:rsidRPr="00F60A41">
              <w:rPr>
                <w:rFonts w:ascii="Arial" w:hAnsi="Arial" w:cs="Arial"/>
                <w:b/>
                <w:sz w:val="18"/>
                <w:u w:val="single"/>
              </w:rPr>
              <w:t>Domande</w:t>
            </w:r>
            <w:r w:rsidR="00931997" w:rsidRPr="00F60A41">
              <w:rPr>
                <w:rFonts w:ascii="Arial" w:hAnsi="Arial" w:cs="Arial"/>
                <w:b/>
                <w:sz w:val="18"/>
                <w:u w:val="single"/>
              </w:rPr>
              <w:t xml:space="preserve"> </w:t>
            </w:r>
            <w:r w:rsidRPr="00F60A41">
              <w:rPr>
                <w:rFonts w:ascii="Arial" w:hAnsi="Arial" w:cs="Arial"/>
                <w:b/>
                <w:sz w:val="18"/>
                <w:u w:val="single"/>
              </w:rPr>
              <w:t>dei</w:t>
            </w:r>
            <w:r w:rsidR="00931997" w:rsidRPr="00F60A41">
              <w:rPr>
                <w:rFonts w:ascii="Arial" w:hAnsi="Arial" w:cs="Arial"/>
                <w:b/>
                <w:sz w:val="18"/>
                <w:u w:val="single"/>
              </w:rPr>
              <w:t xml:space="preserve"> </w:t>
            </w:r>
            <w:r w:rsidRPr="00F60A41">
              <w:rPr>
                <w:rFonts w:ascii="Arial" w:hAnsi="Arial" w:cs="Arial"/>
                <w:b/>
                <w:sz w:val="18"/>
                <w:u w:val="single"/>
              </w:rPr>
              <w:t>lettori</w:t>
            </w:r>
            <w:r w:rsidRPr="00F60A41">
              <w:rPr>
                <w:rFonts w:ascii="Arial" w:hAnsi="Arial" w:cs="Arial"/>
                <w:b/>
                <w:bCs/>
                <w:sz w:val="18"/>
                <w:szCs w:val="18"/>
                <w:u w:val="single"/>
                <w:lang w:val="en-US"/>
              </w:rPr>
              <w:t>:</w:t>
            </w:r>
          </w:p>
        </w:tc>
        <w:tc>
          <w:tcPr>
            <w:tcW w:w="2551" w:type="dxa"/>
            <w:shd w:val="clear" w:color="auto" w:fill="auto"/>
          </w:tcPr>
          <w:p w:rsidR="00E40B37" w:rsidRPr="00F60A41" w:rsidRDefault="00F06CA0" w:rsidP="00896D6B">
            <w:pPr>
              <w:pStyle w:val="Standard1"/>
              <w:snapToGrid w:val="0"/>
              <w:rPr>
                <w:rFonts w:ascii="Arial" w:hAnsi="Arial" w:cs="Arial"/>
                <w:b/>
                <w:sz w:val="20"/>
                <w:u w:val="single"/>
              </w:rPr>
            </w:pPr>
            <w:r w:rsidRPr="00F60A41">
              <w:rPr>
                <w:rFonts w:ascii="Arial" w:hAnsi="Arial" w:cs="Arial"/>
                <w:b/>
                <w:sz w:val="18"/>
                <w:u w:val="single"/>
              </w:rPr>
              <w:t>Contatto</w:t>
            </w:r>
            <w:r w:rsidR="00931997" w:rsidRPr="00F60A41">
              <w:rPr>
                <w:rFonts w:ascii="Arial" w:hAnsi="Arial" w:cs="Arial"/>
                <w:b/>
                <w:sz w:val="18"/>
                <w:u w:val="single"/>
              </w:rPr>
              <w:t xml:space="preserve"> </w:t>
            </w:r>
            <w:r w:rsidRPr="00F60A41">
              <w:rPr>
                <w:rFonts w:ascii="Arial" w:hAnsi="Arial" w:cs="Arial"/>
                <w:b/>
                <w:sz w:val="18"/>
                <w:u w:val="single"/>
              </w:rPr>
              <w:t>Stampa</w:t>
            </w:r>
            <w:r w:rsidRPr="00F60A41">
              <w:rPr>
                <w:rFonts w:ascii="Arial" w:hAnsi="Arial" w:cs="Arial"/>
                <w:b/>
                <w:sz w:val="18"/>
                <w:szCs w:val="18"/>
                <w:u w:val="single"/>
              </w:rPr>
              <w:t>:</w:t>
            </w:r>
          </w:p>
        </w:tc>
      </w:tr>
      <w:tr w:rsidR="00E40B37" w:rsidRPr="00F60A41" w:rsidTr="00BD06A3">
        <w:tblPrEx>
          <w:tblCellMar>
            <w:left w:w="70" w:type="dxa"/>
            <w:right w:w="70" w:type="dxa"/>
          </w:tblCellMar>
        </w:tblPrEx>
        <w:trPr>
          <w:trHeight w:val="227"/>
        </w:trPr>
        <w:tc>
          <w:tcPr>
            <w:tcW w:w="2552" w:type="dxa"/>
            <w:shd w:val="clear" w:color="auto" w:fill="auto"/>
          </w:tcPr>
          <w:p w:rsidR="00E40B37" w:rsidRPr="00F60A41" w:rsidRDefault="00E40B37" w:rsidP="00896D6B">
            <w:pPr>
              <w:pStyle w:val="Standard1"/>
              <w:snapToGrid w:val="0"/>
              <w:spacing w:before="80"/>
              <w:ind w:right="-1058"/>
              <w:rPr>
                <w:rFonts w:ascii="Arial" w:hAnsi="Arial" w:cs="Arial"/>
                <w:b/>
                <w:sz w:val="18"/>
                <w:szCs w:val="18"/>
              </w:rPr>
            </w:pPr>
            <w:r w:rsidRPr="00F60A41">
              <w:rPr>
                <w:rFonts w:ascii="Arial" w:hAnsi="Arial" w:cs="Arial"/>
                <w:b/>
                <w:sz w:val="18"/>
                <w:szCs w:val="18"/>
              </w:rPr>
              <w:t>congatec</w:t>
            </w:r>
            <w:r w:rsidR="00931997" w:rsidRPr="00F60A41">
              <w:rPr>
                <w:rFonts w:ascii="Arial" w:hAnsi="Arial" w:cs="Arial"/>
                <w:b/>
                <w:sz w:val="18"/>
                <w:szCs w:val="18"/>
              </w:rPr>
              <w:t xml:space="preserve"> </w:t>
            </w:r>
            <w:r w:rsidRPr="00F60A41">
              <w:rPr>
                <w:rFonts w:ascii="Arial" w:hAnsi="Arial" w:cs="Arial"/>
                <w:b/>
                <w:sz w:val="18"/>
                <w:szCs w:val="18"/>
              </w:rPr>
              <w:t>AG</w:t>
            </w:r>
          </w:p>
        </w:tc>
        <w:tc>
          <w:tcPr>
            <w:tcW w:w="2551" w:type="dxa"/>
            <w:shd w:val="clear" w:color="auto" w:fill="auto"/>
          </w:tcPr>
          <w:p w:rsidR="00E40B37" w:rsidRPr="00F60A41" w:rsidRDefault="00E40B37" w:rsidP="00896D6B">
            <w:pPr>
              <w:pStyle w:val="Standard1"/>
              <w:snapToGrid w:val="0"/>
              <w:spacing w:before="80"/>
              <w:rPr>
                <w:rFonts w:ascii="Arial" w:hAnsi="Arial" w:cs="Arial"/>
                <w:b/>
                <w:sz w:val="18"/>
                <w:szCs w:val="18"/>
              </w:rPr>
            </w:pPr>
            <w:r w:rsidRPr="00F60A41">
              <w:rPr>
                <w:rFonts w:ascii="Arial" w:hAnsi="Arial" w:cs="Arial"/>
                <w:b/>
                <w:sz w:val="18"/>
                <w:szCs w:val="18"/>
              </w:rPr>
              <w:t>SAMS</w:t>
            </w:r>
            <w:r w:rsidR="00931997" w:rsidRPr="00F60A41">
              <w:rPr>
                <w:rFonts w:ascii="Arial" w:hAnsi="Arial" w:cs="Arial"/>
                <w:b/>
                <w:sz w:val="18"/>
                <w:szCs w:val="18"/>
              </w:rPr>
              <w:t xml:space="preserve"> </w:t>
            </w:r>
            <w:r w:rsidRPr="00F60A41">
              <w:rPr>
                <w:rFonts w:ascii="Arial" w:hAnsi="Arial" w:cs="Arial"/>
                <w:b/>
                <w:sz w:val="18"/>
                <w:szCs w:val="18"/>
              </w:rPr>
              <w:t>Network</w:t>
            </w:r>
            <w:r w:rsidR="00931997" w:rsidRPr="00F60A41">
              <w:rPr>
                <w:rFonts w:ascii="Arial" w:hAnsi="Arial" w:cs="Arial"/>
                <w:b/>
                <w:sz w:val="18"/>
                <w:szCs w:val="18"/>
              </w:rPr>
              <w:t xml:space="preserve"> </w:t>
            </w:r>
          </w:p>
        </w:tc>
      </w:tr>
      <w:tr w:rsidR="00E40B37" w:rsidRPr="00F60A41" w:rsidTr="00BD06A3">
        <w:tblPrEx>
          <w:tblCellMar>
            <w:left w:w="70" w:type="dxa"/>
            <w:right w:w="70" w:type="dxa"/>
          </w:tblCellMar>
        </w:tblPrEx>
        <w:trPr>
          <w:trHeight w:val="101"/>
        </w:trPr>
        <w:tc>
          <w:tcPr>
            <w:tcW w:w="2552" w:type="dxa"/>
            <w:shd w:val="clear" w:color="auto" w:fill="auto"/>
          </w:tcPr>
          <w:p w:rsidR="00E40B37" w:rsidRPr="00F60A41" w:rsidRDefault="00655B81" w:rsidP="00896D6B">
            <w:pPr>
              <w:pStyle w:val="Standard1"/>
              <w:snapToGrid w:val="0"/>
              <w:spacing w:before="20"/>
              <w:rPr>
                <w:rFonts w:ascii="Arial" w:hAnsi="Arial" w:cs="Arial"/>
                <w:sz w:val="18"/>
                <w:szCs w:val="18"/>
              </w:rPr>
            </w:pPr>
            <w:r w:rsidRPr="00F60A41">
              <w:rPr>
                <w:rFonts w:ascii="Arial" w:hAnsi="Arial" w:cs="Arial"/>
                <w:sz w:val="18"/>
                <w:szCs w:val="18"/>
              </w:rPr>
              <w:t>Christian</w:t>
            </w:r>
            <w:r w:rsidR="00931997" w:rsidRPr="00F60A41">
              <w:rPr>
                <w:rFonts w:ascii="Arial" w:hAnsi="Arial" w:cs="Arial"/>
                <w:sz w:val="18"/>
                <w:szCs w:val="18"/>
              </w:rPr>
              <w:t xml:space="preserve"> </w:t>
            </w:r>
            <w:r w:rsidRPr="00F60A41">
              <w:rPr>
                <w:rFonts w:ascii="Arial" w:hAnsi="Arial" w:cs="Arial"/>
                <w:sz w:val="18"/>
                <w:szCs w:val="18"/>
              </w:rPr>
              <w:t>Eder</w:t>
            </w:r>
          </w:p>
        </w:tc>
        <w:tc>
          <w:tcPr>
            <w:tcW w:w="2551" w:type="dxa"/>
            <w:shd w:val="clear" w:color="auto" w:fill="auto"/>
          </w:tcPr>
          <w:p w:rsidR="00E40B37" w:rsidRPr="00F60A41" w:rsidRDefault="00E40B37" w:rsidP="00896D6B">
            <w:pPr>
              <w:pStyle w:val="Standard1"/>
              <w:snapToGrid w:val="0"/>
              <w:spacing w:before="20"/>
              <w:rPr>
                <w:rFonts w:ascii="Arial" w:hAnsi="Arial" w:cs="Arial"/>
                <w:sz w:val="18"/>
                <w:szCs w:val="18"/>
              </w:rPr>
            </w:pPr>
            <w:r w:rsidRPr="00F60A41">
              <w:rPr>
                <w:rFonts w:ascii="Arial" w:hAnsi="Arial" w:cs="Arial"/>
                <w:sz w:val="18"/>
                <w:szCs w:val="18"/>
              </w:rPr>
              <w:t>Michael</w:t>
            </w:r>
            <w:r w:rsidR="00931997" w:rsidRPr="00F60A41">
              <w:rPr>
                <w:rFonts w:ascii="Arial" w:hAnsi="Arial" w:cs="Arial"/>
                <w:sz w:val="18"/>
                <w:szCs w:val="18"/>
              </w:rPr>
              <w:t xml:space="preserve"> </w:t>
            </w:r>
            <w:r w:rsidRPr="00F60A41">
              <w:rPr>
                <w:rFonts w:ascii="Arial" w:hAnsi="Arial" w:cs="Arial"/>
                <w:sz w:val="18"/>
                <w:szCs w:val="18"/>
              </w:rPr>
              <w:t>Hennen</w:t>
            </w:r>
          </w:p>
        </w:tc>
      </w:tr>
      <w:tr w:rsidR="00E40B37" w:rsidRPr="00F60A41" w:rsidTr="00BD06A3">
        <w:tblPrEx>
          <w:tblCellMar>
            <w:left w:w="70" w:type="dxa"/>
            <w:right w:w="70" w:type="dxa"/>
          </w:tblCellMar>
        </w:tblPrEx>
        <w:trPr>
          <w:trHeight w:val="227"/>
        </w:trPr>
        <w:tc>
          <w:tcPr>
            <w:tcW w:w="2552" w:type="dxa"/>
            <w:shd w:val="clear" w:color="auto" w:fill="auto"/>
          </w:tcPr>
          <w:p w:rsidR="0039428B" w:rsidRPr="00F60A41" w:rsidRDefault="006F40DB" w:rsidP="00896D6B">
            <w:pPr>
              <w:pStyle w:val="Standard1"/>
              <w:snapToGrid w:val="0"/>
              <w:spacing w:before="20"/>
              <w:rPr>
                <w:rFonts w:ascii="Arial" w:hAnsi="Arial" w:cs="Arial"/>
                <w:sz w:val="18"/>
                <w:szCs w:val="18"/>
              </w:rPr>
            </w:pPr>
            <w:r w:rsidRPr="00F60A41">
              <w:rPr>
                <w:rFonts w:ascii="Arial" w:hAnsi="Arial" w:cs="Arial"/>
                <w:sz w:val="18"/>
                <w:szCs w:val="18"/>
              </w:rPr>
              <w:t>Phone:</w:t>
            </w:r>
            <w:r w:rsidR="00931997" w:rsidRPr="00F60A41">
              <w:rPr>
                <w:rFonts w:ascii="Arial" w:hAnsi="Arial" w:cs="Arial"/>
                <w:sz w:val="18"/>
                <w:szCs w:val="18"/>
              </w:rPr>
              <w:t xml:space="preserve"> </w:t>
            </w:r>
            <w:r w:rsidRPr="00F60A41">
              <w:rPr>
                <w:rFonts w:ascii="Arial" w:hAnsi="Arial" w:cs="Arial"/>
                <w:sz w:val="18"/>
                <w:szCs w:val="18"/>
              </w:rPr>
              <w:t>+49-991-2700-0</w:t>
            </w:r>
          </w:p>
        </w:tc>
        <w:tc>
          <w:tcPr>
            <w:tcW w:w="2551" w:type="dxa"/>
            <w:shd w:val="clear" w:color="auto" w:fill="auto"/>
          </w:tcPr>
          <w:p w:rsidR="00E40B37" w:rsidRPr="00F60A41" w:rsidRDefault="00E40B37" w:rsidP="00896D6B">
            <w:pPr>
              <w:pStyle w:val="Standard1"/>
              <w:snapToGrid w:val="0"/>
              <w:spacing w:before="20"/>
              <w:rPr>
                <w:rFonts w:ascii="Arial" w:hAnsi="Arial" w:cs="Arial"/>
                <w:sz w:val="18"/>
                <w:szCs w:val="18"/>
              </w:rPr>
            </w:pPr>
            <w:r w:rsidRPr="00F60A41">
              <w:rPr>
                <w:rFonts w:ascii="Arial" w:hAnsi="Arial" w:cs="Arial"/>
                <w:sz w:val="18"/>
                <w:szCs w:val="18"/>
              </w:rPr>
              <w:t>Phone:</w:t>
            </w:r>
            <w:r w:rsidR="00931997" w:rsidRPr="00F60A41">
              <w:rPr>
                <w:rFonts w:ascii="Arial" w:hAnsi="Arial" w:cs="Arial"/>
                <w:sz w:val="18"/>
                <w:szCs w:val="18"/>
              </w:rPr>
              <w:t xml:space="preserve"> </w:t>
            </w:r>
            <w:r w:rsidRPr="00F60A41">
              <w:rPr>
                <w:rFonts w:ascii="Arial" w:hAnsi="Arial" w:cs="Arial"/>
                <w:sz w:val="18"/>
                <w:szCs w:val="18"/>
              </w:rPr>
              <w:t>+49-2405-4526720</w:t>
            </w:r>
          </w:p>
        </w:tc>
      </w:tr>
      <w:tr w:rsidR="00E40B37" w:rsidRPr="00F60A41" w:rsidTr="00BD06A3">
        <w:tblPrEx>
          <w:tblCellMar>
            <w:left w:w="70" w:type="dxa"/>
            <w:right w:w="70" w:type="dxa"/>
          </w:tblCellMar>
        </w:tblPrEx>
        <w:trPr>
          <w:trHeight w:val="273"/>
        </w:trPr>
        <w:tc>
          <w:tcPr>
            <w:tcW w:w="2552" w:type="dxa"/>
            <w:shd w:val="clear" w:color="auto" w:fill="auto"/>
          </w:tcPr>
          <w:p w:rsidR="000436FF" w:rsidRPr="00F60A41" w:rsidRDefault="00A136DD" w:rsidP="00896D6B">
            <w:pPr>
              <w:pStyle w:val="Standard1"/>
              <w:snapToGrid w:val="0"/>
              <w:spacing w:before="20"/>
              <w:rPr>
                <w:rFonts w:ascii="Arial" w:hAnsi="Arial" w:cs="Arial"/>
                <w:sz w:val="18"/>
                <w:szCs w:val="18"/>
              </w:rPr>
            </w:pPr>
            <w:hyperlink r:id="rId5" w:history="1">
              <w:r w:rsidR="000436FF" w:rsidRPr="00F60A41">
                <w:rPr>
                  <w:rStyle w:val="Hyperlink"/>
                  <w:rFonts w:ascii="Arial" w:hAnsi="Arial" w:cs="Arial"/>
                  <w:sz w:val="18"/>
                  <w:szCs w:val="18"/>
                </w:rPr>
                <w:t>info@congatec.com</w:t>
              </w:r>
            </w:hyperlink>
          </w:p>
          <w:p w:rsidR="00E40B37" w:rsidRPr="00F60A41" w:rsidRDefault="00A136DD" w:rsidP="00896D6B">
            <w:pPr>
              <w:pStyle w:val="Standard1"/>
              <w:snapToGrid w:val="0"/>
              <w:spacing w:before="20"/>
              <w:rPr>
                <w:rFonts w:ascii="Arial" w:hAnsi="Arial" w:cs="Arial"/>
                <w:sz w:val="18"/>
                <w:szCs w:val="18"/>
              </w:rPr>
            </w:pPr>
            <w:hyperlink r:id="rId6" w:history="1">
              <w:r w:rsidR="00BD06A3" w:rsidRPr="00F60A41">
                <w:rPr>
                  <w:rStyle w:val="Hyperlink"/>
                  <w:rFonts w:ascii="Arial" w:hAnsi="Arial" w:cs="Arial"/>
                  <w:sz w:val="18"/>
                  <w:szCs w:val="18"/>
                </w:rPr>
                <w:t>www.congatec.it</w:t>
              </w:r>
            </w:hyperlink>
            <w:r w:rsidR="00931997" w:rsidRPr="00F60A41">
              <w:rPr>
                <w:rFonts w:ascii="Arial" w:hAnsi="Arial" w:cs="Arial"/>
                <w:sz w:val="18"/>
                <w:szCs w:val="18"/>
              </w:rPr>
              <w:t xml:space="preserve"> </w:t>
            </w:r>
          </w:p>
        </w:tc>
        <w:tc>
          <w:tcPr>
            <w:tcW w:w="2551" w:type="dxa"/>
            <w:shd w:val="clear" w:color="auto" w:fill="auto"/>
          </w:tcPr>
          <w:p w:rsidR="00E40B37" w:rsidRPr="00F60A41" w:rsidRDefault="00A136DD" w:rsidP="00896D6B">
            <w:pPr>
              <w:pStyle w:val="Standard1"/>
              <w:snapToGrid w:val="0"/>
              <w:spacing w:before="20"/>
              <w:rPr>
                <w:rFonts w:ascii="Arial" w:hAnsi="Arial" w:cs="Arial"/>
                <w:sz w:val="18"/>
                <w:szCs w:val="18"/>
              </w:rPr>
            </w:pPr>
            <w:hyperlink r:id="rId7" w:history="1">
              <w:r w:rsidR="00E40B37" w:rsidRPr="00F60A41">
                <w:rPr>
                  <w:rStyle w:val="Hyperlink"/>
                  <w:rFonts w:ascii="Arial" w:hAnsi="Arial" w:cs="Arial"/>
                  <w:sz w:val="18"/>
                  <w:szCs w:val="18"/>
                </w:rPr>
                <w:t>info@sams-network.com</w:t>
              </w:r>
            </w:hyperlink>
          </w:p>
          <w:p w:rsidR="00E40B37" w:rsidRPr="00F60A41" w:rsidRDefault="00A136DD" w:rsidP="00896D6B">
            <w:pPr>
              <w:pStyle w:val="Standard1"/>
              <w:snapToGrid w:val="0"/>
              <w:spacing w:before="20"/>
              <w:rPr>
                <w:rFonts w:ascii="Arial" w:hAnsi="Arial" w:cs="Arial"/>
                <w:sz w:val="18"/>
                <w:szCs w:val="18"/>
              </w:rPr>
            </w:pPr>
            <w:hyperlink r:id="rId8" w:history="1">
              <w:r w:rsidR="00E40B37" w:rsidRPr="00F60A41">
                <w:rPr>
                  <w:rStyle w:val="Hyperlink"/>
                  <w:rFonts w:ascii="Arial" w:hAnsi="Arial" w:cs="Arial"/>
                  <w:sz w:val="18"/>
                  <w:szCs w:val="18"/>
                </w:rPr>
                <w:t>www.sams-network.com</w:t>
              </w:r>
            </w:hyperlink>
          </w:p>
        </w:tc>
      </w:tr>
    </w:tbl>
    <w:p w:rsidR="00D108AC" w:rsidRPr="00F60A41" w:rsidRDefault="00D108AC" w:rsidP="00896D6B">
      <w:pPr>
        <w:rPr>
          <w:rFonts w:ascii="Arial" w:hAnsi="Arial" w:cs="Arial"/>
          <w:i/>
          <w:iCs/>
          <w:color w:val="000000"/>
          <w:sz w:val="16"/>
          <w:szCs w:val="16"/>
        </w:rPr>
      </w:pPr>
    </w:p>
    <w:p w:rsidR="00D108AC" w:rsidRDefault="00D108AC" w:rsidP="00896D6B">
      <w:pPr>
        <w:rPr>
          <w:rFonts w:ascii="Arial" w:hAnsi="Arial" w:cs="Arial"/>
          <w:i/>
          <w:iCs/>
          <w:color w:val="000000"/>
          <w:sz w:val="16"/>
          <w:szCs w:val="16"/>
        </w:rPr>
      </w:pPr>
    </w:p>
    <w:p w:rsidR="00E6659A" w:rsidRPr="00F60A41" w:rsidRDefault="00E6659A" w:rsidP="00896D6B">
      <w:pPr>
        <w:rPr>
          <w:rFonts w:ascii="Arial" w:hAnsi="Arial" w:cs="Arial"/>
          <w:i/>
          <w:iCs/>
          <w:color w:val="000000"/>
          <w:sz w:val="16"/>
          <w:szCs w:val="16"/>
        </w:rPr>
      </w:pPr>
      <w:r>
        <w:rPr>
          <w:rFonts w:ascii="Arial" w:hAnsi="Arial" w:cs="Arial"/>
          <w:i/>
          <w:noProof/>
          <w:sz w:val="16"/>
          <w:szCs w:val="16"/>
          <w:lang w:eastAsia="de-DE"/>
        </w:rPr>
        <w:drawing>
          <wp:inline distT="0" distB="0" distL="0" distR="0">
            <wp:extent cx="1438275" cy="1019175"/>
            <wp:effectExtent l="19050" t="0" r="9525" b="0"/>
            <wp:docPr id="1" name="Bild 1" descr="congatec-Tiger-Lake-ext-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Tiger-Lake-ext-temp"/>
                    <pic:cNvPicPr>
                      <a:picLocks noChangeAspect="1" noChangeArrowheads="1"/>
                    </pic:cNvPicPr>
                  </pic:nvPicPr>
                  <pic:blipFill>
                    <a:blip r:embed="rId9" cstate="print"/>
                    <a:srcRect/>
                    <a:stretch>
                      <a:fillRect/>
                    </a:stretch>
                  </pic:blipFill>
                  <pic:spPr bwMode="auto">
                    <a:xfrm>
                      <a:off x="0" y="0"/>
                      <a:ext cx="1438275" cy="1019175"/>
                    </a:xfrm>
                    <a:prstGeom prst="rect">
                      <a:avLst/>
                    </a:prstGeom>
                    <a:noFill/>
                    <a:ln w="9525">
                      <a:noFill/>
                      <a:miter lim="800000"/>
                      <a:headEnd/>
                      <a:tailEnd/>
                    </a:ln>
                  </pic:spPr>
                </pic:pic>
              </a:graphicData>
            </a:graphic>
          </wp:inline>
        </w:drawing>
      </w:r>
    </w:p>
    <w:p w:rsidR="00EC47A8" w:rsidRPr="00F60A41" w:rsidRDefault="002719EA" w:rsidP="00896D6B">
      <w:pPr>
        <w:spacing w:after="120"/>
        <w:rPr>
          <w:rFonts w:ascii="Arial" w:hAnsi="Arial" w:cs="Arial"/>
          <w:i/>
          <w:noProof/>
          <w:sz w:val="16"/>
          <w:szCs w:val="16"/>
          <w:lang w:val="it-IT" w:eastAsia="de-DE"/>
        </w:rPr>
      </w:pPr>
      <w:r w:rsidRPr="00F60A41">
        <w:rPr>
          <w:rFonts w:ascii="Arial" w:hAnsi="Arial" w:cs="Arial"/>
          <w:i/>
          <w:noProof/>
          <w:sz w:val="16"/>
          <w:szCs w:val="16"/>
          <w:lang w:val="it-IT" w:eastAsia="de-DE"/>
        </w:rPr>
        <w:t>Testo</w:t>
      </w:r>
      <w:r w:rsidR="00931997" w:rsidRPr="00F60A41">
        <w:rPr>
          <w:rFonts w:ascii="Arial" w:hAnsi="Arial" w:cs="Arial"/>
          <w:i/>
          <w:noProof/>
          <w:sz w:val="16"/>
          <w:szCs w:val="16"/>
          <w:lang w:val="it-IT" w:eastAsia="de-DE"/>
        </w:rPr>
        <w:t xml:space="preserve"> </w:t>
      </w:r>
      <w:r w:rsidRPr="00F60A41">
        <w:rPr>
          <w:rFonts w:ascii="Arial" w:hAnsi="Arial" w:cs="Arial"/>
          <w:i/>
          <w:noProof/>
          <w:sz w:val="16"/>
          <w:szCs w:val="16"/>
          <w:lang w:val="it-IT" w:eastAsia="de-DE"/>
        </w:rPr>
        <w:t>e</w:t>
      </w:r>
      <w:r w:rsidR="00931997" w:rsidRPr="00F60A41">
        <w:rPr>
          <w:rFonts w:ascii="Arial" w:hAnsi="Arial" w:cs="Arial"/>
          <w:i/>
          <w:noProof/>
          <w:sz w:val="16"/>
          <w:szCs w:val="16"/>
          <w:lang w:val="it-IT" w:eastAsia="de-DE"/>
        </w:rPr>
        <w:t xml:space="preserve"> </w:t>
      </w:r>
      <w:r w:rsidRPr="00F60A41">
        <w:rPr>
          <w:rFonts w:ascii="Arial" w:hAnsi="Arial" w:cs="Arial"/>
          <w:i/>
          <w:noProof/>
          <w:sz w:val="16"/>
          <w:szCs w:val="16"/>
          <w:lang w:val="it-IT" w:eastAsia="de-DE"/>
        </w:rPr>
        <w:t>foto</w:t>
      </w:r>
      <w:r w:rsidR="00931997" w:rsidRPr="00F60A41">
        <w:rPr>
          <w:rFonts w:ascii="Arial" w:hAnsi="Arial" w:cs="Arial"/>
          <w:i/>
          <w:noProof/>
          <w:sz w:val="16"/>
          <w:szCs w:val="16"/>
          <w:lang w:val="it-IT" w:eastAsia="de-DE"/>
        </w:rPr>
        <w:t xml:space="preserve"> </w:t>
      </w:r>
      <w:r w:rsidRPr="00F60A41">
        <w:rPr>
          <w:rFonts w:ascii="Arial" w:hAnsi="Arial" w:cs="Arial"/>
          <w:i/>
          <w:noProof/>
          <w:sz w:val="16"/>
          <w:szCs w:val="16"/>
          <w:lang w:val="it-IT" w:eastAsia="de-DE"/>
        </w:rPr>
        <w:t>disponibili</w:t>
      </w:r>
      <w:r w:rsidR="00931997" w:rsidRPr="00F60A41">
        <w:rPr>
          <w:rFonts w:ascii="Arial" w:hAnsi="Arial" w:cs="Arial"/>
          <w:i/>
          <w:noProof/>
          <w:sz w:val="16"/>
          <w:szCs w:val="16"/>
          <w:lang w:val="it-IT" w:eastAsia="de-DE"/>
        </w:rPr>
        <w:t xml:space="preserve"> </w:t>
      </w:r>
      <w:r w:rsidRPr="00F60A41">
        <w:rPr>
          <w:rFonts w:ascii="Arial" w:hAnsi="Arial" w:cs="Arial"/>
          <w:i/>
          <w:noProof/>
          <w:sz w:val="16"/>
          <w:szCs w:val="16"/>
          <w:lang w:val="it-IT" w:eastAsia="de-DE"/>
        </w:rPr>
        <w:t>presso:</w:t>
      </w:r>
      <w:r w:rsidR="00931997" w:rsidRPr="00F60A41">
        <w:rPr>
          <w:rFonts w:ascii="Arial" w:hAnsi="Arial" w:cs="Arial"/>
          <w:i/>
          <w:noProof/>
          <w:sz w:val="16"/>
          <w:szCs w:val="16"/>
          <w:lang w:val="it-IT" w:eastAsia="de-DE"/>
        </w:rPr>
        <w:t xml:space="preserve"> </w:t>
      </w:r>
      <w:hyperlink r:id="rId10" w:history="1">
        <w:r w:rsidR="001B21DE" w:rsidRPr="00F60A41">
          <w:rPr>
            <w:rStyle w:val="Hyperlink"/>
            <w:rFonts w:ascii="Arial" w:hAnsi="Arial" w:cs="Arial"/>
            <w:i/>
            <w:noProof/>
            <w:sz w:val="16"/>
            <w:szCs w:val="16"/>
            <w:lang w:val="it-IT" w:eastAsia="de-DE"/>
          </w:rPr>
          <w:t>https://www.congatec.com/it/congatec/comunicato-stampa.html</w:t>
        </w:r>
      </w:hyperlink>
      <w:r w:rsidR="00931997" w:rsidRPr="00F60A41">
        <w:rPr>
          <w:rFonts w:ascii="Arial" w:hAnsi="Arial" w:cs="Arial"/>
          <w:i/>
          <w:noProof/>
          <w:sz w:val="16"/>
          <w:szCs w:val="16"/>
          <w:lang w:val="it-IT" w:eastAsia="de-DE"/>
        </w:rPr>
        <w:t xml:space="preserve"> </w:t>
      </w:r>
      <w:r w:rsidRPr="00F60A41">
        <w:rPr>
          <w:rFonts w:ascii="Arial" w:hAnsi="Arial" w:cs="Arial"/>
          <w:i/>
          <w:noProof/>
          <w:sz w:val="16"/>
          <w:szCs w:val="16"/>
          <w:lang w:val="it-IT" w:eastAsia="de-DE"/>
        </w:rPr>
        <w:br/>
      </w:r>
    </w:p>
    <w:p w:rsidR="00DA29E2" w:rsidRPr="00F60A41" w:rsidRDefault="00DA29E2" w:rsidP="00896D6B">
      <w:pPr>
        <w:spacing w:after="120"/>
        <w:rPr>
          <w:rFonts w:ascii="Arial" w:hAnsi="Arial" w:cs="Arial"/>
          <w:b/>
          <w:u w:val="single"/>
        </w:rPr>
      </w:pPr>
      <w:r w:rsidRPr="00F60A41">
        <w:rPr>
          <w:rFonts w:ascii="Arial" w:hAnsi="Arial" w:cs="Arial"/>
          <w:b/>
          <w:u w:val="single"/>
        </w:rPr>
        <w:t xml:space="preserve">Comunicato stampa </w:t>
      </w:r>
    </w:p>
    <w:p w:rsidR="00D108AC" w:rsidRPr="00F60A41" w:rsidRDefault="00D108AC" w:rsidP="00896D6B">
      <w:pPr>
        <w:rPr>
          <w:rFonts w:ascii="Arial" w:hAnsi="Arial" w:cs="Arial"/>
          <w:kern w:val="2"/>
          <w:sz w:val="22"/>
          <w:szCs w:val="22"/>
        </w:rPr>
      </w:pPr>
    </w:p>
    <w:p w:rsidR="0045546C" w:rsidRPr="00F60A41" w:rsidRDefault="0045546C" w:rsidP="00896D6B">
      <w:pPr>
        <w:tabs>
          <w:tab w:val="left" w:pos="709"/>
        </w:tabs>
        <w:jc w:val="center"/>
        <w:rPr>
          <w:rFonts w:ascii="Arial" w:hAnsi="Arial" w:cs="Arial"/>
          <w:lang w:val="it-IT"/>
        </w:rPr>
      </w:pPr>
      <w:r w:rsidRPr="00F60A41">
        <w:rPr>
          <w:rFonts w:ascii="Arial" w:hAnsi="Arial" w:cs="Arial"/>
          <w:lang w:val="it-IT"/>
        </w:rPr>
        <w:t>Nuovi moduli congatec con processori Intel Core di 11a generazione per applicazioni a bordo veicoli ed esterne</w:t>
      </w:r>
    </w:p>
    <w:p w:rsidR="0045546C" w:rsidRPr="00F60A41" w:rsidRDefault="0045546C" w:rsidP="00896D6B">
      <w:pPr>
        <w:jc w:val="center"/>
        <w:rPr>
          <w:rFonts w:ascii="Arial" w:hAnsi="Arial" w:cs="Arial"/>
          <w:sz w:val="22"/>
          <w:szCs w:val="22"/>
          <w:lang w:val="it-IT"/>
        </w:rPr>
      </w:pPr>
    </w:p>
    <w:p w:rsidR="0045546C" w:rsidRPr="00F60A41" w:rsidRDefault="0045546C" w:rsidP="00896D6B">
      <w:pPr>
        <w:jc w:val="center"/>
        <w:rPr>
          <w:rFonts w:ascii="Arial" w:hAnsi="Arial" w:cs="Arial"/>
          <w:sz w:val="28"/>
          <w:szCs w:val="28"/>
          <w:lang w:val="it-IT"/>
        </w:rPr>
      </w:pPr>
      <w:r w:rsidRPr="00F60A41">
        <w:rPr>
          <w:rFonts w:ascii="Arial" w:hAnsi="Arial" w:cs="Arial"/>
          <w:b/>
          <w:bCs/>
          <w:sz w:val="28"/>
          <w:szCs w:val="28"/>
          <w:lang w:val="it-IT"/>
        </w:rPr>
        <w:t>Moduli resistenti alle temperature estreme</w:t>
      </w:r>
    </w:p>
    <w:p w:rsidR="0045546C" w:rsidRPr="00F60A41" w:rsidRDefault="0045546C" w:rsidP="00896D6B">
      <w:pPr>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b/>
          <w:sz w:val="22"/>
          <w:szCs w:val="22"/>
          <w:lang w:val="it-IT"/>
        </w:rPr>
        <w:t>Deggendorf, Germania, 10 Novembre 2020 * * *</w:t>
      </w:r>
      <w:r w:rsidRPr="00F60A41">
        <w:rPr>
          <w:rFonts w:ascii="Arial" w:hAnsi="Arial" w:cs="Arial"/>
          <w:sz w:val="22"/>
          <w:szCs w:val="22"/>
          <w:lang w:val="it-IT"/>
        </w:rPr>
        <w:t xml:space="preserve"> congatec – azienda leader nei settori della tecnologia di elaborazione per applicazioni embedded ed edge – ha annunciato l’introduzione di sei nuovi moduli COM (Computer-on-Modules) equipaggiati con processori Intel Core di 11a generazione in grado di operare in un intervallo esteso di temperatura. Realizzati utilizzando componenti di elevato livello qualitativo e progettati per resistere a temperature comprese tra -40 e +85°C, questi moduli COM nel nuovo formato COM-HPC e nel formato COM Express con pinout Type 6 integrano tutte le caratteristiche e sono supportati da tutti i servizi richiesti per garantire un funzionamento affidabile nelle condizioni operative più severe.</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A corredo di questi moduli congatec propone opzioni per il raffreddamento passivo, rivestimento mediante conformal coating per garantire la massima protezione contro la corrosione provocata da umidità o condensa, oltre a</w:t>
      </w:r>
      <w:r w:rsidR="005C4DCF">
        <w:rPr>
          <w:rFonts w:ascii="Arial" w:hAnsi="Arial" w:cs="Arial"/>
          <w:sz w:val="22"/>
          <w:szCs w:val="22"/>
          <w:lang w:val="it-IT"/>
        </w:rPr>
        <w:t>d</w:t>
      </w:r>
      <w:r w:rsidRPr="00F60A41">
        <w:rPr>
          <w:rFonts w:ascii="Arial" w:hAnsi="Arial" w:cs="Arial"/>
          <w:sz w:val="22"/>
          <w:szCs w:val="22"/>
          <w:lang w:val="it-IT"/>
        </w:rPr>
        <w:t xml:space="preserve"> un elenco degli schemi circuitali delle schede carrier raccomandate e dei componenti più adatti per garantire un funzionamento affidabile nell’intervallo di temperatura esteso. Tutto ciò è completato da una serie completa di servizi che include il collaudo di burn-in, il test di conformità dei segnali ad alta velocità, oltre a tutti i servizi di integrazione (design-in) e le sessioni di formazione utili per semplificare l’uso delle tecnologie di elaborazione embedded di congatec. </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lastRenderedPageBreak/>
        <w:t>I nuovi moduli nei formati COM-HPC e COM Express per uso industriale possono essere impiegati in tutte le applicazioni dove la robustezza rappresenta un elemento critico, come nel caso di dispositivi edge ubicati all’esterno o installazioni a bordo veicolo, che sempre più spesso fanno ricorso all’intelligenza artificiale (AI) e alla visione embedded, due tecnologie per le quali congatec è in grado di fornire un supporto competente e qualificato. Automazione industriale, ferrovie e trasporti, infrastrutture “intelligenti” che devono anche gestire applicazioni di natura “mission-critical” tipiche dei settori dell’energia, petrolifero e del gas, apparecchiature mobili per ambulanze, telecomunicazione, sicurezza e video sorveglianza sono solo alcuni dei numerosi mercati verticali di riferimento.</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Basati sui nuovi SoC Tiger Lake ad alta densità e a basso consumo, questi nuovi moduli in grado di funzionare nell’intervallo esteso di temperatura sono caratterizzati da significativi incrementi di prestazioni a livello sia di CPU sia di GPU (di un fattore pari a 3) [1] e supportano le più recenti interfacce PCIe Gen4 e USB4. I carichi di lavoro più onerosi per quel che concerne la parte grafica e computazionale possono sfruttare fino a 4 core/8 thread e un massimo di 96 unità di esecuzione grafica, assicurando un elevato throughput nell'elaborazione MPP (Massive Parallel Processing, ovvero a elevato parallelismo) in un fattore di forma estremamente robusto. La GPU integrata può essere usata come unità di elaborazione parallela per le reti neurali convoluzionali (CNN - Convolutional Neural Network) o come acceleratore degli algoritmi di intelligenza artificiale e di deep learning (apprendimento profondo). Utilizzando il tool kit OpenVINO di Intel che include chiamate ottimizzate per i kernel OpenCV, OpenCL™ e altri tool e librerie standard, i carichi di lavoro possono essere ripartiti tra differenti unità di elaborazione (CPU, GPU e FPGA) per accelerare l’esecuzione dei carichi di lavoro basati sull’intelligenza artificiale, che comprendono visione artificiale, elaborazione di segnali audio, del parlato e del linguaggio e sistemi di raccomandazione.</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Il TDP, scalabile da 12 a 28 W, consente lo sviluppo di sistemi con risoluzione UHD (4k) realmente coinvolgenti che richiedono solamente un raffreddamento di tipo passivo.</w:t>
      </w: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Le elevate prestazioni dei moduli ad alta affidabilità conga-HPC/cTLU (in formato COM-HPC) e conga-TC570 (in formato COM Express con pinout Type 6) sono disponibili  in un'implementazione che assicura un comportamento in real time e supporta l'hypervisor real-time di Real-Time Systems per l'installazione di macchine virtuali e il consolidamento del carico di lavoro in applicazioni di edge computing (elaborazione alla periferia della rete).</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lastRenderedPageBreak/>
        <w:t>“I servizi e le attività di supporto – ha sottolineato Andreas Bergbauer, Product Line Manager di congatec - sono indispensabili per i prodotti basati su standard. Questo è il motivo per cui completiamo la nostra offerta di prodotti rugged destin</w:t>
      </w:r>
      <w:r w:rsidR="005C4DCF">
        <w:rPr>
          <w:rFonts w:ascii="Arial" w:hAnsi="Arial" w:cs="Arial"/>
          <w:sz w:val="22"/>
          <w:szCs w:val="22"/>
          <w:lang w:val="it-IT"/>
        </w:rPr>
        <w:t>ati alle applicazioni alla periferia</w:t>
      </w:r>
      <w:r w:rsidRPr="00F60A41">
        <w:rPr>
          <w:rFonts w:ascii="Arial" w:hAnsi="Arial" w:cs="Arial"/>
          <w:sz w:val="22"/>
          <w:szCs w:val="22"/>
          <w:lang w:val="it-IT"/>
        </w:rPr>
        <w:t xml:space="preserve"> della rete con un completo ecosistema per ciascun prodotto. Questo comprende l'ottimizzazione per l'elaborazione in real-time, che prevede tra l'altro il supporto per TSN (Time Sensitive Networking), TCC (Time Coordinated Computing) e l'hypervisor RTS (RTS Realtime Systems), quello per la gestione remota e tutti i servizi finalizzati a garantire la conformità del segnale, un requisito divenuto indispensabile in quanto il segnalamento ad alta velocità richiesto dalle interfacce PCIe Gen 4 e USB4 rappresenta un problema serio e contribuisce a complicare il progetto delle schede carrier”.</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b/>
          <w:sz w:val="22"/>
          <w:szCs w:val="22"/>
          <w:lang w:val="it-IT"/>
        </w:rPr>
        <w:t>Uno sguardo in profondità</w:t>
      </w:r>
    </w:p>
    <w:p w:rsidR="0045546C" w:rsidRPr="00F60A41" w:rsidRDefault="005C4DCF" w:rsidP="00896D6B">
      <w:pPr>
        <w:spacing w:line="360" w:lineRule="auto"/>
        <w:rPr>
          <w:rFonts w:ascii="Arial" w:hAnsi="Arial" w:cs="Arial"/>
          <w:sz w:val="22"/>
          <w:szCs w:val="22"/>
          <w:lang w:val="it-IT"/>
        </w:rPr>
      </w:pPr>
      <w:r>
        <w:rPr>
          <w:rFonts w:ascii="Arial" w:hAnsi="Arial" w:cs="Arial"/>
          <w:sz w:val="22"/>
          <w:szCs w:val="22"/>
          <w:lang w:val="it-IT"/>
        </w:rPr>
        <w:t xml:space="preserve">Il modulo conga-HPC/cTLU </w:t>
      </w:r>
      <w:r w:rsidR="0045546C" w:rsidRPr="00F60A41">
        <w:rPr>
          <w:rFonts w:ascii="Arial" w:hAnsi="Arial" w:cs="Arial"/>
          <w:sz w:val="22"/>
          <w:szCs w:val="22"/>
          <w:lang w:val="it-IT"/>
        </w:rPr>
        <w:t xml:space="preserve">Client </w:t>
      </w:r>
      <w:r>
        <w:rPr>
          <w:rFonts w:ascii="Arial" w:hAnsi="Arial" w:cs="Arial"/>
          <w:sz w:val="22"/>
          <w:szCs w:val="22"/>
          <w:lang w:val="it-IT"/>
        </w:rPr>
        <w:t>i</w:t>
      </w:r>
      <w:r w:rsidR="0045546C" w:rsidRPr="00F60A41">
        <w:rPr>
          <w:rFonts w:ascii="Arial" w:hAnsi="Arial" w:cs="Arial"/>
          <w:sz w:val="22"/>
          <w:szCs w:val="22"/>
          <w:lang w:val="it-IT"/>
        </w:rPr>
        <w:t xml:space="preserve">n formato COM-HPC (size A) e il modulo conga-TC570 in formato COM Express Compact saranno disponibili con i vari processori Intel Core di 11a generazione per il funzionamento nell'intervallo di temperature esteso da -40 a +85°C. Si tratta dei primi moduli che supportano interfacce PCIe x4 di quarta generazione (Gen 4) per consentire il collegamento con periferiche esterne che richiedono un'estesa ampiezza di banda. Inoltre i progettisti possono sfruttare 8 canali (lane) PCIe Gen 3.0 x1. Per quanto riguarda le interfacce USB, il modulo COM-HPC prevede 2 porte USB 4.0 e altrettante porte USB 3.2 Gen 2, oltre a 8 porte USB 2.0, mentre il modulo COM Express dispone di 4 porte USB 3.2 Gen 2 e 8 porte USB 2.0 in conformità alle specifiche PICMG. Per la connessione in rete, il modulo COM-HPC prevede 2 porte 25 GbE, mentre il modulo COM Express è dotato di 1 porta GbE: in entrambi i casi è previsto il supporto per reti TSN. </w:t>
      </w:r>
      <w:bookmarkStart w:id="0" w:name="_GoBack"/>
      <w:bookmarkEnd w:id="0"/>
      <w:r w:rsidR="0045546C" w:rsidRPr="00F60A41">
        <w:rPr>
          <w:rFonts w:ascii="Arial" w:hAnsi="Arial" w:cs="Arial"/>
          <w:sz w:val="22"/>
          <w:szCs w:val="22"/>
          <w:lang w:val="it-IT"/>
        </w:rPr>
        <w:t>Per quanto concerne invece la parte audio, sono disponibili interfacce I2S e SoundWire (per il modulo COM-HPC) e HDA (per il modulo COM Express). Sono altresì disponibili BSP (Board Support Package) per tutti i più diffusi RTOS, incluso il supporto per l'hypervisor di Real Time Systems, oltre che per Linux, Windows e Android.</w:t>
      </w:r>
    </w:p>
    <w:p w:rsidR="0045546C" w:rsidRPr="00F60A41" w:rsidRDefault="0045546C" w:rsidP="00896D6B">
      <w:pPr>
        <w:pStyle w:val="NormaleWeb1"/>
        <w:shd w:val="clear" w:color="auto" w:fill="FFFFFF"/>
        <w:spacing w:before="0" w:after="390" w:line="390" w:lineRule="atLeast"/>
        <w:rPr>
          <w:rFonts w:ascii="Arial" w:hAnsi="Arial" w:cs="Arial"/>
          <w:sz w:val="22"/>
          <w:szCs w:val="22"/>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I due moduli nei formati COM-HPC e COM Express con pinout Type 6 basati sui processori Intel Core di 11a generazione sono disponibili nelle seguenti configurazioni per il funzionamento nell'intervallo di temperatura esteso:</w:t>
      </w:r>
    </w:p>
    <w:p w:rsidR="0045546C" w:rsidRPr="00F60A41" w:rsidRDefault="0045546C" w:rsidP="00896D6B">
      <w:pPr>
        <w:spacing w:line="360" w:lineRule="auto"/>
        <w:rPr>
          <w:rFonts w:ascii="Arial" w:hAnsi="Arial" w:cs="Arial"/>
          <w:sz w:val="22"/>
          <w:szCs w:val="22"/>
          <w:lang w:val="it-IT"/>
        </w:rPr>
      </w:pPr>
    </w:p>
    <w:p w:rsidR="0045546C" w:rsidRPr="00F60A41" w:rsidRDefault="0045546C" w:rsidP="00896D6B">
      <w:pPr>
        <w:spacing w:line="360" w:lineRule="auto"/>
        <w:rPr>
          <w:rFonts w:ascii="Arial" w:hAnsi="Arial" w:cs="Arial"/>
          <w:sz w:val="22"/>
          <w:szCs w:val="22"/>
          <w:lang w:val="it-IT"/>
        </w:rPr>
      </w:pPr>
    </w:p>
    <w:tbl>
      <w:tblPr>
        <w:tblW w:w="0" w:type="auto"/>
        <w:tblLayout w:type="fixed"/>
        <w:tblLook w:val="0000"/>
      </w:tblPr>
      <w:tblGrid>
        <w:gridCol w:w="250"/>
        <w:gridCol w:w="2324"/>
        <w:gridCol w:w="283"/>
        <w:gridCol w:w="964"/>
        <w:gridCol w:w="236"/>
        <w:gridCol w:w="1531"/>
        <w:gridCol w:w="236"/>
        <w:gridCol w:w="794"/>
        <w:gridCol w:w="1077"/>
        <w:gridCol w:w="239"/>
      </w:tblGrid>
      <w:tr w:rsidR="0045546C" w:rsidRPr="005B0A46" w:rsidTr="005B0A46">
        <w:trPr>
          <w:trHeight w:val="680"/>
        </w:trPr>
        <w:tc>
          <w:tcPr>
            <w:tcW w:w="249" w:type="dxa"/>
            <w:shd w:val="clear" w:color="auto" w:fill="auto"/>
            <w:vAlign w:val="center"/>
          </w:tcPr>
          <w:p w:rsidR="0045546C" w:rsidRPr="005B0A46" w:rsidRDefault="0045546C" w:rsidP="00896D6B">
            <w:pPr>
              <w:rPr>
                <w:rFonts w:ascii="Arial" w:hAnsi="Arial" w:cs="Arial"/>
                <w:b/>
                <w:bCs/>
                <w:color w:val="262626"/>
                <w:sz w:val="18"/>
                <w:szCs w:val="18"/>
                <w:lang w:val="it-IT"/>
              </w:rPr>
            </w:pPr>
          </w:p>
        </w:tc>
        <w:tc>
          <w:tcPr>
            <w:tcW w:w="2324" w:type="dxa"/>
            <w:tcBorders>
              <w:bottom w:val="single" w:sz="4" w:space="0" w:color="000000"/>
            </w:tcBorders>
            <w:shd w:val="clear" w:color="auto" w:fill="auto"/>
          </w:tcPr>
          <w:p w:rsidR="0045546C" w:rsidRPr="005B0A46" w:rsidRDefault="0045546C" w:rsidP="002A6790">
            <w:pPr>
              <w:jc w:val="center"/>
              <w:rPr>
                <w:rFonts w:ascii="Arial" w:hAnsi="Arial" w:cs="Arial"/>
                <w:b/>
                <w:bCs/>
                <w:color w:val="262626"/>
                <w:sz w:val="18"/>
                <w:szCs w:val="18"/>
                <w:lang w:val="it-IT"/>
              </w:rPr>
            </w:pPr>
            <w:r w:rsidRPr="005B0A46">
              <w:rPr>
                <w:rFonts w:ascii="Arial" w:hAnsi="Arial" w:cs="Arial"/>
                <w:b/>
                <w:bCs/>
                <w:color w:val="262626"/>
                <w:sz w:val="18"/>
                <w:szCs w:val="18"/>
                <w:lang w:val="it-IT"/>
              </w:rPr>
              <w:t>Processore</w:t>
            </w:r>
          </w:p>
        </w:tc>
        <w:tc>
          <w:tcPr>
            <w:tcW w:w="282" w:type="dxa"/>
            <w:shd w:val="clear" w:color="auto" w:fill="auto"/>
          </w:tcPr>
          <w:p w:rsidR="0045546C" w:rsidRPr="005B0A46" w:rsidRDefault="0045546C" w:rsidP="002A6790">
            <w:pPr>
              <w:jc w:val="center"/>
              <w:rPr>
                <w:rFonts w:ascii="Arial" w:hAnsi="Arial" w:cs="Arial"/>
                <w:b/>
                <w:bCs/>
                <w:color w:val="262626"/>
                <w:sz w:val="18"/>
                <w:szCs w:val="18"/>
                <w:lang w:val="it-IT"/>
              </w:rPr>
            </w:pPr>
          </w:p>
        </w:tc>
        <w:tc>
          <w:tcPr>
            <w:tcW w:w="964" w:type="dxa"/>
            <w:tcBorders>
              <w:bottom w:val="single" w:sz="4" w:space="0" w:color="000000"/>
            </w:tcBorders>
            <w:shd w:val="clear" w:color="auto" w:fill="auto"/>
          </w:tcPr>
          <w:p w:rsidR="0045546C" w:rsidRPr="005B0A46" w:rsidRDefault="0045546C" w:rsidP="002A6790">
            <w:pPr>
              <w:jc w:val="center"/>
              <w:rPr>
                <w:rFonts w:ascii="Arial" w:hAnsi="Arial" w:cs="Arial"/>
                <w:b/>
                <w:bCs/>
                <w:color w:val="262626"/>
                <w:sz w:val="18"/>
                <w:szCs w:val="18"/>
                <w:lang w:val="it-IT"/>
              </w:rPr>
            </w:pPr>
            <w:r w:rsidRPr="005B0A46">
              <w:rPr>
                <w:rFonts w:ascii="Arial" w:hAnsi="Arial" w:cs="Arial"/>
                <w:b/>
                <w:bCs/>
                <w:color w:val="262626"/>
                <w:sz w:val="18"/>
                <w:szCs w:val="18"/>
                <w:lang w:val="it-IT"/>
              </w:rPr>
              <w:t>N° di core/</w:t>
            </w:r>
            <w:r w:rsidRPr="005B0A46">
              <w:rPr>
                <w:rFonts w:ascii="Arial" w:hAnsi="Arial" w:cs="Arial"/>
                <w:b/>
                <w:bCs/>
                <w:color w:val="262626"/>
                <w:sz w:val="18"/>
                <w:szCs w:val="18"/>
                <w:lang w:val="it-IT"/>
              </w:rPr>
              <w:br/>
              <w:t>threads</w:t>
            </w:r>
          </w:p>
        </w:tc>
        <w:tc>
          <w:tcPr>
            <w:tcW w:w="236" w:type="dxa"/>
            <w:shd w:val="clear" w:color="auto" w:fill="auto"/>
          </w:tcPr>
          <w:p w:rsidR="0045546C" w:rsidRPr="005B0A46" w:rsidRDefault="0045546C" w:rsidP="002A6790">
            <w:pPr>
              <w:jc w:val="center"/>
              <w:rPr>
                <w:rFonts w:ascii="Arial" w:hAnsi="Arial" w:cs="Arial"/>
                <w:b/>
                <w:bCs/>
                <w:color w:val="262626"/>
                <w:sz w:val="18"/>
                <w:szCs w:val="18"/>
                <w:lang w:val="it-IT"/>
              </w:rPr>
            </w:pPr>
          </w:p>
        </w:tc>
        <w:tc>
          <w:tcPr>
            <w:tcW w:w="1530" w:type="dxa"/>
            <w:tcBorders>
              <w:bottom w:val="single" w:sz="4" w:space="0" w:color="000000"/>
            </w:tcBorders>
            <w:shd w:val="clear" w:color="auto" w:fill="auto"/>
          </w:tcPr>
          <w:p w:rsidR="0045546C" w:rsidRPr="005B0A46" w:rsidRDefault="0045546C" w:rsidP="002A6790">
            <w:pPr>
              <w:jc w:val="center"/>
              <w:rPr>
                <w:rFonts w:ascii="Arial" w:hAnsi="Arial" w:cs="Arial"/>
                <w:b/>
                <w:bCs/>
                <w:color w:val="262626"/>
                <w:sz w:val="18"/>
                <w:szCs w:val="18"/>
                <w:lang w:val="it-IT"/>
              </w:rPr>
            </w:pPr>
            <w:r w:rsidRPr="005B0A46">
              <w:rPr>
                <w:rFonts w:ascii="Arial" w:hAnsi="Arial" w:cs="Arial"/>
                <w:b/>
                <w:bCs/>
                <w:color w:val="262626"/>
                <w:sz w:val="18"/>
                <w:szCs w:val="18"/>
                <w:lang w:val="it-IT"/>
              </w:rPr>
              <w:t>Frequenza a 28/15/12W TDP, (Max Turbo) [GHz]</w:t>
            </w:r>
          </w:p>
        </w:tc>
        <w:tc>
          <w:tcPr>
            <w:tcW w:w="236" w:type="dxa"/>
            <w:shd w:val="clear" w:color="auto" w:fill="auto"/>
          </w:tcPr>
          <w:p w:rsidR="0045546C" w:rsidRPr="005B0A46" w:rsidRDefault="0045546C" w:rsidP="002A6790">
            <w:pPr>
              <w:jc w:val="center"/>
              <w:rPr>
                <w:rFonts w:ascii="Arial" w:hAnsi="Arial" w:cs="Arial"/>
                <w:b/>
                <w:bCs/>
                <w:color w:val="262626"/>
                <w:sz w:val="18"/>
                <w:szCs w:val="18"/>
                <w:lang w:val="it-IT"/>
              </w:rPr>
            </w:pPr>
          </w:p>
        </w:tc>
        <w:tc>
          <w:tcPr>
            <w:tcW w:w="794" w:type="dxa"/>
            <w:tcBorders>
              <w:bottom w:val="single" w:sz="4" w:space="0" w:color="000000"/>
            </w:tcBorders>
            <w:shd w:val="clear" w:color="auto" w:fill="auto"/>
          </w:tcPr>
          <w:p w:rsidR="0045546C" w:rsidRPr="005B0A46" w:rsidRDefault="0045546C" w:rsidP="002A6790">
            <w:pPr>
              <w:jc w:val="center"/>
              <w:rPr>
                <w:rFonts w:ascii="Arial" w:hAnsi="Arial" w:cs="Arial"/>
                <w:b/>
                <w:bCs/>
                <w:color w:val="262626"/>
                <w:sz w:val="18"/>
                <w:szCs w:val="18"/>
                <w:lang w:val="it-IT"/>
              </w:rPr>
            </w:pPr>
            <w:r w:rsidRPr="005B0A46">
              <w:rPr>
                <w:rFonts w:ascii="Arial" w:hAnsi="Arial" w:cs="Arial"/>
                <w:b/>
                <w:bCs/>
                <w:color w:val="262626"/>
                <w:sz w:val="18"/>
                <w:szCs w:val="18"/>
                <w:lang w:val="it-IT"/>
              </w:rPr>
              <w:t>Cache [MB]</w:t>
            </w:r>
          </w:p>
        </w:tc>
        <w:tc>
          <w:tcPr>
            <w:tcW w:w="1077" w:type="dxa"/>
            <w:tcBorders>
              <w:bottom w:val="single" w:sz="4" w:space="0" w:color="000000"/>
            </w:tcBorders>
            <w:shd w:val="clear" w:color="auto" w:fill="auto"/>
          </w:tcPr>
          <w:p w:rsidR="0045546C" w:rsidRPr="005B0A46" w:rsidRDefault="0045546C" w:rsidP="002A6790">
            <w:pPr>
              <w:jc w:val="center"/>
              <w:rPr>
                <w:rFonts w:ascii="Arial" w:hAnsi="Arial" w:cs="Arial"/>
                <w:b/>
                <w:bCs/>
                <w:color w:val="262626"/>
                <w:sz w:val="18"/>
                <w:szCs w:val="18"/>
                <w:lang w:val="it-IT"/>
              </w:rPr>
            </w:pPr>
            <w:r w:rsidRPr="005B0A46">
              <w:rPr>
                <w:rFonts w:ascii="Arial" w:hAnsi="Arial" w:cs="Arial"/>
                <w:b/>
                <w:bCs/>
                <w:color w:val="262626"/>
                <w:sz w:val="18"/>
                <w:szCs w:val="18"/>
                <w:lang w:val="it-IT"/>
              </w:rPr>
              <w:t>N° unita di esecuzione grafica</w:t>
            </w:r>
          </w:p>
        </w:tc>
        <w:tc>
          <w:tcPr>
            <w:tcW w:w="239" w:type="dxa"/>
            <w:shd w:val="clear" w:color="auto" w:fill="auto"/>
          </w:tcPr>
          <w:p w:rsidR="0045546C" w:rsidRPr="005B0A46" w:rsidRDefault="0045546C" w:rsidP="00896D6B">
            <w:pPr>
              <w:rPr>
                <w:rFonts w:ascii="Arial" w:hAnsi="Arial" w:cs="Arial"/>
                <w:b/>
                <w:bCs/>
                <w:color w:val="262626"/>
                <w:sz w:val="18"/>
                <w:szCs w:val="18"/>
                <w:lang w:val="it-IT"/>
              </w:rPr>
            </w:pPr>
          </w:p>
        </w:tc>
      </w:tr>
      <w:tr w:rsidR="005B0A46" w:rsidRPr="00E90F24" w:rsidTr="005B0A46">
        <w:tblPrEx>
          <w:tblLook w:val="04A0"/>
        </w:tblPrEx>
        <w:trPr>
          <w:trHeight w:val="340"/>
        </w:trPr>
        <w:tc>
          <w:tcPr>
            <w:tcW w:w="250" w:type="dxa"/>
            <w:vAlign w:val="center"/>
          </w:tcPr>
          <w:p w:rsidR="005B0A46" w:rsidRPr="00E90F24" w:rsidRDefault="005B0A46" w:rsidP="008932AE">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5B0A46" w:rsidRPr="00E90F24" w:rsidRDefault="005B0A46" w:rsidP="008932AE">
            <w:pPr>
              <w:spacing w:line="276" w:lineRule="auto"/>
              <w:rPr>
                <w:rFonts w:ascii="Arial" w:hAnsi="Arial" w:cs="Arial"/>
                <w:sz w:val="18"/>
                <w:szCs w:val="18"/>
                <w:lang w:val="it-IT"/>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w:t>
            </w:r>
            <w:r w:rsidRPr="00E90F24">
              <w:rPr>
                <w:rFonts w:ascii="Arial" w:hAnsi="Arial" w:cs="Arial"/>
                <w:sz w:val="18"/>
                <w:szCs w:val="18"/>
                <w:lang w:val="it-IT"/>
              </w:rPr>
              <w:t>i7-1185GRE</w:t>
            </w:r>
          </w:p>
        </w:tc>
        <w:tc>
          <w:tcPr>
            <w:tcW w:w="283" w:type="dxa"/>
            <w:vAlign w:val="center"/>
          </w:tcPr>
          <w:p w:rsidR="005B0A46" w:rsidRPr="00E90F24" w:rsidRDefault="005B0A46" w:rsidP="008932AE">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sz w:val="18"/>
                <w:szCs w:val="18"/>
                <w:lang w:val="it-IT"/>
              </w:rPr>
            </w:pPr>
            <w:r w:rsidRPr="00E90F24">
              <w:rPr>
                <w:rFonts w:ascii="Arial" w:hAnsi="Arial" w:cs="Arial"/>
                <w:sz w:val="18"/>
                <w:szCs w:val="18"/>
                <w:lang w:val="it-IT"/>
              </w:rPr>
              <w:t>4/8</w:t>
            </w:r>
          </w:p>
        </w:tc>
        <w:tc>
          <w:tcPr>
            <w:tcW w:w="236" w:type="dxa"/>
            <w:vAlign w:val="center"/>
          </w:tcPr>
          <w:p w:rsidR="005B0A46" w:rsidRPr="00E90F24" w:rsidRDefault="005B0A46" w:rsidP="008932AE">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sz w:val="18"/>
                <w:szCs w:val="18"/>
                <w:lang w:val="it-IT"/>
              </w:rPr>
            </w:pPr>
            <w:r w:rsidRPr="00E90F24">
              <w:rPr>
                <w:rFonts w:ascii="Arial" w:hAnsi="Arial" w:cs="Arial"/>
                <w:sz w:val="18"/>
                <w:szCs w:val="18"/>
                <w:lang w:val="it-IT"/>
              </w:rPr>
              <w:t>2.8/1.8/1.2 (4.4)</w:t>
            </w:r>
          </w:p>
        </w:tc>
        <w:tc>
          <w:tcPr>
            <w:tcW w:w="236" w:type="dxa"/>
            <w:vAlign w:val="center"/>
          </w:tcPr>
          <w:p w:rsidR="005B0A46" w:rsidRPr="00E90F24" w:rsidRDefault="005B0A46" w:rsidP="008932AE">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sz w:val="18"/>
                <w:szCs w:val="18"/>
                <w:lang w:val="it-IT"/>
              </w:rPr>
            </w:pPr>
            <w:r w:rsidRPr="00E90F24">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sz w:val="18"/>
                <w:szCs w:val="18"/>
                <w:lang w:val="it-IT"/>
              </w:rPr>
            </w:pPr>
            <w:r w:rsidRPr="00E90F24">
              <w:rPr>
                <w:rFonts w:ascii="Arial" w:hAnsi="Arial" w:cs="Arial"/>
                <w:sz w:val="18"/>
                <w:szCs w:val="18"/>
                <w:lang w:val="it-IT"/>
              </w:rPr>
              <w:t>96</w:t>
            </w:r>
          </w:p>
        </w:tc>
        <w:tc>
          <w:tcPr>
            <w:tcW w:w="236" w:type="dxa"/>
            <w:vAlign w:val="center"/>
          </w:tcPr>
          <w:p w:rsidR="005B0A46" w:rsidRPr="00E90F24" w:rsidRDefault="005B0A46" w:rsidP="008932AE">
            <w:pPr>
              <w:spacing w:line="276" w:lineRule="auto"/>
              <w:jc w:val="center"/>
              <w:rPr>
                <w:rFonts w:ascii="Arial" w:hAnsi="Arial" w:cs="Arial"/>
                <w:sz w:val="18"/>
                <w:szCs w:val="18"/>
                <w:lang w:val="it-IT"/>
              </w:rPr>
            </w:pPr>
          </w:p>
        </w:tc>
      </w:tr>
      <w:tr w:rsidR="005B0A46" w:rsidRPr="00E90F24" w:rsidTr="005B0A46">
        <w:tblPrEx>
          <w:tblLook w:val="04A0"/>
        </w:tblPrEx>
        <w:trPr>
          <w:trHeight w:val="340"/>
        </w:trPr>
        <w:tc>
          <w:tcPr>
            <w:tcW w:w="250" w:type="dxa"/>
            <w:vAlign w:val="center"/>
          </w:tcPr>
          <w:p w:rsidR="005B0A46" w:rsidRPr="00E90F24" w:rsidRDefault="005B0A46" w:rsidP="008932AE">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5B0A46" w:rsidRPr="00E90F24" w:rsidRDefault="005B0A46" w:rsidP="008932AE">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i5-1145GRE</w:t>
            </w:r>
          </w:p>
        </w:tc>
        <w:tc>
          <w:tcPr>
            <w:tcW w:w="283" w:type="dxa"/>
            <w:vAlign w:val="center"/>
          </w:tcPr>
          <w:p w:rsidR="005B0A46" w:rsidRPr="00E90F24" w:rsidRDefault="005B0A46" w:rsidP="008932AE">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5B0A46" w:rsidRPr="00E90F24" w:rsidRDefault="005B0A46" w:rsidP="008932AE">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2.6/1.5/1.1 (4.1)</w:t>
            </w:r>
          </w:p>
        </w:tc>
        <w:tc>
          <w:tcPr>
            <w:tcW w:w="236" w:type="dxa"/>
            <w:vAlign w:val="center"/>
          </w:tcPr>
          <w:p w:rsidR="005B0A46" w:rsidRPr="00E90F24" w:rsidRDefault="005B0A46" w:rsidP="008932AE">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w:t>
            </w:r>
          </w:p>
        </w:tc>
        <w:tc>
          <w:tcPr>
            <w:tcW w:w="1077"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80</w:t>
            </w:r>
          </w:p>
        </w:tc>
        <w:tc>
          <w:tcPr>
            <w:tcW w:w="236" w:type="dxa"/>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p>
        </w:tc>
      </w:tr>
      <w:tr w:rsidR="005B0A46" w:rsidRPr="00E90F24" w:rsidTr="005B0A46">
        <w:tblPrEx>
          <w:tblLook w:val="04A0"/>
        </w:tblPrEx>
        <w:trPr>
          <w:trHeight w:val="340"/>
        </w:trPr>
        <w:tc>
          <w:tcPr>
            <w:tcW w:w="250" w:type="dxa"/>
            <w:vAlign w:val="center"/>
          </w:tcPr>
          <w:p w:rsidR="005B0A46" w:rsidRPr="00E90F24" w:rsidRDefault="005B0A46" w:rsidP="008932AE">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5B0A46" w:rsidRPr="00E90F24" w:rsidRDefault="005B0A46" w:rsidP="008932AE">
            <w:pPr>
              <w:spacing w:line="276" w:lineRule="auto"/>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Intel</w:t>
            </w:r>
            <w:r w:rsidRPr="00E90F24">
              <w:rPr>
                <w:rFonts w:ascii="Arial" w:hAnsi="Arial" w:cs="Arial"/>
                <w:bCs/>
                <w:color w:val="262626"/>
                <w:sz w:val="18"/>
                <w:szCs w:val="18"/>
                <w:vertAlign w:val="superscript"/>
                <w:lang w:val="it-IT" w:eastAsia="de-DE"/>
              </w:rPr>
              <w:t>®</w:t>
            </w:r>
            <w:r w:rsidRPr="00E90F24">
              <w:rPr>
                <w:rFonts w:ascii="Arial" w:hAnsi="Arial" w:cs="Arial"/>
                <w:bCs/>
                <w:color w:val="262626"/>
                <w:sz w:val="18"/>
                <w:szCs w:val="18"/>
                <w:lang w:val="it-IT" w:eastAsia="de-DE"/>
              </w:rPr>
              <w:t xml:space="preserve"> Core™ i3-1115GRE</w:t>
            </w:r>
          </w:p>
        </w:tc>
        <w:tc>
          <w:tcPr>
            <w:tcW w:w="283" w:type="dxa"/>
            <w:vAlign w:val="center"/>
          </w:tcPr>
          <w:p w:rsidR="005B0A46" w:rsidRPr="00E90F24" w:rsidRDefault="005B0A46" w:rsidP="008932AE">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5B0A46" w:rsidRPr="00E90F24" w:rsidRDefault="005B0A46" w:rsidP="008932AE">
            <w:pPr>
              <w:spacing w:line="276"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2/4</w:t>
            </w:r>
          </w:p>
        </w:tc>
        <w:tc>
          <w:tcPr>
            <w:tcW w:w="236" w:type="dxa"/>
            <w:vAlign w:val="center"/>
          </w:tcPr>
          <w:p w:rsidR="005B0A46" w:rsidRPr="00E90F24" w:rsidRDefault="005B0A46" w:rsidP="008932AE">
            <w:pPr>
              <w:spacing w:line="276" w:lineRule="auto"/>
              <w:jc w:val="center"/>
              <w:rPr>
                <w:rFonts w:ascii="Arial" w:hAnsi="Arial" w:cs="Arial"/>
                <w:bCs/>
                <w:color w:val="262626"/>
                <w:sz w:val="18"/>
                <w:szCs w:val="18"/>
                <w:lang w:val="it-IT" w:eastAsia="de-DE"/>
              </w:rPr>
            </w:pPr>
          </w:p>
        </w:tc>
        <w:tc>
          <w:tcPr>
            <w:tcW w:w="1531"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3.0/2.2/1.7 (3.9)</w:t>
            </w:r>
          </w:p>
        </w:tc>
        <w:tc>
          <w:tcPr>
            <w:tcW w:w="236" w:type="dxa"/>
            <w:vAlign w:val="center"/>
          </w:tcPr>
          <w:p w:rsidR="005B0A46" w:rsidRPr="00E90F24" w:rsidRDefault="005B0A46" w:rsidP="008932AE">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6</w:t>
            </w:r>
          </w:p>
        </w:tc>
        <w:tc>
          <w:tcPr>
            <w:tcW w:w="1077" w:type="dxa"/>
            <w:tcBorders>
              <w:top w:val="single" w:sz="4" w:space="0" w:color="auto"/>
              <w:bottom w:val="single" w:sz="4" w:space="0" w:color="auto"/>
            </w:tcBorders>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r w:rsidRPr="00E90F24">
              <w:rPr>
                <w:rFonts w:ascii="Arial" w:hAnsi="Arial" w:cs="Arial"/>
                <w:bCs/>
                <w:color w:val="262626"/>
                <w:sz w:val="18"/>
                <w:szCs w:val="18"/>
                <w:lang w:val="it-IT" w:eastAsia="de-DE"/>
              </w:rPr>
              <w:t>48</w:t>
            </w:r>
          </w:p>
        </w:tc>
        <w:tc>
          <w:tcPr>
            <w:tcW w:w="236" w:type="dxa"/>
            <w:vAlign w:val="center"/>
          </w:tcPr>
          <w:p w:rsidR="005B0A46" w:rsidRPr="00E90F24" w:rsidRDefault="005B0A46" w:rsidP="008932AE">
            <w:pPr>
              <w:spacing w:line="360" w:lineRule="auto"/>
              <w:jc w:val="center"/>
              <w:rPr>
                <w:rFonts w:ascii="Arial" w:hAnsi="Arial" w:cs="Arial"/>
                <w:bCs/>
                <w:color w:val="262626"/>
                <w:sz w:val="18"/>
                <w:szCs w:val="18"/>
                <w:lang w:val="it-IT" w:eastAsia="de-DE"/>
              </w:rPr>
            </w:pPr>
          </w:p>
        </w:tc>
      </w:tr>
    </w:tbl>
    <w:p w:rsidR="005B0A46" w:rsidRPr="00E90F24" w:rsidRDefault="005B0A46" w:rsidP="005B0A46">
      <w:pPr>
        <w:rPr>
          <w:rFonts w:ascii="Arial" w:hAnsi="Arial" w:cs="Arial"/>
          <w:sz w:val="22"/>
          <w:szCs w:val="22"/>
          <w:lang w:val="en-US"/>
        </w:rPr>
      </w:pPr>
    </w:p>
    <w:p w:rsidR="005B0A46" w:rsidRPr="00F60A41" w:rsidRDefault="005B0A46" w:rsidP="00896D6B">
      <w:pPr>
        <w:spacing w:line="360" w:lineRule="auto"/>
        <w:rPr>
          <w:rFonts w:ascii="Arial" w:hAnsi="Arial" w:cs="Arial"/>
          <w:sz w:val="22"/>
          <w:szCs w:val="22"/>
          <w:lang w:val="it-IT"/>
        </w:rPr>
      </w:pPr>
    </w:p>
    <w:p w:rsidR="0045546C" w:rsidRPr="002A6790" w:rsidRDefault="0045546C" w:rsidP="00896D6B">
      <w:pPr>
        <w:rPr>
          <w:rFonts w:ascii="Arial" w:hAnsi="Arial" w:cs="Arial"/>
          <w:sz w:val="22"/>
          <w:szCs w:val="22"/>
          <w:lang w:val="it-IT"/>
        </w:rPr>
      </w:pPr>
      <w:r w:rsidRPr="00F60A41">
        <w:rPr>
          <w:rFonts w:ascii="Arial" w:hAnsi="Arial" w:cs="Arial"/>
          <w:sz w:val="22"/>
          <w:szCs w:val="22"/>
          <w:lang w:val="it-IT"/>
        </w:rPr>
        <w:t xml:space="preserve">Ulteriori informazioni sul nuovo modulo conga-HPC/cTLU in formato COM-HPC Client sono disponibili all'indirizzo: </w:t>
      </w:r>
      <w:hyperlink r:id="rId11" w:history="1">
        <w:r w:rsidR="00DD1499" w:rsidRPr="000E78A9">
          <w:rPr>
            <w:rStyle w:val="Hyperlink"/>
            <w:rFonts w:ascii="Arial" w:hAnsi="Arial" w:cs="Arial"/>
            <w:lang w:val="it-IT"/>
          </w:rPr>
          <w:t>https://www.congatec.com/it/prodotti/com-hpc/conga-hpcctlu/</w:t>
        </w:r>
      </w:hyperlink>
      <w:r w:rsidR="00DD1499">
        <w:rPr>
          <w:rFonts w:ascii="Arial" w:hAnsi="Arial" w:cs="Arial"/>
          <w:lang w:val="it-IT"/>
        </w:rPr>
        <w:t xml:space="preserve"> </w:t>
      </w:r>
    </w:p>
    <w:p w:rsidR="0045546C" w:rsidRPr="00F60A41" w:rsidRDefault="0045546C" w:rsidP="00896D6B">
      <w:pPr>
        <w:rPr>
          <w:rFonts w:ascii="Arial" w:hAnsi="Arial" w:cs="Arial"/>
          <w:sz w:val="22"/>
          <w:szCs w:val="22"/>
          <w:lang w:val="it-IT"/>
        </w:rPr>
      </w:pPr>
    </w:p>
    <w:p w:rsidR="0045546C" w:rsidRPr="00F60A41" w:rsidRDefault="0045546C" w:rsidP="00896D6B">
      <w:pPr>
        <w:spacing w:line="360" w:lineRule="auto"/>
        <w:rPr>
          <w:rFonts w:ascii="Arial" w:hAnsi="Arial" w:cs="Arial"/>
          <w:lang w:val="it-IT"/>
        </w:rPr>
      </w:pPr>
      <w:r w:rsidRPr="00F60A41">
        <w:rPr>
          <w:rFonts w:ascii="Arial" w:hAnsi="Arial" w:cs="Arial"/>
          <w:sz w:val="22"/>
          <w:szCs w:val="22"/>
          <w:lang w:val="it-IT"/>
        </w:rPr>
        <w:t>La landing page del modulo conga-TC570 in formato COM Express è disponibile all'indirizzo:</w:t>
      </w:r>
      <w:r w:rsidR="004075E3" w:rsidRPr="004075E3">
        <w:rPr>
          <w:lang w:val="it-IT"/>
        </w:rPr>
        <w:t xml:space="preserve"> </w:t>
      </w:r>
      <w:hyperlink r:id="rId12" w:history="1">
        <w:r w:rsidR="004075E3" w:rsidRPr="000E78A9">
          <w:rPr>
            <w:rStyle w:val="Hyperlink"/>
            <w:rFonts w:ascii="Arial" w:hAnsi="Arial" w:cs="Arial"/>
            <w:sz w:val="22"/>
            <w:szCs w:val="22"/>
            <w:lang w:val="it-IT"/>
          </w:rPr>
          <w:t>https://www.congatec.com/it/prodotti/com-express-type-6/conga-tc570/</w:t>
        </w:r>
      </w:hyperlink>
      <w:r w:rsidR="004075E3">
        <w:rPr>
          <w:rFonts w:ascii="Arial" w:hAnsi="Arial" w:cs="Arial"/>
          <w:sz w:val="22"/>
          <w:szCs w:val="22"/>
          <w:lang w:val="it-IT"/>
        </w:rPr>
        <w:t xml:space="preserve"> </w:t>
      </w:r>
    </w:p>
    <w:p w:rsidR="0045546C" w:rsidRPr="00F60A41" w:rsidRDefault="0045546C" w:rsidP="00896D6B">
      <w:pPr>
        <w:spacing w:line="360" w:lineRule="auto"/>
        <w:rPr>
          <w:rFonts w:ascii="Arial" w:hAnsi="Arial" w:cs="Arial"/>
          <w:b/>
          <w:sz w:val="22"/>
          <w:szCs w:val="22"/>
          <w:lang w:val="it-IT"/>
        </w:rPr>
      </w:pPr>
    </w:p>
    <w:p w:rsidR="0045546C" w:rsidRPr="00F60A41" w:rsidRDefault="0045546C" w:rsidP="00896D6B">
      <w:pPr>
        <w:spacing w:line="360" w:lineRule="auto"/>
        <w:rPr>
          <w:rFonts w:ascii="Arial" w:hAnsi="Arial" w:cs="Arial"/>
          <w:sz w:val="22"/>
          <w:szCs w:val="22"/>
          <w:lang w:val="it-IT"/>
        </w:rPr>
      </w:pPr>
      <w:r w:rsidRPr="00F60A41">
        <w:rPr>
          <w:rFonts w:ascii="Arial" w:hAnsi="Arial" w:cs="Arial"/>
          <w:sz w:val="22"/>
          <w:szCs w:val="22"/>
          <w:lang w:val="it-IT"/>
        </w:rPr>
        <w:t xml:space="preserve">Maggiori informazioni relative al lancio dei moduli congatec basate sulla linea di processori Intel Tiger Lake UP3 sono reperibili sulla landing page principale all'indirizzo: </w:t>
      </w:r>
      <w:hyperlink r:id="rId13" w:history="1">
        <w:r w:rsidRPr="00F60A41">
          <w:rPr>
            <w:rStyle w:val="Hyperlink"/>
            <w:rFonts w:ascii="Arial" w:hAnsi="Arial" w:cs="Arial"/>
            <w:sz w:val="22"/>
            <w:szCs w:val="22"/>
            <w:lang w:val="it-IT"/>
          </w:rPr>
          <w:t>https://congatec.com/11th-gen-intel-core/</w:t>
        </w:r>
      </w:hyperlink>
    </w:p>
    <w:p w:rsidR="00D108AC" w:rsidRPr="00F60A41" w:rsidRDefault="00D108AC" w:rsidP="00896D6B">
      <w:pPr>
        <w:pStyle w:val="Standard1"/>
        <w:ind w:right="283"/>
        <w:rPr>
          <w:rFonts w:ascii="Arial" w:hAnsi="Arial" w:cs="Arial"/>
          <w:b/>
          <w:sz w:val="18"/>
          <w:szCs w:val="18"/>
          <w:lang w:val="it-IT"/>
        </w:rPr>
      </w:pPr>
    </w:p>
    <w:p w:rsidR="00E8543B" w:rsidRPr="00F60A41" w:rsidRDefault="00E8543B" w:rsidP="00896D6B">
      <w:pPr>
        <w:spacing w:line="100" w:lineRule="atLeast"/>
        <w:rPr>
          <w:rFonts w:ascii="Arial" w:eastAsia="Arial" w:hAnsi="Arial" w:cs="Arial"/>
          <w:sz w:val="16"/>
          <w:szCs w:val="16"/>
          <w:lang w:val="it-IT"/>
        </w:rPr>
      </w:pPr>
      <w:r w:rsidRPr="00F60A41">
        <w:rPr>
          <w:rFonts w:ascii="Arial" w:eastAsia="Arial" w:hAnsi="Arial" w:cs="Arial"/>
          <w:b/>
          <w:bCs/>
          <w:color w:val="000000"/>
          <w:kern w:val="0"/>
          <w:sz w:val="16"/>
          <w:szCs w:val="16"/>
          <w:lang w:val="it-IT"/>
        </w:rPr>
        <w:t>Chi è congatec</w:t>
      </w:r>
      <w:r w:rsidRPr="00F60A41">
        <w:rPr>
          <w:rFonts w:ascii="Arial" w:eastAsia="Arial" w:hAnsi="Arial" w:cs="Arial"/>
          <w:color w:val="000000"/>
          <w:kern w:val="0"/>
          <w:sz w:val="16"/>
          <w:szCs w:val="16"/>
          <w:lang w:val="it-IT"/>
        </w:rPr>
        <w:br/>
      </w:r>
      <w:r w:rsidRPr="00F60A41">
        <w:rPr>
          <w:rFonts w:ascii="Arial" w:eastAsia="Arial" w:hAnsi="Arial" w:cs="Arial"/>
          <w:sz w:val="16"/>
          <w:szCs w:val="16"/>
          <w:lang w:val="it-IT"/>
        </w:rPr>
        <w:t xml:space="preserve">Fortemente orientata allo sviluppo tecnologico, congatec è un'azienda specializzata nella progettazione e realizzazione di soluzioni per i settori dell'elaborazione embedded ed dell'edge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 </w:t>
      </w:r>
    </w:p>
    <w:p w:rsidR="00E8543B" w:rsidRPr="00F60A41" w:rsidRDefault="00E8543B" w:rsidP="00896D6B">
      <w:pPr>
        <w:spacing w:line="100" w:lineRule="atLeast"/>
        <w:rPr>
          <w:rFonts w:ascii="Arial" w:hAnsi="Arial" w:cs="Arial"/>
          <w:sz w:val="16"/>
          <w:szCs w:val="16"/>
          <w:lang w:val="it-IT"/>
        </w:rPr>
      </w:pPr>
      <w:r w:rsidRPr="00F60A41">
        <w:rPr>
          <w:rFonts w:ascii="Arial" w:eastAsia="Arial" w:hAnsi="Arial" w:cs="Arial"/>
          <w:sz w:val="16"/>
          <w:szCs w:val="16"/>
          <w:lang w:val="it-IT"/>
        </w:rPr>
        <w:t>congatec è l'azienda leader a livello globale nel comparto dei moduli COM (Computer-on-Module) è può vantare una base di clienti ampia e diversificata, che spazia dalle start-up alle più importanti realtà multinazionali. Fondata nel 2004, congatec ha il proprio quartier generale a Deggendorf, Germania e ha fatto registrare nel 2019 un fatturato pari a 126 milioni di dollari. U</w:t>
      </w:r>
      <w:r w:rsidRPr="00F60A41">
        <w:rPr>
          <w:rFonts w:ascii="Arial" w:eastAsia="Arial" w:hAnsi="Arial" w:cs="Arial"/>
          <w:color w:val="000000"/>
          <w:kern w:val="0"/>
          <w:sz w:val="16"/>
          <w:szCs w:val="16"/>
          <w:lang w:val="it-IT"/>
        </w:rPr>
        <w:t xml:space="preserve">lteriori informazioni sono disponibili sul nostro sito web </w:t>
      </w:r>
      <w:hyperlink r:id="rId14" w:anchor="_blank" w:history="1">
        <w:r w:rsidRPr="00F60A41">
          <w:rPr>
            <w:rStyle w:val="Hyperlink"/>
            <w:rFonts w:ascii="Arial" w:eastAsia="Arial" w:hAnsi="Arial" w:cs="Arial"/>
            <w:color w:val="0000CC"/>
            <w:kern w:val="0"/>
            <w:sz w:val="16"/>
            <w:szCs w:val="16"/>
            <w:lang w:val="it-IT"/>
          </w:rPr>
          <w:t>www.congatec.com</w:t>
        </w:r>
      </w:hyperlink>
      <w:r w:rsidRPr="00F60A41">
        <w:rPr>
          <w:rFonts w:ascii="Arial" w:hAnsi="Arial" w:cs="Arial"/>
          <w:sz w:val="16"/>
          <w:szCs w:val="16"/>
          <w:lang w:val="it-IT"/>
        </w:rPr>
        <w:t xml:space="preserve"> oppure attraverso </w:t>
      </w:r>
      <w:hyperlink r:id="rId15" w:history="1">
        <w:r w:rsidRPr="00F60A41">
          <w:rPr>
            <w:rStyle w:val="Hyperlink"/>
            <w:rFonts w:ascii="Arial" w:eastAsia="Arial" w:hAnsi="Arial" w:cs="Arial"/>
            <w:sz w:val="16"/>
            <w:szCs w:val="16"/>
            <w:lang w:val="it-IT"/>
          </w:rPr>
          <w:t>LinkedIn</w:t>
        </w:r>
      </w:hyperlink>
      <w:r w:rsidRPr="00F60A41">
        <w:rPr>
          <w:rFonts w:ascii="Arial" w:hAnsi="Arial" w:cs="Arial"/>
          <w:sz w:val="16"/>
          <w:szCs w:val="16"/>
          <w:lang w:val="it-IT"/>
        </w:rPr>
        <w:t xml:space="preserve">, </w:t>
      </w:r>
      <w:hyperlink r:id="rId16" w:anchor="_blank" w:history="1">
        <w:r w:rsidRPr="00F60A41">
          <w:rPr>
            <w:rStyle w:val="Hyperlink"/>
            <w:rFonts w:ascii="Arial" w:eastAsia="Arial" w:hAnsi="Arial" w:cs="Arial"/>
            <w:color w:val="0000CC"/>
            <w:kern w:val="0"/>
            <w:sz w:val="16"/>
            <w:szCs w:val="16"/>
            <w:lang w:val="it-IT"/>
          </w:rPr>
          <w:t>Twitter</w:t>
        </w:r>
      </w:hyperlink>
      <w:r w:rsidRPr="00F60A41">
        <w:rPr>
          <w:rFonts w:ascii="Arial" w:hAnsi="Arial" w:cs="Arial"/>
          <w:sz w:val="16"/>
          <w:szCs w:val="16"/>
          <w:lang w:val="it-IT"/>
        </w:rPr>
        <w:t xml:space="preserve"> e </w:t>
      </w:r>
      <w:hyperlink r:id="rId17" w:anchor="_blank" w:history="1">
        <w:r w:rsidRPr="00F60A41">
          <w:rPr>
            <w:rStyle w:val="Hyperlink"/>
            <w:rFonts w:ascii="Arial" w:eastAsia="Arial" w:hAnsi="Arial" w:cs="Arial"/>
            <w:color w:val="0000CC"/>
            <w:kern w:val="0"/>
            <w:sz w:val="16"/>
            <w:szCs w:val="16"/>
            <w:lang w:val="it-IT"/>
          </w:rPr>
          <w:t>YouTube</w:t>
        </w:r>
      </w:hyperlink>
      <w:r w:rsidRPr="00F60A41">
        <w:rPr>
          <w:rFonts w:ascii="Arial" w:hAnsi="Arial" w:cs="Arial"/>
          <w:sz w:val="16"/>
          <w:szCs w:val="16"/>
          <w:lang w:val="it-IT"/>
        </w:rPr>
        <w:t>.</w:t>
      </w:r>
    </w:p>
    <w:p w:rsidR="00E8543B" w:rsidRPr="00F60A41" w:rsidRDefault="00E8543B" w:rsidP="00896D6B">
      <w:pPr>
        <w:spacing w:line="100" w:lineRule="atLeast"/>
        <w:rPr>
          <w:rFonts w:ascii="Arial" w:hAnsi="Arial" w:cs="Arial"/>
          <w:sz w:val="16"/>
          <w:szCs w:val="16"/>
          <w:lang w:val="it-IT"/>
        </w:rPr>
      </w:pPr>
    </w:p>
    <w:p w:rsidR="00326537" w:rsidRPr="00F60A41" w:rsidRDefault="004D6DD5" w:rsidP="00035C41">
      <w:pPr>
        <w:pStyle w:val="Standard1"/>
        <w:spacing w:line="200" w:lineRule="atLeast"/>
        <w:jc w:val="center"/>
        <w:rPr>
          <w:rFonts w:ascii="Arial" w:hAnsi="Arial" w:cs="Arial"/>
          <w:i/>
          <w:iCs/>
          <w:sz w:val="16"/>
          <w:szCs w:val="16"/>
          <w:lang w:val="it-IT"/>
        </w:rPr>
      </w:pPr>
      <w:r w:rsidRPr="00F60A41">
        <w:rPr>
          <w:rFonts w:ascii="Arial" w:hAnsi="Arial" w:cs="Arial"/>
          <w:sz w:val="16"/>
          <w:szCs w:val="16"/>
          <w:lang w:val="it-IT"/>
        </w:rPr>
        <w:t>*</w:t>
      </w:r>
      <w:r w:rsidR="00931997" w:rsidRPr="00F60A41">
        <w:rPr>
          <w:rFonts w:ascii="Arial" w:hAnsi="Arial" w:cs="Arial"/>
          <w:sz w:val="16"/>
          <w:szCs w:val="16"/>
          <w:lang w:val="it-IT"/>
        </w:rPr>
        <w:t xml:space="preserve"> </w:t>
      </w:r>
      <w:r w:rsidRPr="00F60A41">
        <w:rPr>
          <w:rFonts w:ascii="Arial" w:hAnsi="Arial" w:cs="Arial"/>
          <w:sz w:val="16"/>
          <w:szCs w:val="16"/>
          <w:lang w:val="it-IT"/>
        </w:rPr>
        <w:t>*</w:t>
      </w:r>
      <w:r w:rsidR="00931997" w:rsidRPr="00F60A41">
        <w:rPr>
          <w:rFonts w:ascii="Arial" w:hAnsi="Arial" w:cs="Arial"/>
          <w:sz w:val="16"/>
          <w:szCs w:val="16"/>
          <w:lang w:val="it-IT"/>
        </w:rPr>
        <w:t xml:space="preserve"> </w:t>
      </w:r>
      <w:r w:rsidRPr="00F60A41">
        <w:rPr>
          <w:rFonts w:ascii="Arial" w:hAnsi="Arial" w:cs="Arial"/>
          <w:sz w:val="16"/>
          <w:szCs w:val="16"/>
          <w:lang w:val="it-IT"/>
        </w:rPr>
        <w:t>*</w:t>
      </w:r>
    </w:p>
    <w:p w:rsidR="00326537" w:rsidRPr="00F60A41" w:rsidRDefault="00326537" w:rsidP="00896D6B">
      <w:pPr>
        <w:pStyle w:val="Standard1"/>
        <w:spacing w:line="200" w:lineRule="atLeast"/>
        <w:rPr>
          <w:rFonts w:ascii="Arial" w:hAnsi="Arial" w:cs="Arial"/>
          <w:i/>
          <w:iCs/>
          <w:sz w:val="16"/>
          <w:szCs w:val="16"/>
          <w:lang w:val="it-IT"/>
        </w:rPr>
      </w:pPr>
    </w:p>
    <w:p w:rsidR="00326537" w:rsidRPr="00F60A41" w:rsidRDefault="00326537" w:rsidP="00896D6B">
      <w:pPr>
        <w:pStyle w:val="Standard1"/>
        <w:spacing w:line="200" w:lineRule="atLeast"/>
        <w:rPr>
          <w:rFonts w:ascii="Arial" w:hAnsi="Arial" w:cs="Arial"/>
          <w:i/>
          <w:iCs/>
          <w:sz w:val="16"/>
          <w:szCs w:val="16"/>
          <w:lang w:val="it-IT"/>
        </w:rPr>
      </w:pPr>
    </w:p>
    <w:p w:rsidR="00326537" w:rsidRPr="00490C68" w:rsidRDefault="00326537" w:rsidP="00F87B8A">
      <w:pPr>
        <w:pStyle w:val="Standard1"/>
        <w:spacing w:line="200" w:lineRule="atLeast"/>
        <w:jc w:val="center"/>
        <w:rPr>
          <w:rFonts w:ascii="Arial" w:hAnsi="Arial" w:cs="Arial"/>
          <w:i/>
          <w:iCs/>
          <w:sz w:val="16"/>
          <w:szCs w:val="16"/>
          <w:lang w:val="it-IT"/>
        </w:rPr>
      </w:pPr>
      <w:r w:rsidRPr="00F60A41">
        <w:rPr>
          <w:rFonts w:ascii="Arial" w:hAnsi="Arial" w:cs="Arial"/>
          <w:i/>
          <w:iCs/>
          <w:sz w:val="16"/>
          <w:szCs w:val="16"/>
          <w:lang w:val="it-IT"/>
        </w:rPr>
        <w:t>Intel</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e</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Intel</w:t>
      </w:r>
      <w:r w:rsidR="00931997" w:rsidRPr="00F60A41">
        <w:rPr>
          <w:rFonts w:ascii="Arial" w:hAnsi="Arial" w:cs="Arial"/>
          <w:i/>
          <w:iCs/>
          <w:sz w:val="16"/>
          <w:szCs w:val="16"/>
          <w:lang w:val="it-IT"/>
        </w:rPr>
        <w:t xml:space="preserve"> </w:t>
      </w:r>
      <w:r w:rsidR="00035C41">
        <w:rPr>
          <w:rFonts w:ascii="Arial" w:hAnsi="Arial" w:cs="Arial"/>
          <w:i/>
          <w:iCs/>
          <w:sz w:val="16"/>
          <w:szCs w:val="16"/>
          <w:lang w:val="it-IT"/>
        </w:rPr>
        <w:t>Core</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sono</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marchi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registrati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di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Intel</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Corporation</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negli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Stati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Uniti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e</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in</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altri</w:t>
      </w:r>
      <w:r w:rsidR="00931997" w:rsidRPr="00F60A41">
        <w:rPr>
          <w:rFonts w:ascii="Arial" w:hAnsi="Arial" w:cs="Arial"/>
          <w:i/>
          <w:iCs/>
          <w:sz w:val="16"/>
          <w:szCs w:val="16"/>
          <w:lang w:val="it-IT"/>
        </w:rPr>
        <w:t xml:space="preserve"> </w:t>
      </w:r>
      <w:r w:rsidRPr="00F60A41">
        <w:rPr>
          <w:rFonts w:ascii="Arial" w:hAnsi="Arial" w:cs="Arial"/>
          <w:i/>
          <w:iCs/>
          <w:sz w:val="16"/>
          <w:szCs w:val="16"/>
          <w:lang w:val="it-IT"/>
        </w:rPr>
        <w:t>Paesi.</w:t>
      </w:r>
    </w:p>
    <w:p w:rsidR="00D108AC" w:rsidRPr="00490C68" w:rsidRDefault="00D108AC" w:rsidP="00896D6B">
      <w:pPr>
        <w:pStyle w:val="Standard1"/>
        <w:ind w:right="283"/>
        <w:rPr>
          <w:rFonts w:ascii="Arial" w:hAnsi="Arial" w:cs="Arial"/>
          <w:i/>
          <w:iCs/>
          <w:kern w:val="2"/>
          <w:sz w:val="16"/>
          <w:szCs w:val="16"/>
          <w:lang w:val="it-IT"/>
        </w:rPr>
      </w:pPr>
    </w:p>
    <w:sectPr w:rsidR="00D108AC" w:rsidRPr="00490C68"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301AD"/>
    <w:rsid w:val="00035C41"/>
    <w:rsid w:val="000436FF"/>
    <w:rsid w:val="00064CB6"/>
    <w:rsid w:val="0006672C"/>
    <w:rsid w:val="00082044"/>
    <w:rsid w:val="000869F6"/>
    <w:rsid w:val="000E736A"/>
    <w:rsid w:val="0010462C"/>
    <w:rsid w:val="00110B2A"/>
    <w:rsid w:val="00143DF4"/>
    <w:rsid w:val="00152065"/>
    <w:rsid w:val="00157343"/>
    <w:rsid w:val="0017084E"/>
    <w:rsid w:val="001812C7"/>
    <w:rsid w:val="001B21DE"/>
    <w:rsid w:val="001C4194"/>
    <w:rsid w:val="002018D7"/>
    <w:rsid w:val="00212286"/>
    <w:rsid w:val="002172C9"/>
    <w:rsid w:val="0026687A"/>
    <w:rsid w:val="002719EA"/>
    <w:rsid w:val="002773AC"/>
    <w:rsid w:val="002A6790"/>
    <w:rsid w:val="002C323D"/>
    <w:rsid w:val="002C338A"/>
    <w:rsid w:val="002C3F68"/>
    <w:rsid w:val="002D625D"/>
    <w:rsid w:val="002E36C4"/>
    <w:rsid w:val="002E4D5C"/>
    <w:rsid w:val="002F13DF"/>
    <w:rsid w:val="003231DC"/>
    <w:rsid w:val="00326537"/>
    <w:rsid w:val="00341F3D"/>
    <w:rsid w:val="00347DCD"/>
    <w:rsid w:val="00360715"/>
    <w:rsid w:val="003710B5"/>
    <w:rsid w:val="00371E89"/>
    <w:rsid w:val="003910AD"/>
    <w:rsid w:val="0039428B"/>
    <w:rsid w:val="003C5916"/>
    <w:rsid w:val="004075E3"/>
    <w:rsid w:val="0041314D"/>
    <w:rsid w:val="004476BC"/>
    <w:rsid w:val="0045546C"/>
    <w:rsid w:val="00463673"/>
    <w:rsid w:val="004657C4"/>
    <w:rsid w:val="00481B7A"/>
    <w:rsid w:val="00490C68"/>
    <w:rsid w:val="004A39EE"/>
    <w:rsid w:val="004D2177"/>
    <w:rsid w:val="004D6DD5"/>
    <w:rsid w:val="004D79AD"/>
    <w:rsid w:val="004F123A"/>
    <w:rsid w:val="005126CD"/>
    <w:rsid w:val="005350F1"/>
    <w:rsid w:val="00556EFF"/>
    <w:rsid w:val="005926FD"/>
    <w:rsid w:val="005A2449"/>
    <w:rsid w:val="005B0A46"/>
    <w:rsid w:val="005B1C06"/>
    <w:rsid w:val="005C4DCF"/>
    <w:rsid w:val="005C6F13"/>
    <w:rsid w:val="00610055"/>
    <w:rsid w:val="00643032"/>
    <w:rsid w:val="0064468B"/>
    <w:rsid w:val="00655B81"/>
    <w:rsid w:val="0069359A"/>
    <w:rsid w:val="006E5682"/>
    <w:rsid w:val="006F0746"/>
    <w:rsid w:val="006F40DB"/>
    <w:rsid w:val="00700E83"/>
    <w:rsid w:val="0072577C"/>
    <w:rsid w:val="00735068"/>
    <w:rsid w:val="0073699E"/>
    <w:rsid w:val="0075733D"/>
    <w:rsid w:val="00770157"/>
    <w:rsid w:val="007B70C8"/>
    <w:rsid w:val="007F032A"/>
    <w:rsid w:val="007F10E7"/>
    <w:rsid w:val="007F5A4D"/>
    <w:rsid w:val="0080698D"/>
    <w:rsid w:val="0082355E"/>
    <w:rsid w:val="00834C17"/>
    <w:rsid w:val="00844C3F"/>
    <w:rsid w:val="00846A09"/>
    <w:rsid w:val="00854442"/>
    <w:rsid w:val="00881B43"/>
    <w:rsid w:val="00885D66"/>
    <w:rsid w:val="00896D6B"/>
    <w:rsid w:val="008C7861"/>
    <w:rsid w:val="008D011F"/>
    <w:rsid w:val="008F4100"/>
    <w:rsid w:val="00915B34"/>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A136DD"/>
    <w:rsid w:val="00A3191E"/>
    <w:rsid w:val="00A31EE8"/>
    <w:rsid w:val="00A363E4"/>
    <w:rsid w:val="00AD02ED"/>
    <w:rsid w:val="00B37B7A"/>
    <w:rsid w:val="00B86632"/>
    <w:rsid w:val="00BA41EA"/>
    <w:rsid w:val="00BB0080"/>
    <w:rsid w:val="00BD06A3"/>
    <w:rsid w:val="00BD1DEC"/>
    <w:rsid w:val="00C27B44"/>
    <w:rsid w:val="00C35297"/>
    <w:rsid w:val="00C42896"/>
    <w:rsid w:val="00CC0079"/>
    <w:rsid w:val="00CE55CF"/>
    <w:rsid w:val="00CF4B80"/>
    <w:rsid w:val="00CF6C81"/>
    <w:rsid w:val="00D108AC"/>
    <w:rsid w:val="00D15B2E"/>
    <w:rsid w:val="00D30797"/>
    <w:rsid w:val="00D37AD5"/>
    <w:rsid w:val="00D57E09"/>
    <w:rsid w:val="00D643DB"/>
    <w:rsid w:val="00D97692"/>
    <w:rsid w:val="00DA29E2"/>
    <w:rsid w:val="00DB096C"/>
    <w:rsid w:val="00DC1DA2"/>
    <w:rsid w:val="00DD1499"/>
    <w:rsid w:val="00E032F5"/>
    <w:rsid w:val="00E12412"/>
    <w:rsid w:val="00E25A99"/>
    <w:rsid w:val="00E26981"/>
    <w:rsid w:val="00E40B37"/>
    <w:rsid w:val="00E529F9"/>
    <w:rsid w:val="00E6659A"/>
    <w:rsid w:val="00E8543B"/>
    <w:rsid w:val="00EB436A"/>
    <w:rsid w:val="00EC3E0D"/>
    <w:rsid w:val="00EC47A8"/>
    <w:rsid w:val="00EE3A0E"/>
    <w:rsid w:val="00EF53C5"/>
    <w:rsid w:val="00F06CA0"/>
    <w:rsid w:val="00F1301F"/>
    <w:rsid w:val="00F453DD"/>
    <w:rsid w:val="00F45407"/>
    <w:rsid w:val="00F60A41"/>
    <w:rsid w:val="00F62C3B"/>
    <w:rsid w:val="00F82856"/>
    <w:rsid w:val="00F87B8A"/>
    <w:rsid w:val="00FA2562"/>
    <w:rsid w:val="00FA3174"/>
    <w:rsid w:val="00FD5A36"/>
    <w:rsid w:val="00FF73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 w:type="paragraph" w:customStyle="1" w:styleId="NormaleWeb1">
    <w:name w:val="Normale (Web)1"/>
    <w:basedOn w:val="Standard"/>
    <w:rsid w:val="0045546C"/>
    <w:pPr>
      <w:suppressAutoHyphens w:val="0"/>
      <w:spacing w:before="100" w:after="100"/>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congatec.com/11th-gen-intel-cor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s://www.congatec.com/it/prodotti/com-express-type-6/conga-tc570/" TargetMode="External"/><Relationship Id="rId17" Type="http://schemas.openxmlformats.org/officeDocument/2006/relationships/hyperlink" Target="http://www.youtube.com/congatecAE" TargetMode="External"/><Relationship Id="rId2" Type="http://schemas.openxmlformats.org/officeDocument/2006/relationships/settings" Target="settings.xml"/><Relationship Id="rId16" Type="http://schemas.openxmlformats.org/officeDocument/2006/relationships/hyperlink" Target="https://mobile.twitter.com/congatecAG" TargetMode="Externa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it/prodotti/com-hpc/conga-hpcctlu/" TargetMode="External"/><Relationship Id="rId5" Type="http://schemas.openxmlformats.org/officeDocument/2006/relationships/hyperlink" Target="mailto:info@congatec.com" TargetMode="External"/><Relationship Id="rId15" Type="http://schemas.openxmlformats.org/officeDocument/2006/relationships/hyperlink" Target="https://www.linkedin.com/company/455449" TargetMode="External"/><Relationship Id="rId10" Type="http://schemas.openxmlformats.org/officeDocument/2006/relationships/hyperlink" Target="https://www.congatec.com/it/congatec/comunicato-stampa.html"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8800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2020-11-24T13:40:00Z</dcterms:created>
  <dcterms:modified xsi:type="dcterms:W3CDTF">2020-11-24T13:40:00Z</dcterms:modified>
</cp:coreProperties>
</file>