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D07026"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D07026"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D07026"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D07026"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086219">
      <w:pPr>
        <w:spacing w:before="120"/>
        <w:rPr>
          <w:rFonts w:ascii="Arial" w:hAnsi="Arial" w:cs="Arial"/>
          <w:i/>
          <w:iCs/>
          <w:color w:val="000000"/>
          <w:sz w:val="20"/>
          <w:szCs w:val="20"/>
        </w:rPr>
      </w:pPr>
    </w:p>
    <w:p w:rsidR="006B69BF" w:rsidRPr="00EE168D" w:rsidRDefault="006B69BF" w:rsidP="00086219">
      <w:pPr>
        <w:rPr>
          <w:rFonts w:ascii="Arial" w:hAnsi="Arial" w:cs="Arial"/>
        </w:rPr>
      </w:pPr>
    </w:p>
    <w:p w:rsidR="00ED3CCD" w:rsidRPr="000C2B34" w:rsidRDefault="00ED3CCD" w:rsidP="00086219">
      <w:pPr>
        <w:spacing w:after="120"/>
        <w:rPr>
          <w:rFonts w:ascii="Arial" w:hAnsi="Arial" w:cs="Arial"/>
          <w:i/>
          <w:sz w:val="16"/>
          <w:szCs w:val="16"/>
          <w:lang w:eastAsia="de-DE"/>
        </w:rPr>
      </w:pPr>
    </w:p>
    <w:p w:rsidR="00086219" w:rsidRDefault="0023598A" w:rsidP="00086219">
      <w:pPr>
        <w:spacing w:after="120"/>
        <w:rPr>
          <w:rFonts w:ascii="Arial" w:hAnsi="Arial" w:cs="Arial"/>
          <w:i/>
          <w:noProof/>
          <w:kern w:val="1"/>
          <w:sz w:val="16"/>
          <w:szCs w:val="16"/>
          <w:lang w:eastAsia="de-DE"/>
        </w:rPr>
      </w:pPr>
      <w:r>
        <w:rPr>
          <w:rFonts w:ascii="Arial" w:hAnsi="Arial" w:cs="Arial"/>
          <w:i/>
          <w:noProof/>
          <w:kern w:val="1"/>
          <w:sz w:val="16"/>
          <w:szCs w:val="16"/>
          <w:lang w:val="de-DE" w:eastAsia="de-DE" w:bidi="ar-SA"/>
        </w:rPr>
        <w:drawing>
          <wp:inline distT="0" distB="0" distL="0" distR="0">
            <wp:extent cx="179832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952500"/>
                    </a:xfrm>
                    <a:prstGeom prst="rect">
                      <a:avLst/>
                    </a:prstGeom>
                    <a:noFill/>
                    <a:ln>
                      <a:noFill/>
                    </a:ln>
                  </pic:spPr>
                </pic:pic>
              </a:graphicData>
            </a:graphic>
          </wp:inline>
        </w:drawing>
      </w:r>
    </w:p>
    <w:p w:rsidR="005F7AC3" w:rsidRPr="00EE168D" w:rsidRDefault="004029AA" w:rsidP="00086219">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D80E4E" w:rsidRPr="00D80E4E" w:rsidRDefault="00D80E4E" w:rsidP="00D80E4E">
      <w:pPr>
        <w:jc w:val="center"/>
        <w:rPr>
          <w:rFonts w:ascii="Arial" w:hAnsi="Arial" w:cs="Arial"/>
        </w:rPr>
      </w:pPr>
      <w:proofErr w:type="spellStart"/>
      <w:r w:rsidRPr="00D80E4E">
        <w:rPr>
          <w:rFonts w:ascii="Arial" w:hAnsi="Arial" w:cs="Arial"/>
        </w:rPr>
        <w:t>Tiger</w:t>
      </w:r>
      <w:proofErr w:type="spellEnd"/>
      <w:r w:rsidRPr="00D80E4E">
        <w:rPr>
          <w:rFonts w:ascii="Arial" w:hAnsi="Arial" w:cs="Arial"/>
        </w:rPr>
        <w:t xml:space="preserve"> Lake UP3 : congatec alimente le lancement de la 11e génération de </w:t>
      </w:r>
      <w:proofErr w:type="gramStart"/>
      <w:r w:rsidRPr="00D80E4E">
        <w:rPr>
          <w:rFonts w:ascii="Arial" w:hAnsi="Arial" w:cs="Arial"/>
        </w:rPr>
        <w:t>processeurs</w:t>
      </w:r>
      <w:proofErr w:type="gramEnd"/>
      <w:r w:rsidRPr="00D80E4E">
        <w:rPr>
          <w:rFonts w:ascii="Arial" w:hAnsi="Arial" w:cs="Arial"/>
        </w:rPr>
        <w:t xml:space="preserve"> Intel</w:t>
      </w:r>
      <w:r w:rsidR="009E24C4" w:rsidRPr="009E24C4">
        <w:rPr>
          <w:rFonts w:ascii="Arial" w:hAnsi="Arial" w:cs="Arial"/>
          <w:vertAlign w:val="superscript"/>
        </w:rPr>
        <w:t>®</w:t>
      </w:r>
      <w:r w:rsidRPr="00D80E4E">
        <w:rPr>
          <w:rFonts w:ascii="Arial" w:hAnsi="Arial" w:cs="Arial"/>
        </w:rPr>
        <w:t xml:space="preserve"> </w:t>
      </w:r>
      <w:proofErr w:type="spellStart"/>
      <w:r w:rsidRPr="00D80E4E">
        <w:rPr>
          <w:rFonts w:ascii="Arial" w:hAnsi="Arial" w:cs="Arial"/>
        </w:rPr>
        <w:t>Core</w:t>
      </w:r>
      <w:proofErr w:type="spellEnd"/>
      <w:r w:rsidRPr="00D80E4E">
        <w:rPr>
          <w:rFonts w:ascii="Arial" w:hAnsi="Arial" w:cs="Arial"/>
        </w:rPr>
        <w:t>™ avec deux nouvelles options de conception</w:t>
      </w:r>
    </w:p>
    <w:p w:rsidR="00D80E4E" w:rsidRPr="00D80E4E" w:rsidRDefault="00D80E4E" w:rsidP="00D80E4E">
      <w:pPr>
        <w:jc w:val="center"/>
        <w:rPr>
          <w:rFonts w:ascii="Arial" w:hAnsi="Arial" w:cs="Arial"/>
        </w:rPr>
      </w:pPr>
    </w:p>
    <w:p w:rsidR="00D80E4E" w:rsidRPr="00282B89" w:rsidRDefault="00D80E4E" w:rsidP="00D80E4E">
      <w:pPr>
        <w:jc w:val="center"/>
        <w:rPr>
          <w:rFonts w:ascii="Arial" w:hAnsi="Arial" w:cs="Arial"/>
          <w:b/>
          <w:bCs/>
          <w:sz w:val="36"/>
          <w:szCs w:val="36"/>
          <w:lang w:val="en-US"/>
        </w:rPr>
      </w:pPr>
      <w:r w:rsidRPr="00282B89">
        <w:rPr>
          <w:rFonts w:ascii="Arial" w:hAnsi="Arial" w:cs="Arial"/>
          <w:b/>
          <w:bCs/>
          <w:sz w:val="36"/>
          <w:szCs w:val="36"/>
          <w:lang w:val="en-US"/>
        </w:rPr>
        <w:t xml:space="preserve">Premier COM-HPC </w:t>
      </w:r>
      <w:r w:rsidRPr="00282B89">
        <w:rPr>
          <w:rFonts w:ascii="Arial" w:hAnsi="Arial" w:cs="Arial"/>
          <w:b/>
          <w:bCs/>
          <w:sz w:val="36"/>
          <w:szCs w:val="36"/>
          <w:lang w:val="en-US"/>
        </w:rPr>
        <w:br/>
      </w:r>
      <w:proofErr w:type="gramStart"/>
      <w:r w:rsidRPr="00282B89">
        <w:rPr>
          <w:rFonts w:ascii="Arial" w:hAnsi="Arial" w:cs="Arial"/>
          <w:b/>
          <w:bCs/>
          <w:sz w:val="36"/>
          <w:szCs w:val="36"/>
          <w:lang w:val="en-US"/>
        </w:rPr>
        <w:t>et</w:t>
      </w:r>
      <w:proofErr w:type="gramEnd"/>
      <w:r w:rsidRPr="00282B89">
        <w:rPr>
          <w:rFonts w:ascii="Arial" w:hAnsi="Arial" w:cs="Arial"/>
          <w:b/>
          <w:bCs/>
          <w:sz w:val="36"/>
          <w:szCs w:val="36"/>
          <w:lang w:val="en-US"/>
        </w:rPr>
        <w:t xml:space="preserve"> nouvelle </w:t>
      </w:r>
      <w:proofErr w:type="spellStart"/>
      <w:r w:rsidRPr="00282B89">
        <w:rPr>
          <w:rFonts w:ascii="Arial" w:hAnsi="Arial" w:cs="Arial"/>
          <w:b/>
          <w:bCs/>
          <w:sz w:val="36"/>
          <w:szCs w:val="36"/>
          <w:lang w:val="en-US"/>
        </w:rPr>
        <w:t>génération</w:t>
      </w:r>
      <w:proofErr w:type="spellEnd"/>
      <w:r w:rsidRPr="00282B89">
        <w:rPr>
          <w:rFonts w:ascii="Arial" w:hAnsi="Arial" w:cs="Arial"/>
          <w:b/>
          <w:bCs/>
          <w:sz w:val="36"/>
          <w:szCs w:val="36"/>
          <w:lang w:val="en-US"/>
        </w:rPr>
        <w:t xml:space="preserve"> COM Express</w:t>
      </w:r>
    </w:p>
    <w:p w:rsidR="00D80E4E" w:rsidRPr="00282B89" w:rsidRDefault="00D80E4E" w:rsidP="00D80E4E">
      <w:pPr>
        <w:rPr>
          <w:rStyle w:val="Kommentarzeichen1"/>
          <w:rFonts w:ascii="Arial" w:hAnsi="Arial" w:cs="Arial"/>
          <w:b/>
          <w:sz w:val="22"/>
          <w:szCs w:val="22"/>
          <w:highlight w:val="yellow"/>
          <w:lang w:val="en-US"/>
        </w:rPr>
      </w:pPr>
    </w:p>
    <w:p w:rsidR="00D80E4E" w:rsidRPr="00282B89" w:rsidRDefault="00D80E4E" w:rsidP="00D80E4E">
      <w:pPr>
        <w:spacing w:line="360" w:lineRule="auto"/>
        <w:rPr>
          <w:rFonts w:ascii="Arial" w:hAnsi="Arial" w:cs="Arial"/>
          <w:sz w:val="22"/>
          <w:szCs w:val="22"/>
          <w:lang w:val="en-US"/>
        </w:rPr>
      </w:pPr>
      <w:proofErr w:type="spellStart"/>
      <w:r w:rsidRPr="00282B89">
        <w:rPr>
          <w:rFonts w:ascii="Arial" w:hAnsi="Arial" w:cs="Arial"/>
          <w:b/>
          <w:bCs/>
          <w:sz w:val="22"/>
          <w:szCs w:val="22"/>
          <w:lang w:val="en-US"/>
        </w:rPr>
        <w:t>Deggendorf</w:t>
      </w:r>
      <w:proofErr w:type="spellEnd"/>
      <w:r w:rsidRPr="00282B89">
        <w:rPr>
          <w:rFonts w:ascii="Arial" w:hAnsi="Arial" w:cs="Arial"/>
          <w:b/>
          <w:bCs/>
          <w:sz w:val="22"/>
          <w:szCs w:val="22"/>
          <w:lang w:val="en-US"/>
        </w:rPr>
        <w:t xml:space="preserve">, </w:t>
      </w:r>
      <w:proofErr w:type="spellStart"/>
      <w:r w:rsidRPr="00282B89">
        <w:rPr>
          <w:rFonts w:ascii="Arial" w:hAnsi="Arial" w:cs="Arial"/>
          <w:b/>
          <w:bCs/>
          <w:sz w:val="22"/>
          <w:szCs w:val="22"/>
          <w:lang w:val="en-US"/>
        </w:rPr>
        <w:t>Allemagne</w:t>
      </w:r>
      <w:proofErr w:type="spellEnd"/>
      <w:r w:rsidRPr="00282B89">
        <w:rPr>
          <w:rFonts w:ascii="Arial" w:hAnsi="Arial" w:cs="Arial"/>
          <w:b/>
          <w:bCs/>
          <w:sz w:val="22"/>
          <w:szCs w:val="22"/>
          <w:lang w:val="en-US"/>
        </w:rPr>
        <w:t xml:space="preserve"> – </w:t>
      </w:r>
      <w:r w:rsidR="0023598A">
        <w:rPr>
          <w:rFonts w:ascii="Arial" w:hAnsi="Arial" w:cs="Arial"/>
          <w:b/>
          <w:bCs/>
          <w:sz w:val="22"/>
          <w:szCs w:val="22"/>
          <w:lang w:val="en-US"/>
        </w:rPr>
        <w:t>3</w:t>
      </w:r>
      <w:r w:rsidRPr="00282B89">
        <w:rPr>
          <w:rFonts w:ascii="Arial" w:hAnsi="Arial" w:cs="Arial"/>
          <w:b/>
          <w:bCs/>
          <w:sz w:val="22"/>
          <w:szCs w:val="22"/>
          <w:lang w:val="en-US"/>
        </w:rPr>
        <w:t xml:space="preserve"> </w:t>
      </w:r>
      <w:proofErr w:type="spellStart"/>
      <w:r w:rsidRPr="00282B89">
        <w:rPr>
          <w:rFonts w:ascii="Arial" w:hAnsi="Arial" w:cs="Arial"/>
          <w:b/>
          <w:bCs/>
          <w:sz w:val="22"/>
          <w:szCs w:val="22"/>
          <w:lang w:val="en-US"/>
        </w:rPr>
        <w:t>septembre</w:t>
      </w:r>
      <w:proofErr w:type="spellEnd"/>
      <w:r w:rsidRPr="00282B89">
        <w:rPr>
          <w:rFonts w:ascii="Arial" w:hAnsi="Arial" w:cs="Arial"/>
          <w:b/>
          <w:bCs/>
          <w:sz w:val="22"/>
          <w:szCs w:val="22"/>
          <w:lang w:val="en-US"/>
        </w:rPr>
        <w:t xml:space="preserve"> 2020</w:t>
      </w:r>
      <w:r w:rsidRPr="00282B89">
        <w:rPr>
          <w:rFonts w:ascii="Arial" w:hAnsi="Arial" w:cs="Arial"/>
          <w:sz w:val="22"/>
          <w:szCs w:val="22"/>
          <w:lang w:val="en-US"/>
        </w:rPr>
        <w:t xml:space="preserve"> * * * </w:t>
      </w:r>
      <w:proofErr w:type="spellStart"/>
      <w:r w:rsidRPr="00282B89">
        <w:rPr>
          <w:rFonts w:ascii="Arial" w:hAnsi="Arial" w:cs="Arial"/>
          <w:sz w:val="22"/>
          <w:szCs w:val="22"/>
          <w:lang w:val="en-US"/>
        </w:rPr>
        <w:t>Parallèlement</w:t>
      </w:r>
      <w:proofErr w:type="spellEnd"/>
      <w:r w:rsidRPr="00282B89">
        <w:rPr>
          <w:rFonts w:ascii="Arial" w:hAnsi="Arial" w:cs="Arial"/>
          <w:sz w:val="22"/>
          <w:szCs w:val="22"/>
          <w:lang w:val="en-US"/>
        </w:rPr>
        <w:t xml:space="preserve"> au </w:t>
      </w:r>
      <w:proofErr w:type="spellStart"/>
      <w:r w:rsidRPr="00282B89">
        <w:rPr>
          <w:rFonts w:ascii="Arial" w:hAnsi="Arial" w:cs="Arial"/>
          <w:sz w:val="22"/>
          <w:szCs w:val="22"/>
          <w:lang w:val="en-US"/>
        </w:rPr>
        <w:t>lancement</w:t>
      </w:r>
      <w:proofErr w:type="spellEnd"/>
      <w:r w:rsidRPr="00282B89">
        <w:rPr>
          <w:rFonts w:ascii="Arial" w:hAnsi="Arial" w:cs="Arial"/>
          <w:sz w:val="22"/>
          <w:szCs w:val="22"/>
          <w:lang w:val="en-US"/>
        </w:rPr>
        <w:t xml:space="preserve"> de la 11e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processeurs</w:t>
      </w:r>
      <w:proofErr w:type="spellEnd"/>
      <w:r w:rsidRPr="00282B89">
        <w:rPr>
          <w:rFonts w:ascii="Arial" w:hAnsi="Arial" w:cs="Arial"/>
          <w:sz w:val="22"/>
          <w:szCs w:val="22"/>
          <w:lang w:val="en-US"/>
        </w:rPr>
        <w:t xml:space="preserve"> Intel</w:t>
      </w:r>
      <w:r w:rsidR="009E24C4" w:rsidRPr="009E24C4">
        <w:rPr>
          <w:rFonts w:ascii="Arial" w:hAnsi="Arial" w:cs="Arial"/>
          <w:sz w:val="22"/>
          <w:szCs w:val="22"/>
          <w:vertAlign w:val="superscript"/>
          <w:lang w:val="en-US"/>
        </w:rPr>
        <w:t>®</w:t>
      </w:r>
      <w:r w:rsidRPr="00282B89">
        <w:rPr>
          <w:rFonts w:ascii="Arial" w:hAnsi="Arial" w:cs="Arial"/>
          <w:sz w:val="22"/>
          <w:szCs w:val="22"/>
          <w:lang w:val="en-US"/>
        </w:rPr>
        <w:t xml:space="preserve"> Core™ (nom de code Tiger Lake), congatec - un des </w:t>
      </w:r>
      <w:proofErr w:type="spellStart"/>
      <w:r w:rsidRPr="00282B89">
        <w:rPr>
          <w:rFonts w:ascii="Arial" w:hAnsi="Arial" w:cs="Arial"/>
          <w:sz w:val="22"/>
          <w:szCs w:val="22"/>
          <w:lang w:val="en-US"/>
        </w:rPr>
        <w:t>principaux</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fournisseurs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technologie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informatique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embarquée</w:t>
      </w:r>
      <w:proofErr w:type="spellEnd"/>
      <w:r w:rsidRPr="00282B89">
        <w:rPr>
          <w:rFonts w:ascii="Arial" w:hAnsi="Arial" w:cs="Arial"/>
          <w:sz w:val="22"/>
          <w:szCs w:val="22"/>
          <w:lang w:val="en-US"/>
        </w:rPr>
        <w:t xml:space="preserve"> - </w:t>
      </w:r>
      <w:proofErr w:type="spellStart"/>
      <w:r w:rsidRPr="00282B89">
        <w:rPr>
          <w:rFonts w:ascii="Arial" w:hAnsi="Arial" w:cs="Arial"/>
          <w:sz w:val="22"/>
          <w:szCs w:val="22"/>
          <w:lang w:val="en-US"/>
        </w:rPr>
        <w:t>annonce</w:t>
      </w:r>
      <w:proofErr w:type="spellEnd"/>
      <w:r w:rsidRPr="00282B89">
        <w:rPr>
          <w:rFonts w:ascii="Arial" w:hAnsi="Arial" w:cs="Arial"/>
          <w:sz w:val="22"/>
          <w:szCs w:val="22"/>
          <w:lang w:val="en-US"/>
        </w:rPr>
        <w:t xml:space="preserve"> la </w:t>
      </w:r>
      <w:proofErr w:type="spellStart"/>
      <w:r w:rsidRPr="00282B89">
        <w:rPr>
          <w:rFonts w:ascii="Arial" w:hAnsi="Arial" w:cs="Arial"/>
          <w:sz w:val="22"/>
          <w:szCs w:val="22"/>
          <w:lang w:val="en-US"/>
        </w:rPr>
        <w:t>disponibilité</w:t>
      </w:r>
      <w:proofErr w:type="spellEnd"/>
      <w:r w:rsidRPr="00282B89">
        <w:rPr>
          <w:rFonts w:ascii="Arial" w:hAnsi="Arial" w:cs="Arial"/>
          <w:sz w:val="22"/>
          <w:szCs w:val="22"/>
          <w:lang w:val="en-US"/>
        </w:rPr>
        <w:t xml:space="preserve"> de son premier module COM-HPC Client de </w:t>
      </w:r>
      <w:proofErr w:type="spellStart"/>
      <w:r w:rsidRPr="00282B89">
        <w:rPr>
          <w:rFonts w:ascii="Arial" w:hAnsi="Arial" w:cs="Arial"/>
          <w:sz w:val="22"/>
          <w:szCs w:val="22"/>
          <w:lang w:val="en-US"/>
        </w:rPr>
        <w:t>taille</w:t>
      </w:r>
      <w:proofErr w:type="spellEnd"/>
      <w:r w:rsidRPr="00282B89">
        <w:rPr>
          <w:rFonts w:ascii="Arial" w:hAnsi="Arial" w:cs="Arial"/>
          <w:sz w:val="22"/>
          <w:szCs w:val="22"/>
          <w:lang w:val="en-US"/>
        </w:rPr>
        <w:t xml:space="preserve"> A et d'un Computer-on-Module COM Express Compact de nouvelle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Les </w:t>
      </w:r>
      <w:proofErr w:type="spellStart"/>
      <w:r w:rsidRPr="00282B89">
        <w:rPr>
          <w:rFonts w:ascii="Arial" w:hAnsi="Arial" w:cs="Arial"/>
          <w:sz w:val="22"/>
          <w:szCs w:val="22"/>
          <w:lang w:val="en-US"/>
        </w:rPr>
        <w:t>ingénieurs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peuvent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ainsi</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choisir</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d'augmenter</w:t>
      </w:r>
      <w:proofErr w:type="spellEnd"/>
      <w:r w:rsidRPr="00282B89">
        <w:rPr>
          <w:rFonts w:ascii="Arial" w:hAnsi="Arial" w:cs="Arial"/>
          <w:sz w:val="22"/>
          <w:szCs w:val="22"/>
          <w:lang w:val="en-US"/>
        </w:rPr>
        <w:t xml:space="preserve"> les performances de </w:t>
      </w:r>
      <w:proofErr w:type="spellStart"/>
      <w:r w:rsidRPr="00282B89">
        <w:rPr>
          <w:rFonts w:ascii="Arial" w:hAnsi="Arial" w:cs="Arial"/>
          <w:sz w:val="22"/>
          <w:szCs w:val="22"/>
          <w:lang w:val="en-US"/>
        </w:rPr>
        <w:t>leurs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systèmes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existants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ou</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développer</w:t>
      </w:r>
      <w:proofErr w:type="spellEnd"/>
      <w:r w:rsidRPr="00282B89">
        <w:rPr>
          <w:rFonts w:ascii="Arial" w:hAnsi="Arial" w:cs="Arial"/>
          <w:sz w:val="22"/>
          <w:szCs w:val="22"/>
          <w:lang w:val="en-US"/>
        </w:rPr>
        <w:t xml:space="preserve"> la nouvelle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produits</w:t>
      </w:r>
      <w:proofErr w:type="spellEnd"/>
      <w:r w:rsidRPr="00282B89">
        <w:rPr>
          <w:rFonts w:ascii="Arial" w:hAnsi="Arial" w:cs="Arial"/>
          <w:sz w:val="22"/>
          <w:szCs w:val="22"/>
          <w:lang w:val="en-US"/>
        </w:rPr>
        <w:t xml:space="preserve"> en </w:t>
      </w:r>
      <w:proofErr w:type="spellStart"/>
      <w:r w:rsidRPr="00282B89">
        <w:rPr>
          <w:rFonts w:ascii="Arial" w:hAnsi="Arial" w:cs="Arial"/>
          <w:sz w:val="22"/>
          <w:szCs w:val="22"/>
          <w:lang w:val="en-US"/>
        </w:rPr>
        <w:t>utilisant</w:t>
      </w:r>
      <w:proofErr w:type="spellEnd"/>
      <w:r w:rsidRPr="00282B89">
        <w:rPr>
          <w:rFonts w:ascii="Arial" w:hAnsi="Arial" w:cs="Arial"/>
          <w:sz w:val="22"/>
          <w:szCs w:val="22"/>
          <w:lang w:val="en-US"/>
        </w:rPr>
        <w:t xml:space="preserve"> </w:t>
      </w:r>
      <w:proofErr w:type="gramStart"/>
      <w:r w:rsidR="00C10BAE">
        <w:rPr>
          <w:rFonts w:ascii="Arial" w:hAnsi="Arial" w:cs="Arial"/>
          <w:sz w:val="22"/>
          <w:szCs w:val="22"/>
          <w:lang w:val="en-US"/>
        </w:rPr>
        <w:t>un</w:t>
      </w:r>
      <w:proofErr w:type="gramEnd"/>
      <w:r w:rsidR="00C10BAE">
        <w:rPr>
          <w:rFonts w:ascii="Arial" w:hAnsi="Arial" w:cs="Arial"/>
          <w:sz w:val="22"/>
          <w:szCs w:val="22"/>
          <w:lang w:val="en-US"/>
        </w:rPr>
        <w:t xml:space="preserve"> plus</w:t>
      </w:r>
      <w:r w:rsidRPr="00282B89">
        <w:rPr>
          <w:rFonts w:ascii="Arial" w:hAnsi="Arial" w:cs="Arial"/>
          <w:sz w:val="22"/>
          <w:szCs w:val="22"/>
          <w:lang w:val="en-US"/>
        </w:rPr>
        <w:t xml:space="preserve"> large </w:t>
      </w:r>
      <w:proofErr w:type="spellStart"/>
      <w:r w:rsidRPr="00282B89">
        <w:rPr>
          <w:rFonts w:ascii="Arial" w:hAnsi="Arial" w:cs="Arial"/>
          <w:sz w:val="22"/>
          <w:szCs w:val="22"/>
          <w:lang w:val="en-US"/>
        </w:rPr>
        <w:t>éventail</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d'interfaces</w:t>
      </w:r>
      <w:proofErr w:type="spellEnd"/>
      <w:r w:rsidRPr="00282B89">
        <w:rPr>
          <w:rFonts w:ascii="Arial" w:hAnsi="Arial" w:cs="Arial"/>
          <w:sz w:val="22"/>
          <w:szCs w:val="22"/>
          <w:lang w:val="en-US"/>
        </w:rPr>
        <w:t xml:space="preserve"> du COM-HPC. Les OEM </w:t>
      </w:r>
      <w:proofErr w:type="spellStart"/>
      <w:r w:rsidRPr="00282B89">
        <w:rPr>
          <w:rFonts w:ascii="Arial" w:hAnsi="Arial" w:cs="Arial"/>
          <w:sz w:val="22"/>
          <w:szCs w:val="22"/>
          <w:lang w:val="en-US"/>
        </w:rPr>
        <w:t>bénéficieront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d’améliorations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substantielles</w:t>
      </w:r>
      <w:proofErr w:type="spellEnd"/>
      <w:r w:rsidRPr="00282B89">
        <w:rPr>
          <w:rFonts w:ascii="Arial" w:hAnsi="Arial" w:cs="Arial"/>
          <w:sz w:val="22"/>
          <w:szCs w:val="22"/>
          <w:lang w:val="en-US"/>
        </w:rPr>
        <w:t xml:space="preserve"> des performances </w:t>
      </w:r>
      <w:proofErr w:type="spellStart"/>
      <w:r w:rsidRPr="00282B89">
        <w:rPr>
          <w:rFonts w:ascii="Arial" w:hAnsi="Arial" w:cs="Arial"/>
          <w:sz w:val="22"/>
          <w:szCs w:val="22"/>
          <w:lang w:val="en-US"/>
        </w:rPr>
        <w:t>ainsi</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des </w:t>
      </w:r>
      <w:proofErr w:type="spellStart"/>
      <w:r w:rsidRPr="00282B89">
        <w:rPr>
          <w:rFonts w:ascii="Arial" w:hAnsi="Arial" w:cs="Arial"/>
          <w:sz w:val="22"/>
          <w:szCs w:val="22"/>
          <w:lang w:val="en-US"/>
        </w:rPr>
        <w:t>perfectionnements</w:t>
      </w:r>
      <w:proofErr w:type="spellEnd"/>
      <w:r w:rsidRPr="00282B89">
        <w:rPr>
          <w:rFonts w:ascii="Arial" w:hAnsi="Arial" w:cs="Arial"/>
          <w:sz w:val="22"/>
          <w:szCs w:val="22"/>
          <w:lang w:val="en-US"/>
        </w:rPr>
        <w:t xml:space="preserve"> en </w:t>
      </w:r>
      <w:proofErr w:type="spellStart"/>
      <w:r w:rsidRPr="00282B89">
        <w:rPr>
          <w:rFonts w:ascii="Arial" w:hAnsi="Arial" w:cs="Arial"/>
          <w:sz w:val="22"/>
          <w:szCs w:val="22"/>
          <w:lang w:val="en-US"/>
        </w:rPr>
        <w:t>matière</w:t>
      </w:r>
      <w:proofErr w:type="spellEnd"/>
      <w:r w:rsidRPr="00282B89">
        <w:rPr>
          <w:rFonts w:ascii="Arial" w:hAnsi="Arial" w:cs="Arial"/>
          <w:sz w:val="22"/>
          <w:szCs w:val="22"/>
          <w:lang w:val="en-US"/>
        </w:rPr>
        <w:t xml:space="preserve"> de communication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les nouveaux modules </w:t>
      </w:r>
      <w:proofErr w:type="spellStart"/>
      <w:r w:rsidRPr="00282B89">
        <w:rPr>
          <w:rFonts w:ascii="Arial" w:hAnsi="Arial" w:cs="Arial"/>
          <w:sz w:val="22"/>
          <w:szCs w:val="22"/>
          <w:lang w:val="en-US"/>
        </w:rPr>
        <w:t>basés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sur</w:t>
      </w:r>
      <w:proofErr w:type="spellEnd"/>
      <w:r w:rsidRPr="00282B89">
        <w:rPr>
          <w:rFonts w:ascii="Arial" w:hAnsi="Arial" w:cs="Arial"/>
          <w:sz w:val="22"/>
          <w:szCs w:val="22"/>
          <w:lang w:val="en-US"/>
        </w:rPr>
        <w:t xml:space="preserve"> la 11e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processeurs</w:t>
      </w:r>
      <w:proofErr w:type="spellEnd"/>
      <w:r w:rsidRPr="00282B89">
        <w:rPr>
          <w:rFonts w:ascii="Arial" w:hAnsi="Arial" w:cs="Arial"/>
          <w:sz w:val="22"/>
          <w:szCs w:val="22"/>
          <w:lang w:val="en-US"/>
        </w:rPr>
        <w:t xml:space="preserve"> Intel Core </w:t>
      </w:r>
      <w:proofErr w:type="spellStart"/>
      <w:r w:rsidRPr="00282B89">
        <w:rPr>
          <w:rFonts w:ascii="Arial" w:hAnsi="Arial" w:cs="Arial"/>
          <w:sz w:val="22"/>
          <w:szCs w:val="22"/>
          <w:lang w:val="en-US"/>
        </w:rPr>
        <w:t>apportent</w:t>
      </w:r>
      <w:proofErr w:type="spellEnd"/>
      <w:r w:rsidRPr="00282B89">
        <w:rPr>
          <w:rFonts w:ascii="Arial" w:hAnsi="Arial" w:cs="Arial"/>
          <w:sz w:val="22"/>
          <w:szCs w:val="22"/>
          <w:lang w:val="en-US"/>
        </w:rPr>
        <w:t xml:space="preserve"> au </w:t>
      </w:r>
      <w:proofErr w:type="spellStart"/>
      <w:r w:rsidRPr="00282B89">
        <w:rPr>
          <w:rFonts w:ascii="Arial" w:hAnsi="Arial" w:cs="Arial"/>
          <w:sz w:val="22"/>
          <w:szCs w:val="22"/>
          <w:lang w:val="en-US"/>
        </w:rPr>
        <w:t>secteur</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l'informatique</w:t>
      </w:r>
      <w:proofErr w:type="spellEnd"/>
      <w:r w:rsidRPr="00282B89">
        <w:rPr>
          <w:rFonts w:ascii="Arial" w:hAnsi="Arial" w:cs="Arial"/>
          <w:sz w:val="22"/>
          <w:szCs w:val="22"/>
          <w:lang w:val="en-US"/>
        </w:rPr>
        <w:t xml:space="preserve"> haut de </w:t>
      </w:r>
      <w:proofErr w:type="spellStart"/>
      <w:r w:rsidRPr="00282B89">
        <w:rPr>
          <w:rFonts w:ascii="Arial" w:hAnsi="Arial" w:cs="Arial"/>
          <w:sz w:val="22"/>
          <w:szCs w:val="22"/>
          <w:lang w:val="en-US"/>
        </w:rPr>
        <w:t>gamme</w:t>
      </w:r>
      <w:proofErr w:type="spellEnd"/>
      <w:r w:rsidRPr="00282B89">
        <w:rPr>
          <w:rFonts w:ascii="Arial" w:hAnsi="Arial" w:cs="Arial"/>
          <w:sz w:val="22"/>
          <w:szCs w:val="22"/>
          <w:lang w:val="en-US"/>
        </w:rPr>
        <w:t xml:space="preserve">. Les applications types se </w:t>
      </w:r>
      <w:proofErr w:type="spellStart"/>
      <w:r w:rsidRPr="00282B89">
        <w:rPr>
          <w:rFonts w:ascii="Arial" w:hAnsi="Arial" w:cs="Arial"/>
          <w:sz w:val="22"/>
          <w:szCs w:val="22"/>
          <w:lang w:val="en-US"/>
        </w:rPr>
        <w:t>trouvent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dans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nombreuses</w:t>
      </w:r>
      <w:proofErr w:type="spellEnd"/>
      <w:r w:rsidRPr="00282B89">
        <w:rPr>
          <w:rFonts w:ascii="Arial" w:hAnsi="Arial" w:cs="Arial"/>
          <w:sz w:val="22"/>
          <w:szCs w:val="22"/>
          <w:lang w:val="en-US"/>
        </w:rPr>
        <w:t xml:space="preserve"> solutions haut de </w:t>
      </w:r>
      <w:proofErr w:type="spellStart"/>
      <w:r w:rsidRPr="00282B89">
        <w:rPr>
          <w:rFonts w:ascii="Arial" w:hAnsi="Arial" w:cs="Arial"/>
          <w:sz w:val="22"/>
          <w:szCs w:val="22"/>
          <w:lang w:val="en-US"/>
        </w:rPr>
        <w:t>gamme</w:t>
      </w:r>
      <w:proofErr w:type="spellEnd"/>
      <w:r w:rsidRPr="00282B89">
        <w:rPr>
          <w:rFonts w:ascii="Arial" w:hAnsi="Arial" w:cs="Arial"/>
          <w:sz w:val="22"/>
          <w:szCs w:val="22"/>
          <w:lang w:val="en-US"/>
        </w:rPr>
        <w:t xml:space="preserve">, des </w:t>
      </w:r>
      <w:proofErr w:type="spellStart"/>
      <w:r w:rsidRPr="00282B89">
        <w:rPr>
          <w:rFonts w:ascii="Arial" w:hAnsi="Arial" w:cs="Arial"/>
          <w:sz w:val="22"/>
          <w:szCs w:val="22"/>
          <w:lang w:val="en-US"/>
        </w:rPr>
        <w:t>systèmes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embarqués</w:t>
      </w:r>
      <w:proofErr w:type="spellEnd"/>
      <w:r w:rsidRPr="00282B89">
        <w:rPr>
          <w:rFonts w:ascii="Arial" w:hAnsi="Arial" w:cs="Arial"/>
          <w:sz w:val="22"/>
          <w:szCs w:val="22"/>
          <w:lang w:val="en-US"/>
        </w:rPr>
        <w:t xml:space="preserve"> et des </w:t>
      </w:r>
      <w:proofErr w:type="spellStart"/>
      <w:r w:rsidRPr="00282B89">
        <w:rPr>
          <w:rFonts w:ascii="Arial" w:hAnsi="Arial" w:cs="Arial"/>
          <w:sz w:val="22"/>
          <w:szCs w:val="22"/>
          <w:lang w:val="en-US"/>
        </w:rPr>
        <w:t>nœuds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informatiques</w:t>
      </w:r>
      <w:proofErr w:type="spellEnd"/>
      <w:r w:rsidRPr="00282B89">
        <w:rPr>
          <w:rFonts w:ascii="Arial" w:hAnsi="Arial" w:cs="Arial"/>
          <w:sz w:val="22"/>
          <w:szCs w:val="22"/>
          <w:lang w:val="en-US"/>
        </w:rPr>
        <w:t xml:space="preserve"> en </w:t>
      </w:r>
      <w:proofErr w:type="spellStart"/>
      <w:r w:rsidRPr="00282B89">
        <w:rPr>
          <w:rFonts w:ascii="Arial" w:hAnsi="Arial" w:cs="Arial"/>
          <w:sz w:val="22"/>
          <w:szCs w:val="22"/>
          <w:lang w:val="en-US"/>
        </w:rPr>
        <w:t>périphérie</w:t>
      </w:r>
      <w:proofErr w:type="spellEnd"/>
      <w:r w:rsidRPr="00282B89">
        <w:rPr>
          <w:rFonts w:ascii="Arial" w:hAnsi="Arial" w:cs="Arial"/>
          <w:sz w:val="22"/>
          <w:szCs w:val="22"/>
          <w:lang w:val="en-US"/>
        </w:rPr>
        <w:t xml:space="preserve"> aux </w:t>
      </w:r>
      <w:proofErr w:type="spellStart"/>
      <w:r w:rsidRPr="00282B89">
        <w:rPr>
          <w:rFonts w:ascii="Arial" w:hAnsi="Arial" w:cs="Arial"/>
          <w:sz w:val="22"/>
          <w:szCs w:val="22"/>
          <w:lang w:val="en-US"/>
        </w:rPr>
        <w:t>concentrateurs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réseau</w:t>
      </w:r>
      <w:proofErr w:type="spellEnd"/>
      <w:r w:rsidRPr="00282B89">
        <w:rPr>
          <w:rFonts w:ascii="Arial" w:hAnsi="Arial" w:cs="Arial"/>
          <w:sz w:val="22"/>
          <w:szCs w:val="22"/>
          <w:lang w:val="en-US"/>
        </w:rPr>
        <w:t xml:space="preserve">, et des datacenters  fog </w:t>
      </w:r>
      <w:proofErr w:type="spellStart"/>
      <w:r w:rsidRPr="00282B89">
        <w:rPr>
          <w:rFonts w:ascii="Arial" w:hAnsi="Arial" w:cs="Arial"/>
          <w:sz w:val="22"/>
          <w:szCs w:val="22"/>
          <w:lang w:val="en-US"/>
        </w:rPr>
        <w:t>locaux</w:t>
      </w:r>
      <w:proofErr w:type="spellEnd"/>
      <w:r w:rsidRPr="00282B89">
        <w:rPr>
          <w:rFonts w:ascii="Arial" w:hAnsi="Arial" w:cs="Arial"/>
          <w:sz w:val="22"/>
          <w:szCs w:val="22"/>
          <w:lang w:val="en-US"/>
        </w:rPr>
        <w:t xml:space="preserve"> aux </w:t>
      </w:r>
      <w:proofErr w:type="spellStart"/>
      <w:r w:rsidRPr="00282B89">
        <w:rPr>
          <w:rFonts w:ascii="Arial" w:hAnsi="Arial" w:cs="Arial"/>
          <w:sz w:val="22"/>
          <w:szCs w:val="22"/>
          <w:lang w:val="en-US"/>
        </w:rPr>
        <w:t>appareils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réseau</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centraux</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ainsi</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des datacenters cloud </w:t>
      </w:r>
      <w:proofErr w:type="spellStart"/>
      <w:r w:rsidRPr="00282B89">
        <w:rPr>
          <w:rFonts w:ascii="Arial" w:hAnsi="Arial" w:cs="Arial"/>
          <w:sz w:val="22"/>
          <w:szCs w:val="22"/>
          <w:lang w:val="en-US"/>
        </w:rPr>
        <w:t>centraux</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durcis</w:t>
      </w:r>
      <w:proofErr w:type="spellEnd"/>
      <w:r w:rsidRPr="00282B89">
        <w:rPr>
          <w:rFonts w:ascii="Arial" w:hAnsi="Arial" w:cs="Arial"/>
          <w:sz w:val="22"/>
          <w:szCs w:val="22"/>
          <w:lang w:val="en-US"/>
        </w:rPr>
        <w:t xml:space="preserve"> pour les applications </w:t>
      </w:r>
      <w:proofErr w:type="spellStart"/>
      <w:r w:rsidRPr="00282B89">
        <w:rPr>
          <w:rFonts w:ascii="Arial" w:hAnsi="Arial" w:cs="Arial"/>
          <w:sz w:val="22"/>
          <w:szCs w:val="22"/>
          <w:lang w:val="en-US"/>
        </w:rPr>
        <w:t>gouvernementales</w:t>
      </w:r>
      <w:proofErr w:type="spellEnd"/>
      <w:r w:rsidRPr="00282B89">
        <w:rPr>
          <w:rFonts w:ascii="Arial" w:hAnsi="Arial" w:cs="Arial"/>
          <w:sz w:val="22"/>
          <w:szCs w:val="22"/>
          <w:lang w:val="en-US"/>
        </w:rPr>
        <w:t xml:space="preserve"> critiques.</w:t>
      </w:r>
    </w:p>
    <w:p w:rsidR="00D80E4E" w:rsidRPr="00282B89" w:rsidRDefault="00D80E4E" w:rsidP="00D80E4E">
      <w:pPr>
        <w:spacing w:line="360" w:lineRule="auto"/>
        <w:rPr>
          <w:rFonts w:ascii="Arial" w:hAnsi="Arial" w:cs="Arial"/>
          <w:sz w:val="22"/>
          <w:szCs w:val="22"/>
          <w:lang w:val="en-US"/>
        </w:rPr>
      </w:pPr>
    </w:p>
    <w:p w:rsidR="00D80E4E" w:rsidRDefault="00D80E4E" w:rsidP="00D80E4E">
      <w:pPr>
        <w:spacing w:line="360" w:lineRule="auto"/>
        <w:rPr>
          <w:rFonts w:ascii="Arial" w:hAnsi="Arial" w:cs="Arial"/>
          <w:sz w:val="22"/>
          <w:szCs w:val="22"/>
          <w:lang w:val="en-US"/>
        </w:rPr>
      </w:pPr>
      <w:r w:rsidRPr="00282B89">
        <w:rPr>
          <w:rFonts w:ascii="Arial" w:hAnsi="Arial" w:cs="Arial"/>
          <w:sz w:val="22"/>
          <w:szCs w:val="22"/>
          <w:lang w:val="en-US"/>
        </w:rPr>
        <w:t xml:space="preserve">"Les modules de congatec </w:t>
      </w:r>
      <w:proofErr w:type="spellStart"/>
      <w:r w:rsidRPr="00282B89">
        <w:rPr>
          <w:rFonts w:ascii="Arial" w:hAnsi="Arial" w:cs="Arial"/>
          <w:sz w:val="22"/>
          <w:szCs w:val="22"/>
          <w:lang w:val="en-US"/>
        </w:rPr>
        <w:t>équipés</w:t>
      </w:r>
      <w:proofErr w:type="spellEnd"/>
      <w:r w:rsidRPr="00282B89">
        <w:rPr>
          <w:rFonts w:ascii="Arial" w:hAnsi="Arial" w:cs="Arial"/>
          <w:sz w:val="22"/>
          <w:szCs w:val="22"/>
          <w:lang w:val="en-US"/>
        </w:rPr>
        <w:t xml:space="preserve"> de la 11e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processeurs</w:t>
      </w:r>
      <w:proofErr w:type="spellEnd"/>
      <w:r w:rsidRPr="00282B89">
        <w:rPr>
          <w:rFonts w:ascii="Arial" w:hAnsi="Arial" w:cs="Arial"/>
          <w:sz w:val="22"/>
          <w:szCs w:val="22"/>
          <w:lang w:val="en-US"/>
        </w:rPr>
        <w:t xml:space="preserve"> Intel Core </w:t>
      </w:r>
      <w:proofErr w:type="spellStart"/>
      <w:r w:rsidRPr="00282B89">
        <w:rPr>
          <w:rFonts w:ascii="Arial" w:hAnsi="Arial" w:cs="Arial"/>
          <w:sz w:val="22"/>
          <w:szCs w:val="22"/>
          <w:lang w:val="en-US"/>
        </w:rPr>
        <w:t>offrent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puissance de </w:t>
      </w:r>
      <w:proofErr w:type="spellStart"/>
      <w:r w:rsidRPr="00282B89">
        <w:rPr>
          <w:rFonts w:ascii="Arial" w:hAnsi="Arial" w:cs="Arial"/>
          <w:sz w:val="22"/>
          <w:szCs w:val="22"/>
          <w:lang w:val="en-US"/>
        </w:rPr>
        <w:t>calcul</w:t>
      </w:r>
      <w:proofErr w:type="spellEnd"/>
      <w:r w:rsidRPr="00282B89">
        <w:rPr>
          <w:rFonts w:ascii="Arial" w:hAnsi="Arial" w:cs="Arial"/>
          <w:sz w:val="22"/>
          <w:szCs w:val="22"/>
          <w:lang w:val="en-US"/>
        </w:rPr>
        <w:t xml:space="preserve"> CPU/GPU de haute performance </w:t>
      </w:r>
      <w:proofErr w:type="spellStart"/>
      <w:r w:rsidRPr="00282B89">
        <w:rPr>
          <w:rFonts w:ascii="Arial" w:hAnsi="Arial" w:cs="Arial"/>
          <w:sz w:val="22"/>
          <w:szCs w:val="22"/>
          <w:lang w:val="en-US"/>
        </w:rPr>
        <w:t>intégrant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accélération</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l’IA</w:t>
      </w:r>
      <w:proofErr w:type="spellEnd"/>
      <w:r w:rsidRPr="00282B89">
        <w:rPr>
          <w:rFonts w:ascii="Arial" w:hAnsi="Arial" w:cs="Arial"/>
          <w:sz w:val="22"/>
          <w:szCs w:val="22"/>
          <w:lang w:val="en-US"/>
        </w:rPr>
        <w:t xml:space="preserve"> </w:t>
      </w:r>
      <w:r w:rsidRPr="00282B89">
        <w:rPr>
          <w:rFonts w:ascii="Arial" w:hAnsi="Arial" w:cs="Arial"/>
          <w:sz w:val="22"/>
          <w:szCs w:val="22"/>
          <w:lang w:val="en-US"/>
        </w:rPr>
        <w:lastRenderedPageBreak/>
        <w:t xml:space="preserve">pour les applications critiques qui exigent un </w:t>
      </w:r>
      <w:proofErr w:type="spellStart"/>
      <w:r w:rsidRPr="00282B89">
        <w:rPr>
          <w:rFonts w:ascii="Arial" w:hAnsi="Arial" w:cs="Arial"/>
          <w:sz w:val="22"/>
          <w:szCs w:val="22"/>
          <w:lang w:val="en-US"/>
        </w:rPr>
        <w:t>traitement</w:t>
      </w:r>
      <w:proofErr w:type="spellEnd"/>
      <w:r w:rsidRPr="00282B89">
        <w:rPr>
          <w:rFonts w:ascii="Arial" w:hAnsi="Arial" w:cs="Arial"/>
          <w:sz w:val="22"/>
          <w:szCs w:val="22"/>
          <w:lang w:val="en-US"/>
        </w:rPr>
        <w:t xml:space="preserve"> à haut </w:t>
      </w:r>
      <w:proofErr w:type="spellStart"/>
      <w:r w:rsidRPr="00282B89">
        <w:rPr>
          <w:rFonts w:ascii="Arial" w:hAnsi="Arial" w:cs="Arial"/>
          <w:sz w:val="22"/>
          <w:szCs w:val="22"/>
          <w:lang w:val="en-US"/>
        </w:rPr>
        <w:t>débit</w:t>
      </w:r>
      <w:proofErr w:type="spellEnd"/>
      <w:r w:rsidR="00C10BAE">
        <w:rPr>
          <w:rFonts w:ascii="Arial" w:hAnsi="Arial" w:cs="Arial"/>
          <w:sz w:val="22"/>
          <w:szCs w:val="22"/>
          <w:lang w:val="en-US"/>
        </w:rPr>
        <w:t xml:space="preserve"> et</w:t>
      </w:r>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vision </w:t>
      </w:r>
      <w:proofErr w:type="spellStart"/>
      <w:r w:rsidRPr="00282B89">
        <w:rPr>
          <w:rFonts w:ascii="Arial" w:hAnsi="Arial" w:cs="Arial"/>
          <w:sz w:val="22"/>
          <w:szCs w:val="22"/>
          <w:lang w:val="en-US"/>
        </w:rPr>
        <w:t>artificielle</w:t>
      </w:r>
      <w:proofErr w:type="spellEnd"/>
      <w:r w:rsidRPr="00282B89">
        <w:rPr>
          <w:rFonts w:ascii="Arial" w:hAnsi="Arial" w:cs="Arial"/>
          <w:sz w:val="22"/>
          <w:szCs w:val="22"/>
          <w:lang w:val="en-US"/>
        </w:rPr>
        <w:t xml:space="preserve"> ", </w:t>
      </w:r>
      <w:proofErr w:type="spellStart"/>
      <w:r w:rsidRPr="00282B89">
        <w:rPr>
          <w:rFonts w:ascii="Arial" w:hAnsi="Arial" w:cs="Arial"/>
          <w:sz w:val="22"/>
          <w:szCs w:val="22"/>
          <w:lang w:val="en-US"/>
        </w:rPr>
        <w:t>explique</w:t>
      </w:r>
      <w:proofErr w:type="spellEnd"/>
      <w:r w:rsidRPr="00282B89">
        <w:rPr>
          <w:rFonts w:ascii="Arial" w:hAnsi="Arial" w:cs="Arial"/>
          <w:sz w:val="22"/>
          <w:szCs w:val="22"/>
          <w:lang w:val="en-US"/>
        </w:rPr>
        <w:t xml:space="preserve"> Gerhard Edi, CTO de congatec. Les points forts </w:t>
      </w:r>
      <w:r w:rsidR="00C10BAE">
        <w:rPr>
          <w:rFonts w:ascii="Arial" w:hAnsi="Arial" w:cs="Arial"/>
          <w:sz w:val="22"/>
          <w:szCs w:val="22"/>
          <w:lang w:val="en-US"/>
        </w:rPr>
        <w:t xml:space="preserve">de la 11e </w:t>
      </w:r>
      <w:proofErr w:type="spellStart"/>
      <w:r w:rsidR="00C10BAE">
        <w:rPr>
          <w:rFonts w:ascii="Arial" w:hAnsi="Arial" w:cs="Arial"/>
          <w:sz w:val="22"/>
          <w:szCs w:val="22"/>
          <w:lang w:val="en-US"/>
        </w:rPr>
        <w:t>génération</w:t>
      </w:r>
      <w:proofErr w:type="spellEnd"/>
      <w:r w:rsidR="00C10BAE">
        <w:rPr>
          <w:rFonts w:ascii="Arial" w:hAnsi="Arial" w:cs="Arial"/>
          <w:sz w:val="22"/>
          <w:szCs w:val="22"/>
          <w:lang w:val="en-US"/>
        </w:rPr>
        <w:t xml:space="preserve"> de </w:t>
      </w:r>
      <w:proofErr w:type="spellStart"/>
      <w:r w:rsidR="00C10BAE">
        <w:rPr>
          <w:rFonts w:ascii="Arial" w:hAnsi="Arial" w:cs="Arial"/>
          <w:sz w:val="22"/>
          <w:szCs w:val="22"/>
          <w:lang w:val="en-US"/>
        </w:rPr>
        <w:t>processeurs</w:t>
      </w:r>
      <w:proofErr w:type="spellEnd"/>
      <w:r w:rsidR="00C10BAE">
        <w:rPr>
          <w:rFonts w:ascii="Arial" w:hAnsi="Arial" w:cs="Arial"/>
          <w:sz w:val="22"/>
          <w:szCs w:val="22"/>
          <w:lang w:val="en-US"/>
        </w:rPr>
        <w:t xml:space="preserve"> Intel Core</w:t>
      </w:r>
      <w:r w:rsidRPr="00282B89">
        <w:rPr>
          <w:rFonts w:ascii="Arial" w:hAnsi="Arial" w:cs="Arial"/>
          <w:sz w:val="22"/>
          <w:szCs w:val="22"/>
          <w:lang w:val="en-US"/>
        </w:rPr>
        <w:t xml:space="preserve"> </w:t>
      </w:r>
      <w:proofErr w:type="spellStart"/>
      <w:r w:rsidRPr="00282B89">
        <w:rPr>
          <w:rFonts w:ascii="Arial" w:hAnsi="Arial" w:cs="Arial"/>
          <w:sz w:val="22"/>
          <w:szCs w:val="22"/>
          <w:lang w:val="en-US"/>
        </w:rPr>
        <w:t>permettent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augmentation massive des performances du CPU,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mémoire</w:t>
      </w:r>
      <w:proofErr w:type="spellEnd"/>
      <w:r w:rsidRPr="00282B89">
        <w:rPr>
          <w:rFonts w:ascii="Arial" w:hAnsi="Arial" w:cs="Arial"/>
          <w:sz w:val="22"/>
          <w:szCs w:val="22"/>
          <w:lang w:val="en-US"/>
        </w:rPr>
        <w:t xml:space="preserve"> DDR4 </w:t>
      </w:r>
      <w:proofErr w:type="spellStart"/>
      <w:r w:rsidRPr="00282B89">
        <w:rPr>
          <w:rFonts w:ascii="Arial" w:hAnsi="Arial" w:cs="Arial"/>
          <w:sz w:val="22"/>
          <w:szCs w:val="22"/>
          <w:lang w:val="en-US"/>
        </w:rPr>
        <w:t>rapide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large </w:t>
      </w:r>
      <w:proofErr w:type="spellStart"/>
      <w:r w:rsidRPr="00282B89">
        <w:rPr>
          <w:rFonts w:ascii="Arial" w:hAnsi="Arial" w:cs="Arial"/>
          <w:sz w:val="22"/>
          <w:szCs w:val="22"/>
          <w:lang w:val="en-US"/>
        </w:rPr>
        <w:t>bande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passante</w:t>
      </w:r>
      <w:proofErr w:type="spellEnd"/>
      <w:r w:rsidRPr="00282B89">
        <w:rPr>
          <w:rFonts w:ascii="Arial" w:hAnsi="Arial" w:cs="Arial"/>
          <w:sz w:val="22"/>
          <w:szCs w:val="22"/>
          <w:lang w:val="en-US"/>
        </w:rPr>
        <w:t xml:space="preserve"> PCIe Gen4 </w:t>
      </w:r>
      <w:proofErr w:type="gramStart"/>
      <w:r w:rsidRPr="00282B89">
        <w:rPr>
          <w:rFonts w:ascii="Arial" w:hAnsi="Arial" w:cs="Arial"/>
          <w:sz w:val="22"/>
          <w:szCs w:val="22"/>
          <w:lang w:val="en-US"/>
        </w:rPr>
        <w:t>et</w:t>
      </w:r>
      <w:proofErr w:type="gramEnd"/>
      <w:r w:rsidRPr="00282B89">
        <w:rPr>
          <w:rFonts w:ascii="Arial" w:hAnsi="Arial" w:cs="Arial"/>
          <w:sz w:val="22"/>
          <w:szCs w:val="22"/>
          <w:lang w:val="en-US"/>
        </w:rPr>
        <w:t xml:space="preserve"> USB 4.0. </w:t>
      </w:r>
      <w:proofErr w:type="spellStart"/>
      <w:r w:rsidRPr="00282B89">
        <w:rPr>
          <w:rFonts w:ascii="Arial" w:hAnsi="Arial" w:cs="Arial"/>
          <w:sz w:val="22"/>
          <w:szCs w:val="22"/>
          <w:lang w:val="en-US"/>
        </w:rPr>
        <w:t>Ces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améliorations</w:t>
      </w:r>
      <w:proofErr w:type="spellEnd"/>
      <w:r w:rsidRPr="00282B89">
        <w:rPr>
          <w:rFonts w:ascii="Arial" w:hAnsi="Arial" w:cs="Arial"/>
          <w:sz w:val="22"/>
          <w:szCs w:val="22"/>
          <w:lang w:val="en-US"/>
        </w:rPr>
        <w:t xml:space="preserve"> des performances </w:t>
      </w:r>
      <w:proofErr w:type="spellStart"/>
      <w:r w:rsidRPr="00282B89">
        <w:rPr>
          <w:rFonts w:ascii="Arial" w:hAnsi="Arial" w:cs="Arial"/>
          <w:sz w:val="22"/>
          <w:szCs w:val="22"/>
          <w:lang w:val="en-US"/>
        </w:rPr>
        <w:t>sont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complétées</w:t>
      </w:r>
      <w:proofErr w:type="spellEnd"/>
      <w:r w:rsidRPr="00282B89">
        <w:rPr>
          <w:rFonts w:ascii="Arial" w:hAnsi="Arial" w:cs="Arial"/>
          <w:sz w:val="22"/>
          <w:szCs w:val="22"/>
          <w:lang w:val="en-US"/>
        </w:rPr>
        <w:t xml:space="preserve"> par des </w:t>
      </w:r>
      <w:proofErr w:type="spellStart"/>
      <w:r w:rsidRPr="00282B89">
        <w:rPr>
          <w:rFonts w:ascii="Arial" w:hAnsi="Arial" w:cs="Arial"/>
          <w:sz w:val="22"/>
          <w:szCs w:val="22"/>
          <w:lang w:val="en-US"/>
        </w:rPr>
        <w:t>fonctions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essentielles</w:t>
      </w:r>
      <w:proofErr w:type="spellEnd"/>
      <w:r w:rsidRPr="00282B89">
        <w:rPr>
          <w:rFonts w:ascii="Arial" w:hAnsi="Arial" w:cs="Arial"/>
          <w:sz w:val="22"/>
          <w:szCs w:val="22"/>
          <w:lang w:val="en-US"/>
        </w:rPr>
        <w:t xml:space="preserve"> pour les </w:t>
      </w:r>
      <w:proofErr w:type="spellStart"/>
      <w:r w:rsidRPr="00282B89">
        <w:rPr>
          <w:rFonts w:ascii="Arial" w:hAnsi="Arial" w:cs="Arial"/>
          <w:sz w:val="22"/>
          <w:szCs w:val="22"/>
          <w:lang w:val="en-US"/>
        </w:rPr>
        <w:t>ordinateurs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périphérie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connectés</w:t>
      </w:r>
      <w:proofErr w:type="spellEnd"/>
      <w:r w:rsidRPr="00282B89">
        <w:rPr>
          <w:rFonts w:ascii="Arial" w:hAnsi="Arial" w:cs="Arial"/>
          <w:sz w:val="22"/>
          <w:szCs w:val="22"/>
          <w:lang w:val="en-US"/>
        </w:rPr>
        <w:t xml:space="preserve"> </w:t>
      </w:r>
      <w:r w:rsidR="00C10BAE">
        <w:rPr>
          <w:rFonts w:ascii="Arial" w:hAnsi="Arial" w:cs="Arial"/>
          <w:sz w:val="22"/>
          <w:szCs w:val="22"/>
          <w:lang w:val="en-US"/>
        </w:rPr>
        <w:t>de communication</w:t>
      </w:r>
      <w:r w:rsidRPr="00282B89">
        <w:rPr>
          <w:rFonts w:ascii="Arial" w:hAnsi="Arial" w:cs="Arial"/>
          <w:sz w:val="22"/>
          <w:szCs w:val="22"/>
          <w:lang w:val="en-US"/>
        </w:rPr>
        <w:t xml:space="preserve">, </w:t>
      </w:r>
      <w:proofErr w:type="spellStart"/>
      <w:r w:rsidRPr="00282B89">
        <w:rPr>
          <w:rFonts w:ascii="Arial" w:hAnsi="Arial" w:cs="Arial"/>
          <w:sz w:val="22"/>
          <w:szCs w:val="22"/>
          <w:lang w:val="en-US"/>
        </w:rPr>
        <w:t>telles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w:t>
      </w:r>
      <w:r w:rsidR="00C10BAE">
        <w:rPr>
          <w:rFonts w:ascii="Arial" w:hAnsi="Arial" w:cs="Arial"/>
          <w:sz w:val="22"/>
          <w:szCs w:val="22"/>
          <w:lang w:val="en-US"/>
        </w:rPr>
        <w:t>le support de congatec</w:t>
      </w:r>
      <w:r w:rsidRPr="00282B89">
        <w:rPr>
          <w:rFonts w:ascii="Arial" w:hAnsi="Arial" w:cs="Arial"/>
          <w:sz w:val="22"/>
          <w:szCs w:val="22"/>
          <w:lang w:val="en-US"/>
        </w:rPr>
        <w:t xml:space="preserve"> pour les technologies </w:t>
      </w:r>
      <w:proofErr w:type="spellStart"/>
      <w:r w:rsidRPr="00282B89">
        <w:rPr>
          <w:rFonts w:ascii="Arial" w:hAnsi="Arial" w:cs="Arial"/>
          <w:sz w:val="22"/>
          <w:szCs w:val="22"/>
          <w:lang w:val="en-US"/>
        </w:rPr>
        <w:t>d'hyperviseur</w:t>
      </w:r>
      <w:proofErr w:type="spellEnd"/>
      <w:r w:rsidRPr="00282B89">
        <w:rPr>
          <w:rFonts w:ascii="Arial" w:hAnsi="Arial" w:cs="Arial"/>
          <w:sz w:val="22"/>
          <w:szCs w:val="22"/>
          <w:lang w:val="en-US"/>
        </w:rPr>
        <w:t xml:space="preserve">, par </w:t>
      </w:r>
      <w:proofErr w:type="spellStart"/>
      <w:r w:rsidRPr="00282B89">
        <w:rPr>
          <w:rFonts w:ascii="Arial" w:hAnsi="Arial" w:cs="Arial"/>
          <w:sz w:val="22"/>
          <w:szCs w:val="22"/>
          <w:lang w:val="en-US"/>
        </w:rPr>
        <w:t>exemple</w:t>
      </w:r>
      <w:proofErr w:type="spellEnd"/>
      <w:r w:rsidRPr="00282B89">
        <w:rPr>
          <w:rFonts w:ascii="Arial" w:hAnsi="Arial" w:cs="Arial"/>
          <w:sz w:val="22"/>
          <w:szCs w:val="22"/>
          <w:lang w:val="en-US"/>
        </w:rPr>
        <w:t xml:space="preserve"> </w:t>
      </w:r>
      <w:proofErr w:type="spellStart"/>
      <w:r w:rsidR="00C10BAE">
        <w:rPr>
          <w:rFonts w:ascii="Arial" w:hAnsi="Arial" w:cs="Arial"/>
          <w:sz w:val="22"/>
          <w:szCs w:val="22"/>
          <w:lang w:val="en-US"/>
        </w:rPr>
        <w:t>celles</w:t>
      </w:r>
      <w:proofErr w:type="spellEnd"/>
      <w:r w:rsidR="00C10BAE">
        <w:rPr>
          <w:rFonts w:ascii="Arial" w:hAnsi="Arial" w:cs="Arial"/>
          <w:sz w:val="22"/>
          <w:szCs w:val="22"/>
          <w:lang w:val="en-US"/>
        </w:rPr>
        <w:t xml:space="preserve"> de Real-Time </w:t>
      </w:r>
      <w:proofErr w:type="spellStart"/>
      <w:r w:rsidR="00C10BAE">
        <w:rPr>
          <w:rFonts w:ascii="Arial" w:hAnsi="Arial" w:cs="Arial"/>
          <w:sz w:val="22"/>
          <w:szCs w:val="22"/>
          <w:lang w:val="en-US"/>
        </w:rPr>
        <w:t>Systems.</w:t>
      </w:r>
      <w:r w:rsidRPr="00282B89">
        <w:rPr>
          <w:rFonts w:ascii="Arial" w:hAnsi="Arial" w:cs="Arial"/>
          <w:sz w:val="22"/>
          <w:szCs w:val="22"/>
          <w:lang w:val="en-US"/>
        </w:rPr>
        <w:t>Tout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cela</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est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présenté</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dans</w:t>
      </w:r>
      <w:proofErr w:type="spellEnd"/>
      <w:r w:rsidRPr="00282B89">
        <w:rPr>
          <w:rFonts w:ascii="Arial" w:hAnsi="Arial" w:cs="Arial"/>
          <w:sz w:val="22"/>
          <w:szCs w:val="22"/>
          <w:lang w:val="en-US"/>
        </w:rPr>
        <w:t xml:space="preserve"> un </w:t>
      </w:r>
      <w:proofErr w:type="spellStart"/>
      <w:r w:rsidRPr="00282B89">
        <w:rPr>
          <w:rFonts w:ascii="Arial" w:hAnsi="Arial" w:cs="Arial"/>
          <w:sz w:val="22"/>
          <w:szCs w:val="22"/>
          <w:lang w:val="en-US"/>
        </w:rPr>
        <w:t>boîtier</w:t>
      </w:r>
      <w:proofErr w:type="spellEnd"/>
      <w:r w:rsidRPr="00282B89">
        <w:rPr>
          <w:rFonts w:ascii="Arial" w:hAnsi="Arial" w:cs="Arial"/>
          <w:sz w:val="22"/>
          <w:szCs w:val="22"/>
          <w:lang w:val="en-US"/>
        </w:rPr>
        <w:t xml:space="preserve"> puissant et </w:t>
      </w:r>
      <w:proofErr w:type="spellStart"/>
      <w:r w:rsidRPr="00282B89">
        <w:rPr>
          <w:rFonts w:ascii="Arial" w:hAnsi="Arial" w:cs="Arial"/>
          <w:sz w:val="22"/>
          <w:szCs w:val="22"/>
          <w:lang w:val="en-US"/>
        </w:rPr>
        <w:t>économe</w:t>
      </w:r>
      <w:proofErr w:type="spellEnd"/>
      <w:r w:rsidR="00C10BAE">
        <w:rPr>
          <w:rFonts w:ascii="Arial" w:hAnsi="Arial" w:cs="Arial"/>
          <w:sz w:val="22"/>
          <w:szCs w:val="22"/>
          <w:lang w:val="en-US"/>
        </w:rPr>
        <w:t xml:space="preserve"> </w:t>
      </w:r>
      <w:proofErr w:type="spellStart"/>
      <w:r w:rsidR="00C10BAE">
        <w:rPr>
          <w:rFonts w:ascii="Arial" w:hAnsi="Arial" w:cs="Arial"/>
          <w:sz w:val="22"/>
          <w:szCs w:val="22"/>
          <w:lang w:val="en-US"/>
        </w:rPr>
        <w:t>s’appuyant</w:t>
      </w:r>
      <w:proofErr w:type="spellEnd"/>
      <w:r w:rsidR="00C10BAE">
        <w:rPr>
          <w:rFonts w:ascii="Arial" w:hAnsi="Arial" w:cs="Arial"/>
          <w:sz w:val="22"/>
          <w:szCs w:val="22"/>
          <w:lang w:val="en-US"/>
        </w:rPr>
        <w:t xml:space="preserve"> </w:t>
      </w:r>
      <w:proofErr w:type="spellStart"/>
      <w:r w:rsidR="00C10BAE">
        <w:rPr>
          <w:rFonts w:ascii="Arial" w:hAnsi="Arial" w:cs="Arial"/>
          <w:sz w:val="22"/>
          <w:szCs w:val="22"/>
          <w:lang w:val="en-US"/>
        </w:rPr>
        <w:t>sur</w:t>
      </w:r>
      <w:proofErr w:type="spellEnd"/>
      <w:r w:rsidR="00C10BAE">
        <w:rPr>
          <w:rFonts w:ascii="Arial" w:hAnsi="Arial" w:cs="Arial"/>
          <w:sz w:val="22"/>
          <w:szCs w:val="22"/>
          <w:lang w:val="en-US"/>
        </w:rPr>
        <w:t xml:space="preserve"> la </w:t>
      </w:r>
      <w:proofErr w:type="spellStart"/>
      <w:r w:rsidR="00C10BAE">
        <w:rPr>
          <w:rFonts w:ascii="Arial" w:hAnsi="Arial" w:cs="Arial"/>
          <w:sz w:val="22"/>
          <w:szCs w:val="22"/>
          <w:lang w:val="en-US"/>
        </w:rPr>
        <w:t>technologie</w:t>
      </w:r>
      <w:proofErr w:type="spellEnd"/>
      <w:r w:rsidR="00C10BAE">
        <w:rPr>
          <w:rFonts w:ascii="Arial" w:hAnsi="Arial" w:cs="Arial"/>
          <w:sz w:val="22"/>
          <w:szCs w:val="22"/>
          <w:lang w:val="en-US"/>
        </w:rPr>
        <w:t xml:space="preserve"> </w:t>
      </w:r>
      <w:proofErr w:type="spellStart"/>
      <w:r w:rsidR="00C10BAE">
        <w:rPr>
          <w:rFonts w:ascii="Arial" w:hAnsi="Arial" w:cs="Arial"/>
          <w:sz w:val="22"/>
          <w:szCs w:val="22"/>
          <w:lang w:val="en-US"/>
        </w:rPr>
        <w:t>SuperFin</w:t>
      </w:r>
      <w:proofErr w:type="spellEnd"/>
      <w:r w:rsidR="00C10BAE">
        <w:rPr>
          <w:rFonts w:ascii="Arial" w:hAnsi="Arial" w:cs="Arial"/>
          <w:sz w:val="22"/>
          <w:szCs w:val="22"/>
          <w:lang w:val="en-US"/>
        </w:rPr>
        <w:t xml:space="preserve"> </w:t>
      </w:r>
      <w:proofErr w:type="spellStart"/>
      <w:r w:rsidR="00C10BAE">
        <w:rPr>
          <w:rFonts w:ascii="Arial" w:hAnsi="Arial" w:cs="Arial"/>
          <w:sz w:val="22"/>
          <w:szCs w:val="22"/>
          <w:lang w:val="en-US"/>
        </w:rPr>
        <w:t>d’Intel</w:t>
      </w:r>
      <w:proofErr w:type="spellEnd"/>
      <w:r w:rsidR="00C10BAE">
        <w:rPr>
          <w:rFonts w:ascii="Arial" w:hAnsi="Arial" w:cs="Arial"/>
          <w:sz w:val="22"/>
          <w:szCs w:val="22"/>
          <w:lang w:val="en-US"/>
        </w:rPr>
        <w:t>,</w:t>
      </w:r>
      <w:r w:rsidRPr="00282B89">
        <w:rPr>
          <w:rFonts w:ascii="Arial" w:hAnsi="Arial" w:cs="Arial"/>
          <w:sz w:val="22"/>
          <w:szCs w:val="22"/>
          <w:lang w:val="en-US"/>
        </w:rPr>
        <w:t xml:space="preserve"> en </w:t>
      </w:r>
      <w:proofErr w:type="spellStart"/>
      <w:r w:rsidRPr="00282B89">
        <w:rPr>
          <w:rFonts w:ascii="Arial" w:hAnsi="Arial" w:cs="Arial"/>
          <w:sz w:val="22"/>
          <w:szCs w:val="22"/>
          <w:lang w:val="en-US"/>
        </w:rPr>
        <w:t>consommation</w:t>
      </w:r>
      <w:proofErr w:type="spellEnd"/>
      <w:r w:rsidRPr="00282B89">
        <w:rPr>
          <w:rFonts w:ascii="Arial" w:hAnsi="Arial" w:cs="Arial"/>
          <w:sz w:val="22"/>
          <w:szCs w:val="22"/>
          <w:lang w:val="en-US"/>
        </w:rPr>
        <w:t xml:space="preserve"> qui </w:t>
      </w:r>
      <w:proofErr w:type="spellStart"/>
      <w:r w:rsidRPr="00282B89">
        <w:rPr>
          <w:rFonts w:ascii="Arial" w:hAnsi="Arial" w:cs="Arial"/>
          <w:sz w:val="22"/>
          <w:szCs w:val="22"/>
          <w:lang w:val="en-US"/>
        </w:rPr>
        <w:t>permet</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réaliser</w:t>
      </w:r>
      <w:proofErr w:type="spellEnd"/>
      <w:r w:rsidRPr="00282B89">
        <w:rPr>
          <w:rFonts w:ascii="Arial" w:hAnsi="Arial" w:cs="Arial"/>
          <w:sz w:val="22"/>
          <w:szCs w:val="22"/>
          <w:lang w:val="en-US"/>
        </w:rPr>
        <w:t xml:space="preserve"> des </w:t>
      </w:r>
      <w:proofErr w:type="spellStart"/>
      <w:r w:rsidRPr="00282B89">
        <w:rPr>
          <w:rFonts w:ascii="Arial" w:hAnsi="Arial" w:cs="Arial"/>
          <w:sz w:val="22"/>
          <w:szCs w:val="22"/>
          <w:lang w:val="en-US"/>
        </w:rPr>
        <w:t>économies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d'énergie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d'augmenter</w:t>
      </w:r>
      <w:proofErr w:type="spellEnd"/>
      <w:r w:rsidRPr="00282B89">
        <w:rPr>
          <w:rFonts w:ascii="Arial" w:hAnsi="Arial" w:cs="Arial"/>
          <w:sz w:val="22"/>
          <w:szCs w:val="22"/>
          <w:lang w:val="en-US"/>
        </w:rPr>
        <w:t xml:space="preserve"> la </w:t>
      </w:r>
      <w:proofErr w:type="spellStart"/>
      <w:r w:rsidRPr="00282B89">
        <w:rPr>
          <w:rFonts w:ascii="Arial" w:hAnsi="Arial" w:cs="Arial"/>
          <w:sz w:val="22"/>
          <w:szCs w:val="22"/>
          <w:lang w:val="en-US"/>
        </w:rPr>
        <w:t>densité</w:t>
      </w:r>
      <w:proofErr w:type="spellEnd"/>
      <w:r w:rsidRPr="00282B89">
        <w:rPr>
          <w:rFonts w:ascii="Arial" w:hAnsi="Arial" w:cs="Arial"/>
          <w:sz w:val="22"/>
          <w:szCs w:val="22"/>
          <w:lang w:val="en-US"/>
        </w:rPr>
        <w:t xml:space="preserve"> physique et de </w:t>
      </w:r>
      <w:proofErr w:type="spellStart"/>
      <w:r w:rsidRPr="00282B89">
        <w:rPr>
          <w:rFonts w:ascii="Arial" w:hAnsi="Arial" w:cs="Arial"/>
          <w:sz w:val="22"/>
          <w:szCs w:val="22"/>
          <w:lang w:val="en-US"/>
        </w:rPr>
        <w:t>fournir</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puissance de </w:t>
      </w:r>
      <w:proofErr w:type="spellStart"/>
      <w:r w:rsidRPr="00282B89">
        <w:rPr>
          <w:rFonts w:ascii="Arial" w:hAnsi="Arial" w:cs="Arial"/>
          <w:sz w:val="22"/>
          <w:szCs w:val="22"/>
          <w:lang w:val="en-US"/>
        </w:rPr>
        <w:t>calcul</w:t>
      </w:r>
      <w:proofErr w:type="spellEnd"/>
      <w:r w:rsidRPr="00282B89">
        <w:rPr>
          <w:rFonts w:ascii="Arial" w:hAnsi="Arial" w:cs="Arial"/>
          <w:sz w:val="22"/>
          <w:szCs w:val="22"/>
          <w:lang w:val="en-US"/>
        </w:rPr>
        <w:t xml:space="preserve"> encore plus </w:t>
      </w:r>
      <w:proofErr w:type="spellStart"/>
      <w:r w:rsidRPr="00282B89">
        <w:rPr>
          <w:rFonts w:ascii="Arial" w:hAnsi="Arial" w:cs="Arial"/>
          <w:sz w:val="22"/>
          <w:szCs w:val="22"/>
          <w:lang w:val="en-US"/>
        </w:rPr>
        <w:t>importante</w:t>
      </w:r>
      <w:proofErr w:type="spellEnd"/>
      <w:r w:rsidRPr="00282B89">
        <w:rPr>
          <w:rFonts w:ascii="Arial" w:hAnsi="Arial" w:cs="Arial"/>
          <w:sz w:val="22"/>
          <w:szCs w:val="22"/>
          <w:lang w:val="en-US"/>
        </w:rPr>
        <w:t xml:space="preserve"> pour des </w:t>
      </w:r>
      <w:proofErr w:type="spellStart"/>
      <w:r w:rsidRPr="00282B89">
        <w:rPr>
          <w:rFonts w:ascii="Arial" w:hAnsi="Arial" w:cs="Arial"/>
          <w:sz w:val="22"/>
          <w:szCs w:val="22"/>
          <w:lang w:val="en-US"/>
        </w:rPr>
        <w:t>enveloppes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thermiques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données</w:t>
      </w:r>
      <w:proofErr w:type="spellEnd"/>
      <w:r w:rsidRPr="00282B89">
        <w:rPr>
          <w:rFonts w:ascii="Arial" w:hAnsi="Arial" w:cs="Arial"/>
          <w:sz w:val="22"/>
          <w:szCs w:val="22"/>
          <w:lang w:val="en-US"/>
        </w:rPr>
        <w:t>.</w:t>
      </w:r>
    </w:p>
    <w:p w:rsidR="00175637" w:rsidRPr="00282B89" w:rsidRDefault="00175637" w:rsidP="00D80E4E">
      <w:pPr>
        <w:spacing w:line="360" w:lineRule="auto"/>
        <w:rPr>
          <w:rFonts w:ascii="Arial" w:hAnsi="Arial" w:cs="Arial"/>
          <w:sz w:val="22"/>
          <w:szCs w:val="22"/>
          <w:lang w:val="en-US"/>
        </w:rPr>
      </w:pPr>
    </w:p>
    <w:p w:rsidR="00D80E4E" w:rsidRPr="00282B89" w:rsidRDefault="00D80E4E" w:rsidP="00D80E4E">
      <w:pPr>
        <w:spacing w:line="360" w:lineRule="auto"/>
        <w:rPr>
          <w:rFonts w:ascii="Arial" w:hAnsi="Arial" w:cs="Arial"/>
          <w:b/>
          <w:bCs/>
          <w:sz w:val="22"/>
          <w:szCs w:val="22"/>
          <w:lang w:val="en-US"/>
        </w:rPr>
      </w:pPr>
      <w:r w:rsidRPr="00282B89">
        <w:rPr>
          <w:rFonts w:ascii="Arial" w:hAnsi="Arial" w:cs="Arial"/>
          <w:b/>
          <w:bCs/>
          <w:sz w:val="22"/>
          <w:szCs w:val="22"/>
          <w:lang w:val="en-US"/>
        </w:rPr>
        <w:t xml:space="preserve">Les </w:t>
      </w:r>
      <w:proofErr w:type="spellStart"/>
      <w:r w:rsidRPr="00282B89">
        <w:rPr>
          <w:rFonts w:ascii="Arial" w:hAnsi="Arial" w:cs="Arial"/>
          <w:b/>
          <w:bCs/>
          <w:sz w:val="22"/>
          <w:szCs w:val="22"/>
          <w:lang w:val="en-US"/>
        </w:rPr>
        <w:t>bénéfices</w:t>
      </w:r>
      <w:proofErr w:type="spellEnd"/>
      <w:r w:rsidRPr="00282B89">
        <w:rPr>
          <w:rFonts w:ascii="Arial" w:hAnsi="Arial" w:cs="Arial"/>
          <w:b/>
          <w:bCs/>
          <w:sz w:val="22"/>
          <w:szCs w:val="22"/>
          <w:lang w:val="en-US"/>
        </w:rPr>
        <w:t xml:space="preserve"> du </w:t>
      </w:r>
      <w:proofErr w:type="spellStart"/>
      <w:r w:rsidRPr="00282B89">
        <w:rPr>
          <w:rFonts w:ascii="Arial" w:hAnsi="Arial" w:cs="Arial"/>
          <w:b/>
          <w:bCs/>
          <w:sz w:val="22"/>
          <w:szCs w:val="22"/>
          <w:lang w:val="en-US"/>
        </w:rPr>
        <w:t>choix</w:t>
      </w:r>
      <w:proofErr w:type="spellEnd"/>
    </w:p>
    <w:p w:rsidR="00D80E4E" w:rsidRDefault="00D80E4E" w:rsidP="00D80E4E">
      <w:pPr>
        <w:spacing w:line="360" w:lineRule="auto"/>
        <w:rPr>
          <w:rFonts w:ascii="Arial" w:hAnsi="Arial" w:cs="Arial"/>
          <w:sz w:val="22"/>
          <w:szCs w:val="22"/>
          <w:lang w:val="en-US"/>
        </w:rPr>
      </w:pPr>
      <w:r w:rsidRPr="00282B89">
        <w:rPr>
          <w:rFonts w:ascii="Arial" w:hAnsi="Arial" w:cs="Arial"/>
          <w:sz w:val="22"/>
          <w:szCs w:val="22"/>
          <w:lang w:val="en-US"/>
        </w:rPr>
        <w:t xml:space="preserve">"Pour la première </w:t>
      </w:r>
      <w:proofErr w:type="spellStart"/>
      <w:r w:rsidRPr="00282B89">
        <w:rPr>
          <w:rFonts w:ascii="Arial" w:hAnsi="Arial" w:cs="Arial"/>
          <w:sz w:val="22"/>
          <w:szCs w:val="22"/>
          <w:lang w:val="en-US"/>
        </w:rPr>
        <w:t>fois</w:t>
      </w:r>
      <w:proofErr w:type="spellEnd"/>
      <w:r w:rsidRPr="00282B89">
        <w:rPr>
          <w:rFonts w:ascii="Arial" w:hAnsi="Arial" w:cs="Arial"/>
          <w:sz w:val="22"/>
          <w:szCs w:val="22"/>
          <w:lang w:val="en-US"/>
        </w:rPr>
        <w:t xml:space="preserve">, les </w:t>
      </w:r>
      <w:proofErr w:type="spellStart"/>
      <w:r w:rsidRPr="00282B89">
        <w:rPr>
          <w:rFonts w:ascii="Arial" w:hAnsi="Arial" w:cs="Arial"/>
          <w:sz w:val="22"/>
          <w:szCs w:val="22"/>
          <w:lang w:val="en-US"/>
        </w:rPr>
        <w:t>ingénieurs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concepteurs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ont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maintenant</w:t>
      </w:r>
      <w:proofErr w:type="spellEnd"/>
      <w:r w:rsidRPr="00282B89">
        <w:rPr>
          <w:rFonts w:ascii="Arial" w:hAnsi="Arial" w:cs="Arial"/>
          <w:sz w:val="22"/>
          <w:szCs w:val="22"/>
          <w:lang w:val="en-US"/>
        </w:rPr>
        <w:t xml:space="preserve"> le </w:t>
      </w:r>
      <w:proofErr w:type="spellStart"/>
      <w:r w:rsidRPr="00282B89">
        <w:rPr>
          <w:rFonts w:ascii="Arial" w:hAnsi="Arial" w:cs="Arial"/>
          <w:sz w:val="22"/>
          <w:szCs w:val="22"/>
          <w:lang w:val="en-US"/>
        </w:rPr>
        <w:t>choix</w:t>
      </w:r>
      <w:proofErr w:type="spellEnd"/>
      <w:r w:rsidRPr="00282B89">
        <w:rPr>
          <w:rFonts w:ascii="Arial" w:hAnsi="Arial" w:cs="Arial"/>
          <w:sz w:val="22"/>
          <w:szCs w:val="22"/>
          <w:lang w:val="en-US"/>
        </w:rPr>
        <w:t xml:space="preserve"> entre COM Express </w:t>
      </w:r>
      <w:proofErr w:type="gramStart"/>
      <w:r w:rsidRPr="00282B89">
        <w:rPr>
          <w:rFonts w:ascii="Arial" w:hAnsi="Arial" w:cs="Arial"/>
          <w:sz w:val="22"/>
          <w:szCs w:val="22"/>
          <w:lang w:val="en-US"/>
        </w:rPr>
        <w:t>et</w:t>
      </w:r>
      <w:proofErr w:type="gramEnd"/>
      <w:r w:rsidRPr="00282B89">
        <w:rPr>
          <w:rFonts w:ascii="Arial" w:hAnsi="Arial" w:cs="Arial"/>
          <w:sz w:val="22"/>
          <w:szCs w:val="22"/>
          <w:lang w:val="en-US"/>
        </w:rPr>
        <w:t xml:space="preserve"> COM-HPC. </w:t>
      </w:r>
      <w:proofErr w:type="spellStart"/>
      <w:proofErr w:type="gramStart"/>
      <w:r w:rsidRPr="00282B89">
        <w:rPr>
          <w:rFonts w:ascii="Arial" w:hAnsi="Arial" w:cs="Arial"/>
          <w:sz w:val="22"/>
          <w:szCs w:val="22"/>
          <w:lang w:val="en-US"/>
        </w:rPr>
        <w:t>Chacun</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présente</w:t>
      </w:r>
      <w:proofErr w:type="spellEnd"/>
      <w:r w:rsidRPr="00282B89">
        <w:rPr>
          <w:rFonts w:ascii="Arial" w:hAnsi="Arial" w:cs="Arial"/>
          <w:sz w:val="22"/>
          <w:szCs w:val="22"/>
          <w:lang w:val="en-US"/>
        </w:rPr>
        <w:t xml:space="preserve"> des </w:t>
      </w:r>
      <w:proofErr w:type="spellStart"/>
      <w:r w:rsidRPr="00282B89">
        <w:rPr>
          <w:rFonts w:ascii="Arial" w:hAnsi="Arial" w:cs="Arial"/>
          <w:sz w:val="22"/>
          <w:szCs w:val="22"/>
          <w:lang w:val="en-US"/>
        </w:rPr>
        <w:t>avantages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uniques</w:t>
      </w:r>
      <w:proofErr w:type="spellEnd"/>
      <w:r w:rsidRPr="00282B89">
        <w:rPr>
          <w:rFonts w:ascii="Arial" w:hAnsi="Arial" w:cs="Arial"/>
          <w:sz w:val="22"/>
          <w:szCs w:val="22"/>
          <w:lang w:val="en-US"/>
        </w:rPr>
        <w:t>.</w:t>
      </w:r>
      <w:proofErr w:type="gramEnd"/>
      <w:r w:rsidRPr="00282B89">
        <w:rPr>
          <w:rFonts w:ascii="Arial" w:hAnsi="Arial" w:cs="Arial"/>
          <w:sz w:val="22"/>
          <w:szCs w:val="22"/>
          <w:lang w:val="en-US"/>
        </w:rPr>
        <w:t xml:space="preserve"> Par </w:t>
      </w:r>
      <w:proofErr w:type="spellStart"/>
      <w:r w:rsidRPr="00282B89">
        <w:rPr>
          <w:rFonts w:ascii="Arial" w:hAnsi="Arial" w:cs="Arial"/>
          <w:sz w:val="22"/>
          <w:szCs w:val="22"/>
          <w:lang w:val="en-US"/>
        </w:rPr>
        <w:t>exemple</w:t>
      </w:r>
      <w:proofErr w:type="spellEnd"/>
      <w:r w:rsidRPr="00282B89">
        <w:rPr>
          <w:rFonts w:ascii="Arial" w:hAnsi="Arial" w:cs="Arial"/>
          <w:sz w:val="22"/>
          <w:szCs w:val="22"/>
          <w:lang w:val="en-US"/>
        </w:rPr>
        <w:t xml:space="preserve">, nous </w:t>
      </w:r>
      <w:proofErr w:type="spellStart"/>
      <w:r w:rsidRPr="00282B89">
        <w:rPr>
          <w:rFonts w:ascii="Arial" w:hAnsi="Arial" w:cs="Arial"/>
          <w:sz w:val="22"/>
          <w:szCs w:val="22"/>
          <w:lang w:val="en-US"/>
        </w:rPr>
        <w:t>avons</w:t>
      </w:r>
      <w:proofErr w:type="spellEnd"/>
      <w:r w:rsidRPr="00282B89">
        <w:rPr>
          <w:rFonts w:ascii="Arial" w:hAnsi="Arial" w:cs="Arial"/>
          <w:sz w:val="22"/>
          <w:szCs w:val="22"/>
          <w:lang w:val="en-US"/>
        </w:rPr>
        <w:t xml:space="preserve"> </w:t>
      </w:r>
      <w:proofErr w:type="gramStart"/>
      <w:r w:rsidRPr="00282B89">
        <w:rPr>
          <w:rFonts w:ascii="Arial" w:hAnsi="Arial" w:cs="Arial"/>
          <w:sz w:val="22"/>
          <w:szCs w:val="22"/>
          <w:lang w:val="en-US"/>
        </w:rPr>
        <w:t>un</w:t>
      </w:r>
      <w:proofErr w:type="gramEnd"/>
      <w:r w:rsidRPr="00282B89">
        <w:rPr>
          <w:rFonts w:ascii="Arial" w:hAnsi="Arial" w:cs="Arial"/>
          <w:sz w:val="22"/>
          <w:szCs w:val="22"/>
          <w:lang w:val="en-US"/>
        </w:rPr>
        <w:t xml:space="preserve"> </w:t>
      </w:r>
      <w:proofErr w:type="spellStart"/>
      <w:r w:rsidRPr="00282B89">
        <w:rPr>
          <w:rFonts w:ascii="Arial" w:hAnsi="Arial" w:cs="Arial"/>
          <w:sz w:val="22"/>
          <w:szCs w:val="22"/>
          <w:lang w:val="en-US"/>
        </w:rPr>
        <w:t>connecteur</w:t>
      </w:r>
      <w:proofErr w:type="spellEnd"/>
      <w:r w:rsidRPr="00282B89">
        <w:rPr>
          <w:rFonts w:ascii="Arial" w:hAnsi="Arial" w:cs="Arial"/>
          <w:sz w:val="22"/>
          <w:szCs w:val="22"/>
          <w:lang w:val="en-US"/>
        </w:rPr>
        <w:t xml:space="preserve"> de nouvelle </w:t>
      </w:r>
      <w:proofErr w:type="spellStart"/>
      <w:r w:rsidRPr="00282B89">
        <w:rPr>
          <w:rFonts w:ascii="Arial" w:hAnsi="Arial" w:cs="Arial"/>
          <w:sz w:val="22"/>
          <w:szCs w:val="22"/>
          <w:lang w:val="en-US"/>
        </w:rPr>
        <w:t>génération</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amélioré</w:t>
      </w:r>
      <w:proofErr w:type="spellEnd"/>
      <w:r w:rsidRPr="00282B89">
        <w:rPr>
          <w:rFonts w:ascii="Arial" w:hAnsi="Arial" w:cs="Arial"/>
          <w:sz w:val="22"/>
          <w:szCs w:val="22"/>
          <w:lang w:val="en-US"/>
        </w:rPr>
        <w:t xml:space="preserve"> pour le COM Express qui </w:t>
      </w:r>
      <w:proofErr w:type="spellStart"/>
      <w:r w:rsidRPr="00282B89">
        <w:rPr>
          <w:rFonts w:ascii="Arial" w:hAnsi="Arial" w:cs="Arial"/>
          <w:sz w:val="22"/>
          <w:szCs w:val="22"/>
          <w:lang w:val="en-US"/>
        </w:rPr>
        <w:t>devrait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offrir</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meilleures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capacités</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bande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passante</w:t>
      </w:r>
      <w:proofErr w:type="spellEnd"/>
      <w:r w:rsidRPr="00282B89">
        <w:rPr>
          <w:rFonts w:ascii="Arial" w:hAnsi="Arial" w:cs="Arial"/>
          <w:sz w:val="22"/>
          <w:szCs w:val="22"/>
          <w:lang w:val="en-US"/>
        </w:rPr>
        <w:t xml:space="preserve"> par rapport à </w:t>
      </w:r>
      <w:proofErr w:type="spellStart"/>
      <w:r w:rsidRPr="00282B89">
        <w:rPr>
          <w:rFonts w:ascii="Arial" w:hAnsi="Arial" w:cs="Arial"/>
          <w:sz w:val="22"/>
          <w:szCs w:val="22"/>
          <w:lang w:val="en-US"/>
        </w:rPr>
        <w:t>ce</w:t>
      </w:r>
      <w:proofErr w:type="spellEnd"/>
      <w:r w:rsidRPr="00282B89">
        <w:rPr>
          <w:rFonts w:ascii="Arial" w:hAnsi="Arial" w:cs="Arial"/>
          <w:sz w:val="22"/>
          <w:szCs w:val="22"/>
          <w:lang w:val="en-US"/>
        </w:rPr>
        <w:t xml:space="preserve"> qui </w:t>
      </w:r>
      <w:proofErr w:type="spellStart"/>
      <w:r w:rsidRPr="00282B89">
        <w:rPr>
          <w:rFonts w:ascii="Arial" w:hAnsi="Arial" w:cs="Arial"/>
          <w:sz w:val="22"/>
          <w:szCs w:val="22"/>
          <w:lang w:val="en-US"/>
        </w:rPr>
        <w:t>était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disponible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dans</w:t>
      </w:r>
      <w:proofErr w:type="spellEnd"/>
      <w:r w:rsidRPr="00282B89">
        <w:rPr>
          <w:rFonts w:ascii="Arial" w:hAnsi="Arial" w:cs="Arial"/>
          <w:sz w:val="22"/>
          <w:szCs w:val="22"/>
          <w:lang w:val="en-US"/>
        </w:rPr>
        <w:t xml:space="preserve"> le passé. </w:t>
      </w:r>
      <w:proofErr w:type="spellStart"/>
      <w:r w:rsidRPr="00282B89">
        <w:rPr>
          <w:rFonts w:ascii="Arial" w:hAnsi="Arial" w:cs="Arial"/>
          <w:sz w:val="22"/>
          <w:szCs w:val="22"/>
          <w:lang w:val="en-US"/>
        </w:rPr>
        <w:t>Ce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sont</w:t>
      </w:r>
      <w:proofErr w:type="spellEnd"/>
      <w:r w:rsidRPr="00282B89">
        <w:rPr>
          <w:rFonts w:ascii="Arial" w:hAnsi="Arial" w:cs="Arial"/>
          <w:sz w:val="22"/>
          <w:szCs w:val="22"/>
          <w:lang w:val="en-US"/>
        </w:rPr>
        <w:t xml:space="preserve"> des </w:t>
      </w:r>
      <w:proofErr w:type="spellStart"/>
      <w:r w:rsidRPr="00282B89">
        <w:rPr>
          <w:rFonts w:ascii="Arial" w:hAnsi="Arial" w:cs="Arial"/>
          <w:sz w:val="22"/>
          <w:szCs w:val="22"/>
          <w:lang w:val="en-US"/>
        </w:rPr>
        <w:t>informations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essentielles</w:t>
      </w:r>
      <w:proofErr w:type="spellEnd"/>
      <w:r w:rsidRPr="00282B89">
        <w:rPr>
          <w:rFonts w:ascii="Arial" w:hAnsi="Arial" w:cs="Arial"/>
          <w:sz w:val="22"/>
          <w:szCs w:val="22"/>
          <w:lang w:val="en-US"/>
        </w:rPr>
        <w:t xml:space="preserve"> pour les </w:t>
      </w:r>
      <w:proofErr w:type="spellStart"/>
      <w:r w:rsidRPr="00282B89">
        <w:rPr>
          <w:rFonts w:ascii="Arial" w:hAnsi="Arial" w:cs="Arial"/>
          <w:sz w:val="22"/>
          <w:szCs w:val="22"/>
          <w:lang w:val="en-US"/>
        </w:rPr>
        <w:t>ingénieurs</w:t>
      </w:r>
      <w:proofErr w:type="spellEnd"/>
      <w:r w:rsidRPr="00282B89">
        <w:rPr>
          <w:rFonts w:ascii="Arial" w:hAnsi="Arial" w:cs="Arial"/>
          <w:sz w:val="22"/>
          <w:szCs w:val="22"/>
          <w:lang w:val="en-US"/>
        </w:rPr>
        <w:t xml:space="preserve"> qui </w:t>
      </w:r>
      <w:proofErr w:type="spellStart"/>
      <w:r w:rsidRPr="00282B89">
        <w:rPr>
          <w:rFonts w:ascii="Arial" w:hAnsi="Arial" w:cs="Arial"/>
          <w:sz w:val="22"/>
          <w:szCs w:val="22"/>
          <w:lang w:val="en-US"/>
        </w:rPr>
        <w:t>envisagent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d'utiliser</w:t>
      </w:r>
      <w:proofErr w:type="spellEnd"/>
      <w:r w:rsidRPr="00282B89">
        <w:rPr>
          <w:rFonts w:ascii="Arial" w:hAnsi="Arial" w:cs="Arial"/>
          <w:sz w:val="22"/>
          <w:szCs w:val="22"/>
          <w:lang w:val="en-US"/>
        </w:rPr>
        <w:t xml:space="preserve"> les interfaces à haut </w:t>
      </w:r>
      <w:proofErr w:type="spellStart"/>
      <w:r w:rsidRPr="00282B89">
        <w:rPr>
          <w:rFonts w:ascii="Arial" w:hAnsi="Arial" w:cs="Arial"/>
          <w:sz w:val="22"/>
          <w:szCs w:val="22"/>
          <w:lang w:val="en-US"/>
        </w:rPr>
        <w:t>débit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telles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PCIe Gen 4. Les </w:t>
      </w:r>
      <w:proofErr w:type="spellStart"/>
      <w:r w:rsidRPr="00282B89">
        <w:rPr>
          <w:rFonts w:ascii="Arial" w:hAnsi="Arial" w:cs="Arial"/>
          <w:sz w:val="22"/>
          <w:szCs w:val="22"/>
          <w:lang w:val="en-US"/>
        </w:rPr>
        <w:t>ingénieurs</w:t>
      </w:r>
      <w:proofErr w:type="spellEnd"/>
      <w:r w:rsidRPr="00282B89">
        <w:rPr>
          <w:rFonts w:ascii="Arial" w:hAnsi="Arial" w:cs="Arial"/>
          <w:sz w:val="22"/>
          <w:szCs w:val="22"/>
          <w:lang w:val="en-US"/>
        </w:rPr>
        <w:t xml:space="preserve"> qui </w:t>
      </w:r>
      <w:proofErr w:type="spellStart"/>
      <w:r w:rsidRPr="00282B89">
        <w:rPr>
          <w:rFonts w:ascii="Arial" w:hAnsi="Arial" w:cs="Arial"/>
          <w:sz w:val="22"/>
          <w:szCs w:val="22"/>
          <w:lang w:val="en-US"/>
        </w:rPr>
        <w:t>choisiront</w:t>
      </w:r>
      <w:proofErr w:type="spellEnd"/>
      <w:r w:rsidRPr="00282B89">
        <w:rPr>
          <w:rFonts w:ascii="Arial" w:hAnsi="Arial" w:cs="Arial"/>
          <w:sz w:val="22"/>
          <w:szCs w:val="22"/>
          <w:lang w:val="en-US"/>
        </w:rPr>
        <w:t xml:space="preserve"> COM-HPC </w:t>
      </w:r>
      <w:proofErr w:type="spellStart"/>
      <w:r w:rsidRPr="00282B89">
        <w:rPr>
          <w:rFonts w:ascii="Arial" w:hAnsi="Arial" w:cs="Arial"/>
          <w:sz w:val="22"/>
          <w:szCs w:val="22"/>
          <w:lang w:val="en-US"/>
        </w:rPr>
        <w:t>bénéficieront</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bien</w:t>
      </w:r>
      <w:proofErr w:type="spellEnd"/>
      <w:r w:rsidRPr="00282B89">
        <w:rPr>
          <w:rFonts w:ascii="Arial" w:hAnsi="Arial" w:cs="Arial"/>
          <w:sz w:val="22"/>
          <w:szCs w:val="22"/>
          <w:lang w:val="en-US"/>
        </w:rPr>
        <w:t xml:space="preserve"> plus </w:t>
      </w:r>
      <w:proofErr w:type="spellStart"/>
      <w:r w:rsidRPr="00282B89">
        <w:rPr>
          <w:rFonts w:ascii="Arial" w:hAnsi="Arial" w:cs="Arial"/>
          <w:sz w:val="22"/>
          <w:szCs w:val="22"/>
          <w:lang w:val="en-US"/>
        </w:rPr>
        <w:t>d'interfaces</w:t>
      </w:r>
      <w:proofErr w:type="spellEnd"/>
      <w:r w:rsidRPr="00282B89">
        <w:rPr>
          <w:rFonts w:ascii="Arial" w:hAnsi="Arial" w:cs="Arial"/>
          <w:sz w:val="22"/>
          <w:szCs w:val="22"/>
          <w:lang w:val="en-US"/>
        </w:rPr>
        <w:t xml:space="preserve"> à haut </w:t>
      </w:r>
      <w:proofErr w:type="spellStart"/>
      <w:r w:rsidRPr="00282B89">
        <w:rPr>
          <w:rFonts w:ascii="Arial" w:hAnsi="Arial" w:cs="Arial"/>
          <w:sz w:val="22"/>
          <w:szCs w:val="22"/>
          <w:lang w:val="en-US"/>
        </w:rPr>
        <w:t>débit</w:t>
      </w:r>
      <w:proofErr w:type="spellEnd"/>
      <w:r w:rsidRPr="00282B89">
        <w:rPr>
          <w:rFonts w:ascii="Arial" w:hAnsi="Arial" w:cs="Arial"/>
          <w:sz w:val="22"/>
          <w:szCs w:val="22"/>
          <w:lang w:val="en-US"/>
        </w:rPr>
        <w:t xml:space="preserve">, avec plus de 800 </w:t>
      </w:r>
      <w:proofErr w:type="spellStart"/>
      <w:r w:rsidRPr="00282B89">
        <w:rPr>
          <w:rFonts w:ascii="Arial" w:hAnsi="Arial" w:cs="Arial"/>
          <w:sz w:val="22"/>
          <w:szCs w:val="22"/>
          <w:lang w:val="en-US"/>
        </w:rPr>
        <w:t>broches</w:t>
      </w:r>
      <w:proofErr w:type="spellEnd"/>
      <w:r w:rsidRPr="00282B89">
        <w:rPr>
          <w:rFonts w:ascii="Arial" w:hAnsi="Arial" w:cs="Arial"/>
          <w:sz w:val="22"/>
          <w:szCs w:val="22"/>
          <w:lang w:val="en-US"/>
        </w:rPr>
        <w:t xml:space="preserve"> de signal au total. </w:t>
      </w:r>
      <w:proofErr w:type="spellStart"/>
      <w:proofErr w:type="gramStart"/>
      <w:r w:rsidRPr="00282B89">
        <w:rPr>
          <w:rFonts w:ascii="Arial" w:hAnsi="Arial" w:cs="Arial"/>
          <w:sz w:val="22"/>
          <w:szCs w:val="22"/>
          <w:lang w:val="en-US"/>
        </w:rPr>
        <w:t>C'est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presque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deux</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fois</w:t>
      </w:r>
      <w:proofErr w:type="spellEnd"/>
      <w:r w:rsidRPr="00282B89">
        <w:rPr>
          <w:rFonts w:ascii="Arial" w:hAnsi="Arial" w:cs="Arial"/>
          <w:sz w:val="22"/>
          <w:szCs w:val="22"/>
          <w:lang w:val="en-US"/>
        </w:rPr>
        <w:t xml:space="preserve"> plus de </w:t>
      </w:r>
      <w:proofErr w:type="spellStart"/>
      <w:r w:rsidRPr="00282B89">
        <w:rPr>
          <w:rFonts w:ascii="Arial" w:hAnsi="Arial" w:cs="Arial"/>
          <w:sz w:val="22"/>
          <w:szCs w:val="22"/>
          <w:lang w:val="en-US"/>
        </w:rPr>
        <w:t>broches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que</w:t>
      </w:r>
      <w:proofErr w:type="spellEnd"/>
      <w:r w:rsidRPr="00282B89">
        <w:rPr>
          <w:rFonts w:ascii="Arial" w:hAnsi="Arial" w:cs="Arial"/>
          <w:sz w:val="22"/>
          <w:szCs w:val="22"/>
          <w:lang w:val="en-US"/>
        </w:rPr>
        <w:t xml:space="preserve"> les modules COM Express Type 6 à 440 </w:t>
      </w:r>
      <w:proofErr w:type="spellStart"/>
      <w:r w:rsidRPr="00282B89">
        <w:rPr>
          <w:rFonts w:ascii="Arial" w:hAnsi="Arial" w:cs="Arial"/>
          <w:sz w:val="22"/>
          <w:szCs w:val="22"/>
          <w:lang w:val="en-US"/>
        </w:rPr>
        <w:t>broches</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explique</w:t>
      </w:r>
      <w:proofErr w:type="spellEnd"/>
      <w:r w:rsidRPr="00282B89">
        <w:rPr>
          <w:rFonts w:ascii="Arial" w:hAnsi="Arial" w:cs="Arial"/>
          <w:sz w:val="22"/>
          <w:szCs w:val="22"/>
          <w:lang w:val="en-US"/>
        </w:rPr>
        <w:t xml:space="preserve"> Andreas </w:t>
      </w:r>
      <w:proofErr w:type="spellStart"/>
      <w:r w:rsidRPr="00282B89">
        <w:rPr>
          <w:rFonts w:ascii="Arial" w:hAnsi="Arial" w:cs="Arial"/>
          <w:sz w:val="22"/>
          <w:szCs w:val="22"/>
          <w:lang w:val="en-US"/>
        </w:rPr>
        <w:t>Bergbauer</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responsable</w:t>
      </w:r>
      <w:proofErr w:type="spellEnd"/>
      <w:r w:rsidRPr="00282B89">
        <w:rPr>
          <w:rFonts w:ascii="Arial" w:hAnsi="Arial" w:cs="Arial"/>
          <w:sz w:val="22"/>
          <w:szCs w:val="22"/>
          <w:lang w:val="en-US"/>
        </w:rPr>
        <w:t xml:space="preserve"> de la </w:t>
      </w:r>
      <w:proofErr w:type="spellStart"/>
      <w:r w:rsidRPr="00282B89">
        <w:rPr>
          <w:rFonts w:ascii="Arial" w:hAnsi="Arial" w:cs="Arial"/>
          <w:sz w:val="22"/>
          <w:szCs w:val="22"/>
          <w:lang w:val="en-US"/>
        </w:rPr>
        <w:t>ligne</w:t>
      </w:r>
      <w:proofErr w:type="spellEnd"/>
      <w:r w:rsidRPr="00282B89">
        <w:rPr>
          <w:rFonts w:ascii="Arial" w:hAnsi="Arial" w:cs="Arial"/>
          <w:sz w:val="22"/>
          <w:szCs w:val="22"/>
          <w:lang w:val="en-US"/>
        </w:rPr>
        <w:t xml:space="preserve"> de </w:t>
      </w:r>
      <w:proofErr w:type="spellStart"/>
      <w:r w:rsidRPr="00282B89">
        <w:rPr>
          <w:rFonts w:ascii="Arial" w:hAnsi="Arial" w:cs="Arial"/>
          <w:sz w:val="22"/>
          <w:szCs w:val="22"/>
          <w:lang w:val="en-US"/>
        </w:rPr>
        <w:t>produits</w:t>
      </w:r>
      <w:proofErr w:type="spellEnd"/>
      <w:r w:rsidRPr="00282B89">
        <w:rPr>
          <w:rFonts w:ascii="Arial" w:hAnsi="Arial" w:cs="Arial"/>
          <w:sz w:val="22"/>
          <w:szCs w:val="22"/>
          <w:lang w:val="en-US"/>
        </w:rPr>
        <w:t xml:space="preserve"> chez congatec.</w:t>
      </w:r>
      <w:proofErr w:type="gramEnd"/>
      <w:r w:rsidRPr="00282B89">
        <w:rPr>
          <w:rFonts w:ascii="Arial" w:hAnsi="Arial" w:cs="Arial"/>
          <w:sz w:val="22"/>
          <w:szCs w:val="22"/>
          <w:lang w:val="en-US"/>
        </w:rPr>
        <w:t xml:space="preserve"> Pour aider les </w:t>
      </w:r>
      <w:proofErr w:type="spellStart"/>
      <w:r w:rsidRPr="00282B89">
        <w:rPr>
          <w:rFonts w:ascii="Arial" w:hAnsi="Arial" w:cs="Arial"/>
          <w:sz w:val="22"/>
          <w:szCs w:val="22"/>
          <w:lang w:val="en-US"/>
        </w:rPr>
        <w:t>ingénieurs</w:t>
      </w:r>
      <w:proofErr w:type="spellEnd"/>
      <w:r w:rsidRPr="00282B89">
        <w:rPr>
          <w:rFonts w:ascii="Arial" w:hAnsi="Arial" w:cs="Arial"/>
          <w:sz w:val="22"/>
          <w:szCs w:val="22"/>
          <w:lang w:val="en-US"/>
        </w:rPr>
        <w:t xml:space="preserve"> à faire le </w:t>
      </w:r>
      <w:proofErr w:type="spellStart"/>
      <w:r w:rsidRPr="00282B89">
        <w:rPr>
          <w:rFonts w:ascii="Arial" w:hAnsi="Arial" w:cs="Arial"/>
          <w:sz w:val="22"/>
          <w:szCs w:val="22"/>
          <w:lang w:val="en-US"/>
        </w:rPr>
        <w:t>meilleur</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choix</w:t>
      </w:r>
      <w:proofErr w:type="spellEnd"/>
      <w:r w:rsidRPr="00282B89">
        <w:rPr>
          <w:rFonts w:ascii="Arial" w:hAnsi="Arial" w:cs="Arial"/>
          <w:sz w:val="22"/>
          <w:szCs w:val="22"/>
          <w:lang w:val="en-US"/>
        </w:rPr>
        <w:t xml:space="preserve">, congatec </w:t>
      </w:r>
      <w:proofErr w:type="spellStart"/>
      <w:r w:rsidRPr="00282B89">
        <w:rPr>
          <w:rFonts w:ascii="Arial" w:hAnsi="Arial" w:cs="Arial"/>
          <w:sz w:val="22"/>
          <w:szCs w:val="22"/>
          <w:lang w:val="en-US"/>
        </w:rPr>
        <w:t>fournit</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assistance technique et </w:t>
      </w:r>
      <w:proofErr w:type="spellStart"/>
      <w:r w:rsidRPr="00282B89">
        <w:rPr>
          <w:rFonts w:ascii="Arial" w:hAnsi="Arial" w:cs="Arial"/>
          <w:sz w:val="22"/>
          <w:szCs w:val="22"/>
          <w:lang w:val="en-US"/>
        </w:rPr>
        <w:t>crée</w:t>
      </w:r>
      <w:proofErr w:type="spellEnd"/>
      <w:r w:rsidRPr="00282B89">
        <w:rPr>
          <w:rFonts w:ascii="Arial" w:hAnsi="Arial" w:cs="Arial"/>
          <w:sz w:val="22"/>
          <w:szCs w:val="22"/>
          <w:lang w:val="en-US"/>
        </w:rPr>
        <w:t xml:space="preserve"> </w:t>
      </w:r>
      <w:proofErr w:type="spellStart"/>
      <w:r w:rsidRPr="00282B89">
        <w:rPr>
          <w:rFonts w:ascii="Arial" w:hAnsi="Arial" w:cs="Arial"/>
          <w:sz w:val="22"/>
          <w:szCs w:val="22"/>
          <w:lang w:val="en-US"/>
        </w:rPr>
        <w:t>une</w:t>
      </w:r>
      <w:proofErr w:type="spellEnd"/>
      <w:r w:rsidRPr="00282B89">
        <w:rPr>
          <w:rFonts w:ascii="Arial" w:hAnsi="Arial" w:cs="Arial"/>
          <w:sz w:val="22"/>
          <w:szCs w:val="22"/>
          <w:lang w:val="en-US"/>
        </w:rPr>
        <w:t xml:space="preserve"> aide à la </w:t>
      </w:r>
      <w:proofErr w:type="spellStart"/>
      <w:r w:rsidRPr="00093708">
        <w:rPr>
          <w:rFonts w:ascii="Arial" w:hAnsi="Arial" w:cs="Arial"/>
          <w:sz w:val="22"/>
          <w:szCs w:val="22"/>
          <w:lang w:val="en-US"/>
        </w:rPr>
        <w:t>décision</w:t>
      </w:r>
      <w:proofErr w:type="spellEnd"/>
      <w:r w:rsidRPr="00093708">
        <w:rPr>
          <w:rFonts w:ascii="Arial" w:hAnsi="Arial" w:cs="Arial"/>
          <w:sz w:val="22"/>
          <w:szCs w:val="22"/>
          <w:lang w:val="en-US"/>
        </w:rPr>
        <w:t xml:space="preserve"> pour </w:t>
      </w:r>
      <w:proofErr w:type="spellStart"/>
      <w:r w:rsidRPr="00093708">
        <w:rPr>
          <w:rFonts w:ascii="Arial" w:hAnsi="Arial" w:cs="Arial"/>
          <w:sz w:val="22"/>
          <w:szCs w:val="22"/>
          <w:lang w:val="en-US"/>
        </w:rPr>
        <w:t>concevoir</w:t>
      </w:r>
      <w:proofErr w:type="spellEnd"/>
      <w:r w:rsidRPr="00093708">
        <w:rPr>
          <w:rFonts w:ascii="Arial" w:hAnsi="Arial" w:cs="Arial"/>
          <w:sz w:val="22"/>
          <w:szCs w:val="22"/>
          <w:lang w:val="en-US"/>
        </w:rPr>
        <w:t xml:space="preserve"> en COM Express </w:t>
      </w:r>
      <w:r w:rsidR="00C10BAE" w:rsidRPr="00093708">
        <w:rPr>
          <w:rFonts w:ascii="Arial" w:hAnsi="Arial" w:cs="Arial"/>
          <w:sz w:val="22"/>
          <w:szCs w:val="22"/>
          <w:lang w:val="en-US"/>
        </w:rPr>
        <w:t>et en</w:t>
      </w:r>
      <w:r w:rsidRPr="00093708">
        <w:rPr>
          <w:rFonts w:ascii="Arial" w:hAnsi="Arial" w:cs="Arial"/>
          <w:sz w:val="22"/>
          <w:szCs w:val="22"/>
          <w:lang w:val="en-US"/>
        </w:rPr>
        <w:t xml:space="preserve"> COM HPC</w:t>
      </w:r>
      <w:r w:rsidR="00093708">
        <w:t xml:space="preserve"> </w:t>
      </w:r>
      <w:proofErr w:type="spellStart"/>
      <w:r w:rsidR="00093708" w:rsidRPr="00880330">
        <w:rPr>
          <w:rFonts w:ascii="Arial" w:hAnsi="Arial" w:cs="Arial"/>
          <w:sz w:val="22"/>
          <w:szCs w:val="22"/>
          <w:lang w:val="en-US"/>
        </w:rPr>
        <w:t>ainsi</w:t>
      </w:r>
      <w:proofErr w:type="spellEnd"/>
      <w:r w:rsidR="00093708" w:rsidRPr="00880330">
        <w:rPr>
          <w:rFonts w:ascii="Arial" w:hAnsi="Arial" w:cs="Arial"/>
          <w:sz w:val="22"/>
          <w:szCs w:val="22"/>
          <w:lang w:val="en-US"/>
        </w:rPr>
        <w:t xml:space="preserve"> </w:t>
      </w:r>
      <w:proofErr w:type="spellStart"/>
      <w:r w:rsidR="00093708" w:rsidRPr="00880330">
        <w:rPr>
          <w:rFonts w:ascii="Arial" w:hAnsi="Arial" w:cs="Arial"/>
          <w:sz w:val="22"/>
          <w:szCs w:val="22"/>
          <w:lang w:val="en-US"/>
        </w:rPr>
        <w:t>qu'un</w:t>
      </w:r>
      <w:proofErr w:type="spellEnd"/>
      <w:r w:rsidR="00093708" w:rsidRPr="00880330">
        <w:rPr>
          <w:rFonts w:ascii="Arial" w:hAnsi="Arial" w:cs="Arial"/>
          <w:sz w:val="22"/>
          <w:szCs w:val="22"/>
          <w:lang w:val="en-US"/>
        </w:rPr>
        <w:t xml:space="preserve"> </w:t>
      </w:r>
      <w:proofErr w:type="spellStart"/>
      <w:r w:rsidR="00093708" w:rsidRPr="00880330">
        <w:rPr>
          <w:rFonts w:ascii="Arial" w:hAnsi="Arial" w:cs="Arial"/>
          <w:sz w:val="22"/>
          <w:szCs w:val="22"/>
          <w:lang w:val="en-US"/>
        </w:rPr>
        <w:t>livre</w:t>
      </w:r>
      <w:proofErr w:type="spellEnd"/>
      <w:r w:rsidR="00093708" w:rsidRPr="00880330">
        <w:rPr>
          <w:rFonts w:ascii="Arial" w:hAnsi="Arial" w:cs="Arial"/>
          <w:sz w:val="22"/>
          <w:szCs w:val="22"/>
          <w:lang w:val="en-US"/>
        </w:rPr>
        <w:t xml:space="preserve"> </w:t>
      </w:r>
      <w:proofErr w:type="spellStart"/>
      <w:r w:rsidR="00093708" w:rsidRPr="00880330">
        <w:rPr>
          <w:rFonts w:ascii="Arial" w:hAnsi="Arial" w:cs="Arial"/>
          <w:sz w:val="22"/>
          <w:szCs w:val="22"/>
          <w:lang w:val="en-US"/>
        </w:rPr>
        <w:t>blanc</w:t>
      </w:r>
      <w:proofErr w:type="spellEnd"/>
      <w:r w:rsidR="00C14F0D" w:rsidRPr="00C14F0D">
        <w:rPr>
          <w:rFonts w:ascii="Arial" w:hAnsi="Arial" w:cs="Arial"/>
          <w:sz w:val="22"/>
          <w:szCs w:val="22"/>
          <w:lang w:val="en-US"/>
        </w:rPr>
        <w:t xml:space="preserve">, qui </w:t>
      </w:r>
      <w:r w:rsidR="00093708" w:rsidRPr="00880330">
        <w:rPr>
          <w:rFonts w:ascii="Arial" w:hAnsi="Arial" w:cs="Arial"/>
          <w:sz w:val="22"/>
          <w:szCs w:val="22"/>
          <w:lang w:val="en-US"/>
        </w:rPr>
        <w:t xml:space="preserve">sera </w:t>
      </w:r>
      <w:proofErr w:type="spellStart"/>
      <w:r w:rsidR="00C14F0D" w:rsidRPr="00C14F0D">
        <w:rPr>
          <w:rFonts w:ascii="Arial" w:hAnsi="Arial" w:cs="Arial"/>
          <w:sz w:val="22"/>
          <w:szCs w:val="22"/>
          <w:lang w:val="en-US"/>
        </w:rPr>
        <w:t>disponible</w:t>
      </w:r>
      <w:proofErr w:type="spellEnd"/>
      <w:r w:rsidR="00C14F0D" w:rsidRPr="00C14F0D">
        <w:rPr>
          <w:rFonts w:ascii="Arial" w:hAnsi="Arial" w:cs="Arial"/>
          <w:sz w:val="22"/>
          <w:szCs w:val="22"/>
          <w:lang w:val="en-US"/>
        </w:rPr>
        <w:t xml:space="preserve"> </w:t>
      </w:r>
      <w:proofErr w:type="spellStart"/>
      <w:r w:rsidR="00C14F0D" w:rsidRPr="00C14F0D">
        <w:rPr>
          <w:rFonts w:ascii="Arial" w:hAnsi="Arial" w:cs="Arial"/>
          <w:sz w:val="22"/>
          <w:szCs w:val="22"/>
          <w:lang w:val="en-US"/>
        </w:rPr>
        <w:t>sur</w:t>
      </w:r>
      <w:proofErr w:type="spellEnd"/>
      <w:r w:rsidR="00C14F0D" w:rsidRPr="00C14F0D">
        <w:rPr>
          <w:rFonts w:ascii="Arial" w:hAnsi="Arial" w:cs="Arial"/>
          <w:sz w:val="22"/>
          <w:szCs w:val="22"/>
          <w:lang w:val="en-US"/>
        </w:rPr>
        <w:t xml:space="preserve"> la </w:t>
      </w:r>
      <w:hyperlink r:id="rId12" w:history="1">
        <w:r w:rsidR="00C14F0D" w:rsidRPr="00093708">
          <w:rPr>
            <w:rStyle w:val="Hyperlink"/>
            <w:rFonts w:ascii="Arial" w:hAnsi="Arial" w:cs="Arial"/>
            <w:sz w:val="22"/>
            <w:szCs w:val="22"/>
            <w:lang w:val="en-US"/>
          </w:rPr>
          <w:t xml:space="preserve">page </w:t>
        </w:r>
        <w:r w:rsidR="00CE5CD1" w:rsidRPr="00093708">
          <w:rPr>
            <w:rStyle w:val="Hyperlink"/>
            <w:rFonts w:ascii="Arial" w:hAnsi="Arial" w:cs="Arial"/>
            <w:sz w:val="22"/>
            <w:szCs w:val="22"/>
            <w:lang w:val="en-US"/>
          </w:rPr>
          <w:t xml:space="preserve">des </w:t>
        </w:r>
        <w:proofErr w:type="spellStart"/>
        <w:r w:rsidR="00CE5CD1" w:rsidRPr="00093708">
          <w:rPr>
            <w:rStyle w:val="Hyperlink"/>
            <w:rFonts w:ascii="Arial" w:hAnsi="Arial" w:cs="Arial"/>
            <w:sz w:val="22"/>
            <w:szCs w:val="22"/>
            <w:lang w:val="en-US"/>
          </w:rPr>
          <w:t>processeurs</w:t>
        </w:r>
        <w:proofErr w:type="spellEnd"/>
        <w:r w:rsidR="00CE5CD1" w:rsidRPr="00093708">
          <w:rPr>
            <w:rStyle w:val="Hyperlink"/>
            <w:rFonts w:ascii="Arial" w:hAnsi="Arial" w:cs="Arial"/>
            <w:sz w:val="22"/>
            <w:szCs w:val="22"/>
            <w:lang w:val="en-US"/>
          </w:rPr>
          <w:t xml:space="preserve"> Intel Core 11e </w:t>
        </w:r>
        <w:proofErr w:type="spellStart"/>
        <w:r w:rsidR="00CE5CD1" w:rsidRPr="00093708">
          <w:rPr>
            <w:rStyle w:val="Hyperlink"/>
            <w:rFonts w:ascii="Arial" w:hAnsi="Arial" w:cs="Arial"/>
            <w:sz w:val="22"/>
            <w:szCs w:val="22"/>
            <w:lang w:val="en-US"/>
          </w:rPr>
          <w:t>génération</w:t>
        </w:r>
        <w:proofErr w:type="spellEnd"/>
      </w:hyperlink>
      <w:r w:rsidR="00C14F0D" w:rsidRPr="00C14F0D">
        <w:rPr>
          <w:rFonts w:ascii="Arial" w:hAnsi="Arial" w:cs="Arial"/>
          <w:sz w:val="22"/>
          <w:szCs w:val="22"/>
          <w:lang w:val="en-US"/>
        </w:rPr>
        <w:t>.</w:t>
      </w:r>
    </w:p>
    <w:p w:rsidR="001B008D" w:rsidRDefault="001B008D" w:rsidP="00D80E4E">
      <w:pPr>
        <w:spacing w:line="360" w:lineRule="auto"/>
        <w:rPr>
          <w:rFonts w:ascii="Arial" w:hAnsi="Arial" w:cs="Arial"/>
          <w:sz w:val="22"/>
          <w:szCs w:val="22"/>
          <w:lang w:val="en-US"/>
        </w:rPr>
      </w:pPr>
    </w:p>
    <w:p w:rsidR="00D80E4E" w:rsidRPr="00282B89" w:rsidRDefault="00904634" w:rsidP="00D80E4E">
      <w:pPr>
        <w:spacing w:line="360" w:lineRule="auto"/>
        <w:rPr>
          <w:rFonts w:ascii="Arial" w:hAnsi="Arial" w:cs="Arial"/>
          <w:sz w:val="22"/>
          <w:szCs w:val="22"/>
          <w:lang w:val="en-US"/>
        </w:rPr>
      </w:pPr>
      <w:r w:rsidRPr="00D07026">
        <w:rPr>
          <w:rFonts w:ascii="Arial" w:hAnsi="Arial" w:cs="Arial"/>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5pt;height:179.7pt">
            <v:imagedata r:id="rId13" o:title="04-COM-HPC-Client-Pin-out-COM-Express"/>
          </v:shape>
        </w:pict>
      </w:r>
    </w:p>
    <w:p w:rsidR="00D80E4E" w:rsidRPr="00282B89" w:rsidRDefault="00CE5CD1" w:rsidP="00D80E4E">
      <w:pPr>
        <w:spacing w:line="360" w:lineRule="auto"/>
        <w:rPr>
          <w:rFonts w:ascii="Arial" w:hAnsi="Arial" w:cs="Arial"/>
          <w:i/>
          <w:iCs/>
          <w:sz w:val="22"/>
          <w:szCs w:val="22"/>
          <w:lang w:val="en-US"/>
        </w:rPr>
      </w:pPr>
      <w:r>
        <w:rPr>
          <w:rFonts w:ascii="Arial" w:hAnsi="Arial" w:cs="Arial"/>
          <w:i/>
          <w:iCs/>
          <w:sz w:val="22"/>
          <w:szCs w:val="22"/>
          <w:lang w:val="en-US"/>
        </w:rPr>
        <w:t xml:space="preserve">La 11e génération de processeur Intel Core </w:t>
      </w:r>
      <w:r w:rsidR="00D80E4E" w:rsidRPr="00282B89">
        <w:rPr>
          <w:rFonts w:ascii="Arial" w:hAnsi="Arial" w:cs="Arial"/>
          <w:i/>
          <w:iCs/>
          <w:sz w:val="22"/>
          <w:szCs w:val="22"/>
          <w:lang w:val="en-US"/>
        </w:rPr>
        <w:t>se présentent sous deux formats : COM Express (conga-TC570) et COM HPC (conga-HPC/cTLU)</w:t>
      </w:r>
    </w:p>
    <w:p w:rsidR="00D80E4E" w:rsidRPr="00282B89" w:rsidRDefault="00D80E4E" w:rsidP="00D80E4E">
      <w:pPr>
        <w:spacing w:line="360" w:lineRule="auto"/>
        <w:rPr>
          <w:rFonts w:ascii="Arial" w:hAnsi="Arial" w:cs="Arial"/>
          <w:sz w:val="22"/>
          <w:szCs w:val="22"/>
          <w:lang w:val="en-US"/>
        </w:rPr>
      </w:pPr>
    </w:p>
    <w:p w:rsidR="00D80E4E" w:rsidRPr="00282B89" w:rsidRDefault="00D80E4E" w:rsidP="00D80E4E">
      <w:pPr>
        <w:spacing w:line="360" w:lineRule="auto"/>
        <w:rPr>
          <w:rFonts w:ascii="Arial" w:hAnsi="Arial" w:cs="Arial"/>
          <w:b/>
          <w:bCs/>
          <w:sz w:val="22"/>
          <w:szCs w:val="22"/>
          <w:lang w:val="en-US"/>
        </w:rPr>
      </w:pPr>
      <w:r w:rsidRPr="00282B89">
        <w:rPr>
          <w:rFonts w:ascii="Arial" w:hAnsi="Arial" w:cs="Arial"/>
          <w:b/>
          <w:bCs/>
          <w:sz w:val="22"/>
          <w:szCs w:val="22"/>
          <w:lang w:val="en-US"/>
        </w:rPr>
        <w:t>Encore plus d'innovations et d'avantages</w:t>
      </w:r>
    </w:p>
    <w:p w:rsidR="00D80E4E" w:rsidRPr="00282B89" w:rsidRDefault="00D80E4E" w:rsidP="00D80E4E">
      <w:pPr>
        <w:spacing w:line="360" w:lineRule="auto"/>
        <w:rPr>
          <w:rFonts w:ascii="Arial" w:hAnsi="Arial" w:cs="Arial"/>
          <w:sz w:val="22"/>
          <w:szCs w:val="22"/>
          <w:lang w:val="en-US"/>
        </w:rPr>
      </w:pPr>
      <w:r w:rsidRPr="00282B89">
        <w:rPr>
          <w:rFonts w:ascii="Arial" w:hAnsi="Arial" w:cs="Arial"/>
          <w:sz w:val="22"/>
          <w:szCs w:val="22"/>
          <w:lang w:val="en-US"/>
        </w:rPr>
        <w:t>Il est important de mentionner qu'en plus du PCIe Gen 4, les nouveaux Computer-on-Modules congatec équipés des processeurs Intel Core</w:t>
      </w:r>
      <w:r w:rsidR="00CE5CD1">
        <w:rPr>
          <w:rFonts w:ascii="Arial" w:hAnsi="Arial" w:cs="Arial"/>
          <w:sz w:val="22"/>
          <w:szCs w:val="22"/>
          <w:lang w:val="en-US"/>
        </w:rPr>
        <w:t xml:space="preserve"> 11e génération</w:t>
      </w:r>
      <w:r w:rsidRPr="00282B89">
        <w:rPr>
          <w:rFonts w:ascii="Arial" w:hAnsi="Arial" w:cs="Arial"/>
          <w:sz w:val="22"/>
          <w:szCs w:val="22"/>
          <w:lang w:val="en-US"/>
        </w:rPr>
        <w:t xml:space="preserve"> basse consommation offrent également l'USB 4.0, qui est fondamentalement basé sur la technologie Thunderbolt d'Intel. L'USB 4.0 autorise des taux de transfert de données étonnants allant jusqu'à 40 Gbits/s et le tunneling du PCIe 4.0 ainsi que le mode DP-Alt supportant des signaux vidéo d'une résolution allant jusqu'à 8k avec un HDR de 10 bits à 60 Hz.</w:t>
      </w:r>
    </w:p>
    <w:p w:rsidR="00D80E4E" w:rsidRPr="00282B89" w:rsidRDefault="00D80E4E" w:rsidP="00D80E4E">
      <w:pPr>
        <w:spacing w:line="360" w:lineRule="auto"/>
        <w:rPr>
          <w:rFonts w:ascii="Arial" w:hAnsi="Arial" w:cs="Arial"/>
          <w:sz w:val="22"/>
          <w:szCs w:val="22"/>
          <w:lang w:val="en-US"/>
        </w:rPr>
      </w:pPr>
    </w:p>
    <w:p w:rsidR="00D80E4E" w:rsidRPr="00282B89" w:rsidRDefault="00D80E4E" w:rsidP="00D80E4E">
      <w:pPr>
        <w:spacing w:line="360" w:lineRule="auto"/>
        <w:rPr>
          <w:rFonts w:ascii="Arial" w:hAnsi="Arial" w:cs="Arial"/>
          <w:b/>
          <w:bCs/>
          <w:sz w:val="22"/>
          <w:szCs w:val="22"/>
          <w:lang w:val="en-US"/>
        </w:rPr>
      </w:pPr>
      <w:r w:rsidRPr="00282B89">
        <w:rPr>
          <w:rFonts w:ascii="Arial" w:hAnsi="Arial" w:cs="Arial"/>
          <w:b/>
          <w:bCs/>
          <w:sz w:val="22"/>
          <w:szCs w:val="22"/>
          <w:lang w:val="en-US"/>
        </w:rPr>
        <w:t>L'ensemble des caractéristiques en détail</w:t>
      </w:r>
    </w:p>
    <w:p w:rsidR="00D80E4E" w:rsidRDefault="00D80E4E" w:rsidP="003E296E">
      <w:pPr>
        <w:spacing w:line="360" w:lineRule="auto"/>
        <w:rPr>
          <w:rFonts w:ascii="Arial" w:hAnsi="Arial" w:cs="Arial"/>
          <w:sz w:val="22"/>
          <w:szCs w:val="22"/>
          <w:lang w:val="en-US"/>
        </w:rPr>
      </w:pPr>
      <w:r w:rsidRPr="00282B89">
        <w:rPr>
          <w:rFonts w:ascii="Arial" w:hAnsi="Arial" w:cs="Arial"/>
          <w:sz w:val="22"/>
          <w:szCs w:val="22"/>
          <w:lang w:val="en-US"/>
        </w:rPr>
        <w:t xml:space="preserve">Le module conga-HPC/cTLU COM-HPC Client taille A ainsi que le conga-TC570 COM Express Compact seront disponibles avec </w:t>
      </w:r>
      <w:r w:rsidR="00CE5CD1">
        <w:rPr>
          <w:rFonts w:ascii="Arial" w:hAnsi="Arial" w:cs="Arial"/>
          <w:sz w:val="22"/>
          <w:szCs w:val="22"/>
          <w:lang w:val="en-US"/>
        </w:rPr>
        <w:t>la 11e génération de</w:t>
      </w:r>
      <w:r w:rsidR="00CE5CD1" w:rsidRPr="00282B89">
        <w:rPr>
          <w:rFonts w:ascii="Arial" w:hAnsi="Arial" w:cs="Arial"/>
          <w:sz w:val="22"/>
          <w:szCs w:val="22"/>
          <w:lang w:val="en-US"/>
        </w:rPr>
        <w:t xml:space="preserve"> </w:t>
      </w:r>
      <w:r w:rsidRPr="00282B89">
        <w:rPr>
          <w:rFonts w:ascii="Arial" w:hAnsi="Arial" w:cs="Arial"/>
          <w:sz w:val="22"/>
          <w:szCs w:val="22"/>
          <w:lang w:val="en-US"/>
        </w:rPr>
        <w:t>processeurs Intel Core. Les deux modules sont les premiers à prendre en charge le PCIe x4 en qualité Gen 4 pour connecter des périphériques externes avec un débit important. De plus, les concepteurs peuvent exploiter les 8 voies PCIe Gen 3.0 x1. Alors que le module COM-HPC offre 2 USB 4.0 et 2 USB 3.2 Gen 2</w:t>
      </w:r>
      <w:r w:rsidR="00CE5CD1">
        <w:rPr>
          <w:rFonts w:ascii="Arial" w:hAnsi="Arial" w:cs="Arial"/>
          <w:sz w:val="22"/>
          <w:szCs w:val="22"/>
          <w:lang w:val="en-US"/>
        </w:rPr>
        <w:t xml:space="preserve"> et 8 USB 2.0</w:t>
      </w:r>
      <w:r w:rsidRPr="00282B89">
        <w:rPr>
          <w:rFonts w:ascii="Arial" w:hAnsi="Arial" w:cs="Arial"/>
          <w:sz w:val="22"/>
          <w:szCs w:val="22"/>
          <w:lang w:val="en-US"/>
        </w:rPr>
        <w:t xml:space="preserve">, le module COM Express offre 4 USB 3.2 Gen 2 et 8 USB 2.0 en conformité avec la norme PICMG. Le son est fourni via I2S, SoundWire par COM-HPC, et HDA par les modules COM Express. Des ensembles complets de support de carte sont fournis pour tous les principaux </w:t>
      </w:r>
      <w:r w:rsidR="00CE5CD1">
        <w:rPr>
          <w:rFonts w:ascii="Arial" w:hAnsi="Arial" w:cs="Arial"/>
          <w:sz w:val="22"/>
          <w:szCs w:val="22"/>
          <w:lang w:val="en-US"/>
        </w:rPr>
        <w:t xml:space="preserve">systèmes d’exploitation comme Linux, Windows et Chrome </w:t>
      </w:r>
      <w:r w:rsidRPr="00282B89">
        <w:rPr>
          <w:rFonts w:ascii="Arial" w:hAnsi="Arial" w:cs="Arial"/>
          <w:sz w:val="22"/>
          <w:szCs w:val="22"/>
          <w:lang w:val="en-US"/>
        </w:rPr>
        <w:t xml:space="preserve">, </w:t>
      </w:r>
      <w:r w:rsidR="00CE5CD1">
        <w:rPr>
          <w:rFonts w:ascii="Arial" w:hAnsi="Arial" w:cs="Arial"/>
          <w:sz w:val="22"/>
          <w:szCs w:val="22"/>
          <w:lang w:val="en-US"/>
        </w:rPr>
        <w:t>ainsi que</w:t>
      </w:r>
      <w:r w:rsidRPr="00282B89">
        <w:rPr>
          <w:rFonts w:ascii="Arial" w:hAnsi="Arial" w:cs="Arial"/>
          <w:sz w:val="22"/>
          <w:szCs w:val="22"/>
          <w:lang w:val="en-US"/>
        </w:rPr>
        <w:t xml:space="preserve"> support de</w:t>
      </w:r>
      <w:r w:rsidR="00CE5CD1">
        <w:rPr>
          <w:rFonts w:ascii="Arial" w:hAnsi="Arial" w:cs="Arial"/>
          <w:sz w:val="22"/>
          <w:szCs w:val="22"/>
          <w:lang w:val="en-US"/>
        </w:rPr>
        <w:t xml:space="preserve"> l’hyperviseur </w:t>
      </w:r>
      <w:r w:rsidR="00BE415F">
        <w:rPr>
          <w:rFonts w:ascii="Arial" w:hAnsi="Arial" w:cs="Arial"/>
          <w:sz w:val="22"/>
          <w:szCs w:val="22"/>
          <w:lang w:val="en-US"/>
        </w:rPr>
        <w:t>d</w:t>
      </w:r>
      <w:r w:rsidR="00CE5CD1">
        <w:rPr>
          <w:rFonts w:ascii="Arial" w:hAnsi="Arial" w:cs="Arial"/>
          <w:sz w:val="22"/>
          <w:szCs w:val="22"/>
          <w:lang w:val="en-US"/>
        </w:rPr>
        <w:t>e Real-Time Systems.</w:t>
      </w:r>
    </w:p>
    <w:p w:rsidR="00D80E4E" w:rsidRPr="00282B89" w:rsidRDefault="00D80E4E" w:rsidP="003E296E">
      <w:pPr>
        <w:spacing w:line="360" w:lineRule="auto"/>
        <w:rPr>
          <w:rFonts w:ascii="Arial" w:hAnsi="Arial" w:cs="Arial"/>
          <w:sz w:val="22"/>
          <w:szCs w:val="22"/>
          <w:lang w:val="en-US"/>
        </w:rPr>
      </w:pPr>
    </w:p>
    <w:p w:rsidR="00774C1F" w:rsidRPr="00904634" w:rsidRDefault="00D80E4E" w:rsidP="003E296E">
      <w:pPr>
        <w:spacing w:line="360" w:lineRule="auto"/>
        <w:rPr>
          <w:rFonts w:ascii="Arial" w:hAnsi="Arial" w:cs="Arial"/>
          <w:sz w:val="22"/>
          <w:szCs w:val="22"/>
        </w:rPr>
      </w:pPr>
      <w:r w:rsidRPr="00282B89">
        <w:rPr>
          <w:rFonts w:ascii="Arial" w:hAnsi="Arial" w:cs="Arial"/>
          <w:sz w:val="22"/>
          <w:szCs w:val="22"/>
          <w:lang w:val="en-US"/>
        </w:rPr>
        <w:t xml:space="preserve">Plus d’info sur </w:t>
      </w:r>
      <w:r w:rsidR="00CE5CD1">
        <w:rPr>
          <w:rFonts w:ascii="Arial" w:hAnsi="Arial" w:cs="Arial"/>
          <w:sz w:val="22"/>
          <w:szCs w:val="22"/>
          <w:lang w:val="en-US"/>
        </w:rPr>
        <w:t xml:space="preserve">les nouveaux modules équipés de la 11e génération de processeurs Intel </w:t>
      </w:r>
      <w:r w:rsidR="00CE5CD1" w:rsidRPr="00904634">
        <w:rPr>
          <w:rFonts w:ascii="Arial" w:hAnsi="Arial" w:cs="Arial"/>
          <w:sz w:val="22"/>
          <w:szCs w:val="22"/>
          <w:lang w:val="en-US"/>
        </w:rPr>
        <w:t>Core</w:t>
      </w:r>
      <w:r w:rsidRPr="00904634">
        <w:rPr>
          <w:rFonts w:ascii="Arial" w:hAnsi="Arial" w:cs="Arial"/>
          <w:sz w:val="22"/>
          <w:szCs w:val="22"/>
          <w:lang w:val="en-US"/>
        </w:rPr>
        <w:t xml:space="preserve"> sur la page d’accueil </w:t>
      </w:r>
      <w:hyperlink r:id="rId14" w:history="1">
        <w:r w:rsidR="00774C1F" w:rsidRPr="00904634">
          <w:rPr>
            <w:rStyle w:val="Hyperlink"/>
            <w:rFonts w:ascii="Arial" w:hAnsi="Arial" w:cs="Arial"/>
            <w:sz w:val="22"/>
            <w:szCs w:val="22"/>
            <w:lang w:val="en-US"/>
          </w:rPr>
          <w:t>https://congatec.com/11th-gen-intel-core/</w:t>
        </w:r>
      </w:hyperlink>
    </w:p>
    <w:p w:rsidR="00D80E4E" w:rsidRPr="00282B89" w:rsidRDefault="00D80E4E" w:rsidP="003E296E">
      <w:pPr>
        <w:spacing w:line="360" w:lineRule="auto"/>
        <w:rPr>
          <w:rFonts w:ascii="Arial" w:hAnsi="Arial" w:cs="Arial"/>
          <w:sz w:val="22"/>
          <w:szCs w:val="22"/>
          <w:lang w:val="en-US"/>
        </w:rPr>
      </w:pPr>
    </w:p>
    <w:p w:rsidR="00D80E4E" w:rsidRPr="00282B89" w:rsidRDefault="00D80E4E" w:rsidP="00D80E4E">
      <w:pPr>
        <w:rPr>
          <w:rFonts w:ascii="Arial" w:hAnsi="Arial" w:cs="Arial"/>
          <w:sz w:val="22"/>
          <w:szCs w:val="22"/>
          <w:lang w:val="en-US"/>
        </w:rPr>
      </w:pPr>
      <w:r w:rsidRPr="00282B89">
        <w:rPr>
          <w:rFonts w:ascii="Arial" w:hAnsi="Arial" w:cs="Arial"/>
          <w:sz w:val="22"/>
          <w:szCs w:val="22"/>
          <w:lang w:val="en-US"/>
        </w:rPr>
        <w:t xml:space="preserve">Plus d’infos sur le nouveau module conga-HPC/cTLU COM-HPC Client sur : </w:t>
      </w:r>
      <w:hyperlink r:id="rId15" w:history="1">
        <w:r w:rsidRPr="00282B89">
          <w:rPr>
            <w:rStyle w:val="Hyperlink"/>
            <w:rFonts w:ascii="Arial" w:hAnsi="Arial" w:cs="Arial"/>
            <w:sz w:val="22"/>
            <w:szCs w:val="22"/>
            <w:lang w:val="en-US"/>
          </w:rPr>
          <w:t>www.congatec.com/en/products/com-hpc/conga-hpcctlu/</w:t>
        </w:r>
      </w:hyperlink>
    </w:p>
    <w:p w:rsidR="00D80E4E" w:rsidRPr="00282B89" w:rsidRDefault="00D80E4E" w:rsidP="00D80E4E">
      <w:pPr>
        <w:rPr>
          <w:rFonts w:ascii="Arial" w:hAnsi="Arial" w:cs="Arial"/>
          <w:sz w:val="22"/>
          <w:szCs w:val="22"/>
          <w:lang w:val="en-US"/>
        </w:rPr>
      </w:pPr>
    </w:p>
    <w:p w:rsidR="00D80E4E" w:rsidRPr="00282B89" w:rsidRDefault="00D80E4E" w:rsidP="00D80E4E">
      <w:pPr>
        <w:spacing w:line="360" w:lineRule="auto"/>
        <w:rPr>
          <w:rFonts w:ascii="Arial" w:hAnsi="Arial" w:cs="Arial"/>
          <w:sz w:val="22"/>
          <w:szCs w:val="22"/>
          <w:lang w:val="en-US"/>
        </w:rPr>
      </w:pPr>
      <w:r w:rsidRPr="00282B89">
        <w:rPr>
          <w:rFonts w:ascii="Arial" w:hAnsi="Arial" w:cs="Arial"/>
          <w:sz w:val="22"/>
          <w:szCs w:val="22"/>
          <w:lang w:val="en-US"/>
        </w:rPr>
        <w:t xml:space="preserve">La page d’accueil du module conga-TC570 COM Express Compact : </w:t>
      </w:r>
    </w:p>
    <w:p w:rsidR="00D80E4E" w:rsidRPr="00282B89" w:rsidRDefault="00D07026" w:rsidP="00D80E4E">
      <w:pPr>
        <w:spacing w:line="360" w:lineRule="auto"/>
        <w:rPr>
          <w:rFonts w:ascii="Arial" w:hAnsi="Arial" w:cs="Arial"/>
          <w:sz w:val="22"/>
          <w:szCs w:val="22"/>
          <w:lang w:val="en-US"/>
        </w:rPr>
      </w:pPr>
      <w:hyperlink r:id="rId16" w:history="1">
        <w:r w:rsidR="00D80E4E" w:rsidRPr="00282B89">
          <w:rPr>
            <w:rStyle w:val="Hyperlink"/>
            <w:rFonts w:ascii="Arial" w:hAnsi="Arial" w:cs="Arial"/>
            <w:sz w:val="22"/>
            <w:szCs w:val="22"/>
            <w:lang w:val="en-US"/>
          </w:rPr>
          <w:t>www.congatec.com/en/products/com-express-type-6/conga-tc570/</w:t>
        </w:r>
      </w:hyperlink>
    </w:p>
    <w:p w:rsidR="00224FBE" w:rsidRPr="00D80E4E" w:rsidRDefault="00224FBE" w:rsidP="0043675A">
      <w:pPr>
        <w:spacing w:before="240" w:line="276" w:lineRule="auto"/>
        <w:rPr>
          <w:rFonts w:ascii="Arial" w:hAnsi="Arial" w:cs="Arial"/>
          <w:sz w:val="16"/>
          <w:szCs w:val="16"/>
          <w:lang w:val="en-US"/>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r w:rsidRPr="000D5448">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comme de grandes entreprises internationales. Fondée en 2004 et basée à Deggendorf, en Allemagne, la société a réalisé un chiffre d'affaires de </w:t>
      </w:r>
      <w:r w:rsidR="005919A2">
        <w:rPr>
          <w:rFonts w:ascii="Arial" w:hAnsi="Arial" w:cs="Arial"/>
          <w:sz w:val="16"/>
          <w:szCs w:val="16"/>
        </w:rPr>
        <w:t>126</w:t>
      </w:r>
      <w:r w:rsidRPr="000D5448">
        <w:rPr>
          <w:rFonts w:ascii="Arial" w:hAnsi="Arial" w:cs="Arial"/>
          <w:sz w:val="16"/>
          <w:szCs w:val="16"/>
        </w:rPr>
        <w:t xml:space="preserve"> millions de dollars US en </w:t>
      </w:r>
      <w:r w:rsidR="00486774">
        <w:rPr>
          <w:rFonts w:ascii="Arial" w:hAnsi="Arial" w:cs="Arial"/>
          <w:sz w:val="16"/>
          <w:szCs w:val="16"/>
        </w:rPr>
        <w:t>2019</w:t>
      </w:r>
      <w:r w:rsidRPr="000D5448">
        <w:rPr>
          <w:rFonts w:ascii="Arial" w:hAnsi="Arial" w:cs="Arial"/>
          <w:sz w:val="16"/>
          <w:szCs w:val="16"/>
        </w:rPr>
        <w:t xml:space="preserve">. </w:t>
      </w:r>
      <w:r w:rsidR="00230D5F" w:rsidRPr="00230D5F">
        <w:rPr>
          <w:rFonts w:ascii="Arial" w:hAnsi="Arial" w:cs="Arial"/>
          <w:sz w:val="16"/>
          <w:szCs w:val="16"/>
        </w:rPr>
        <w:t xml:space="preserve">Site web : </w:t>
      </w:r>
      <w:hyperlink r:id="rId17"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8" w:history="1">
        <w:r w:rsidR="00914561">
          <w:rPr>
            <w:rStyle w:val="Hyperlink"/>
            <w:rFonts w:ascii="Arial" w:hAnsi="Arial" w:cs="Arial"/>
            <w:sz w:val="16"/>
            <w:szCs w:val="16"/>
            <w:lang w:val="en-US"/>
          </w:rPr>
          <w:t>LinkedIn</w:t>
        </w:r>
      </w:hyperlink>
      <w:r w:rsidR="00230D5F" w:rsidRPr="00230D5F">
        <w:rPr>
          <w:rFonts w:ascii="Arial" w:eastAsia="MS Mincho" w:hAnsi="Arial" w:cs="Arial"/>
          <w:sz w:val="16"/>
          <w:szCs w:val="16"/>
        </w:rPr>
        <w:t xml:space="preserve">, </w:t>
      </w:r>
      <w:hyperlink r:id="rId19"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20"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175637" w:rsidRPr="00282B89" w:rsidRDefault="00175637" w:rsidP="00175637">
      <w:pPr>
        <w:pStyle w:val="Standard1"/>
        <w:spacing w:line="200" w:lineRule="atLeast"/>
        <w:jc w:val="center"/>
        <w:rPr>
          <w:rFonts w:ascii="Arial" w:hAnsi="Arial" w:cs="Arial"/>
          <w:i/>
          <w:iCs/>
          <w:sz w:val="18"/>
          <w:szCs w:val="18"/>
          <w:lang w:val="en-US"/>
        </w:rPr>
      </w:pPr>
      <w:r w:rsidRPr="00282B89">
        <w:rPr>
          <w:rFonts w:ascii="Arial" w:hAnsi="Arial" w:cs="Arial"/>
          <w:i/>
          <w:iCs/>
          <w:sz w:val="18"/>
          <w:szCs w:val="18"/>
          <w:lang w:val="en-US"/>
        </w:rPr>
        <w:t>Intel et Core sont des marques déposées ou appurtenant à 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scale DESMAELE">
    <w15:presenceInfo w15:providerId="AD" w15:userId="S::pascale@nextual.fr::2ac671e7-9714-4bc3-ab27-995e1a01ed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1E20"/>
    <w:rsid w:val="0002224C"/>
    <w:rsid w:val="00044A3B"/>
    <w:rsid w:val="000576D6"/>
    <w:rsid w:val="00064672"/>
    <w:rsid w:val="00066B6B"/>
    <w:rsid w:val="00070D3C"/>
    <w:rsid w:val="00072172"/>
    <w:rsid w:val="00075B44"/>
    <w:rsid w:val="00077BD6"/>
    <w:rsid w:val="00077BF9"/>
    <w:rsid w:val="00082ABA"/>
    <w:rsid w:val="00083018"/>
    <w:rsid w:val="00085CB2"/>
    <w:rsid w:val="00086219"/>
    <w:rsid w:val="00090F77"/>
    <w:rsid w:val="000911C8"/>
    <w:rsid w:val="00092CD7"/>
    <w:rsid w:val="00093708"/>
    <w:rsid w:val="000A4BFB"/>
    <w:rsid w:val="000B27DF"/>
    <w:rsid w:val="000B789D"/>
    <w:rsid w:val="000C0AD7"/>
    <w:rsid w:val="000C2B34"/>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75637"/>
    <w:rsid w:val="001905A2"/>
    <w:rsid w:val="0019114D"/>
    <w:rsid w:val="00191380"/>
    <w:rsid w:val="00197695"/>
    <w:rsid w:val="001A1BA1"/>
    <w:rsid w:val="001A6ADD"/>
    <w:rsid w:val="001B008D"/>
    <w:rsid w:val="001B5B42"/>
    <w:rsid w:val="001B6FD9"/>
    <w:rsid w:val="001B7853"/>
    <w:rsid w:val="001C20A1"/>
    <w:rsid w:val="001C3873"/>
    <w:rsid w:val="001E0C8A"/>
    <w:rsid w:val="001F4B4E"/>
    <w:rsid w:val="002009D5"/>
    <w:rsid w:val="00201DCC"/>
    <w:rsid w:val="00215193"/>
    <w:rsid w:val="0021529F"/>
    <w:rsid w:val="002211D4"/>
    <w:rsid w:val="0022159D"/>
    <w:rsid w:val="00224FBE"/>
    <w:rsid w:val="0022528A"/>
    <w:rsid w:val="00230D5F"/>
    <w:rsid w:val="002334FE"/>
    <w:rsid w:val="00234522"/>
    <w:rsid w:val="0023598A"/>
    <w:rsid w:val="00242C79"/>
    <w:rsid w:val="002465A2"/>
    <w:rsid w:val="00287416"/>
    <w:rsid w:val="00287EDF"/>
    <w:rsid w:val="002907A0"/>
    <w:rsid w:val="002974DA"/>
    <w:rsid w:val="0029794B"/>
    <w:rsid w:val="002A4D6E"/>
    <w:rsid w:val="002B03F3"/>
    <w:rsid w:val="002B072E"/>
    <w:rsid w:val="002B6561"/>
    <w:rsid w:val="002C13AA"/>
    <w:rsid w:val="002C2EDD"/>
    <w:rsid w:val="002C53FA"/>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96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246C0"/>
    <w:rsid w:val="0043675A"/>
    <w:rsid w:val="00436ABC"/>
    <w:rsid w:val="00447705"/>
    <w:rsid w:val="00447A94"/>
    <w:rsid w:val="004532CE"/>
    <w:rsid w:val="004574B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919A2"/>
    <w:rsid w:val="005A7982"/>
    <w:rsid w:val="005A7D2D"/>
    <w:rsid w:val="005B0B52"/>
    <w:rsid w:val="005B1BB1"/>
    <w:rsid w:val="005B3F2F"/>
    <w:rsid w:val="005B4C13"/>
    <w:rsid w:val="005B54A1"/>
    <w:rsid w:val="005C1BE0"/>
    <w:rsid w:val="005D7A74"/>
    <w:rsid w:val="005E6EA6"/>
    <w:rsid w:val="005F2547"/>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74C1F"/>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4D6B"/>
    <w:rsid w:val="00816A1E"/>
    <w:rsid w:val="00824F19"/>
    <w:rsid w:val="008266EC"/>
    <w:rsid w:val="00830057"/>
    <w:rsid w:val="00833148"/>
    <w:rsid w:val="008340E4"/>
    <w:rsid w:val="00843651"/>
    <w:rsid w:val="00847D2F"/>
    <w:rsid w:val="008661D8"/>
    <w:rsid w:val="0086732F"/>
    <w:rsid w:val="008718D8"/>
    <w:rsid w:val="00880330"/>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34"/>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E24C4"/>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5F76"/>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E415F"/>
    <w:rsid w:val="00BF5A36"/>
    <w:rsid w:val="00BF7EB2"/>
    <w:rsid w:val="00C00991"/>
    <w:rsid w:val="00C018A0"/>
    <w:rsid w:val="00C10BAE"/>
    <w:rsid w:val="00C14428"/>
    <w:rsid w:val="00C14F0D"/>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5CD1"/>
    <w:rsid w:val="00CE6F15"/>
    <w:rsid w:val="00D001AF"/>
    <w:rsid w:val="00D06819"/>
    <w:rsid w:val="00D07026"/>
    <w:rsid w:val="00D14D32"/>
    <w:rsid w:val="00D17950"/>
    <w:rsid w:val="00D238BF"/>
    <w:rsid w:val="00D24DB6"/>
    <w:rsid w:val="00D326E0"/>
    <w:rsid w:val="00D3464E"/>
    <w:rsid w:val="00D35D22"/>
    <w:rsid w:val="00D37FB3"/>
    <w:rsid w:val="00D4355E"/>
    <w:rsid w:val="00D552E6"/>
    <w:rsid w:val="00D63160"/>
    <w:rsid w:val="00D73551"/>
    <w:rsid w:val="00D76276"/>
    <w:rsid w:val="00D80E4E"/>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4E86"/>
    <w:rsid w:val="00DD5315"/>
    <w:rsid w:val="00DE7508"/>
    <w:rsid w:val="00DF45C3"/>
    <w:rsid w:val="00DF4DC0"/>
    <w:rsid w:val="00DF645D"/>
    <w:rsid w:val="00DF7450"/>
    <w:rsid w:val="00DF79C0"/>
    <w:rsid w:val="00E10FA4"/>
    <w:rsid w:val="00E129BE"/>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D3CCD"/>
    <w:rsid w:val="00EE168D"/>
    <w:rsid w:val="00EE20D7"/>
    <w:rsid w:val="00EE4082"/>
    <w:rsid w:val="00EF7142"/>
    <w:rsid w:val="00F07F6B"/>
    <w:rsid w:val="00F17B92"/>
    <w:rsid w:val="00F203F7"/>
    <w:rsid w:val="00F21A0E"/>
    <w:rsid w:val="00F2243E"/>
    <w:rsid w:val="00F23187"/>
    <w:rsid w:val="00F27F78"/>
    <w:rsid w:val="00F35675"/>
    <w:rsid w:val="00F35C77"/>
    <w:rsid w:val="00F3698E"/>
    <w:rsid w:val="00F432F2"/>
    <w:rsid w:val="00F4539A"/>
    <w:rsid w:val="00F45B2E"/>
    <w:rsid w:val="00F463D3"/>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E86"/>
    <w:pPr>
      <w:suppressAutoHyphens/>
    </w:pPr>
    <w:rPr>
      <w:sz w:val="24"/>
      <w:szCs w:val="24"/>
    </w:rPr>
  </w:style>
  <w:style w:type="paragraph" w:styleId="berschrift1">
    <w:name w:val="heading 1"/>
    <w:basedOn w:val="Standard"/>
    <w:next w:val="berschrift2"/>
    <w:qFormat/>
    <w:rsid w:val="00DD4E86"/>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DD4E86"/>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DD4E86"/>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DD4E86"/>
  </w:style>
  <w:style w:type="character" w:customStyle="1" w:styleId="Absatzstandardschriftart">
    <w:name w:val="Absatzstandardschriftart"/>
    <w:rsid w:val="00DD4E86"/>
  </w:style>
  <w:style w:type="character" w:customStyle="1" w:styleId="WW-Absatz-Standardschriftart">
    <w:name w:val="WW-Absatz-Standardschriftart"/>
    <w:rsid w:val="00DD4E86"/>
  </w:style>
  <w:style w:type="character" w:customStyle="1" w:styleId="WW-Absatz-Standardschriftart1">
    <w:name w:val="WW-Absatz-Standardschriftart1"/>
    <w:rsid w:val="00DD4E86"/>
  </w:style>
  <w:style w:type="character" w:customStyle="1" w:styleId="WW-Absatz-Standardschriftart11">
    <w:name w:val="WW-Absatz-Standardschriftart11"/>
    <w:rsid w:val="00DD4E86"/>
  </w:style>
  <w:style w:type="character" w:customStyle="1" w:styleId="WW-Absatz-Standardschriftart111">
    <w:name w:val="WW-Absatz-Standardschriftart111"/>
    <w:rsid w:val="00DD4E86"/>
  </w:style>
  <w:style w:type="character" w:customStyle="1" w:styleId="WW-Absatz-Standardschriftart1111">
    <w:name w:val="WW-Absatz-Standardschriftart1111"/>
    <w:rsid w:val="00DD4E86"/>
  </w:style>
  <w:style w:type="character" w:customStyle="1" w:styleId="Standardstycketeckensnitt1">
    <w:name w:val="Standardstycketeckensnitt1"/>
    <w:rsid w:val="00DD4E86"/>
  </w:style>
  <w:style w:type="character" w:customStyle="1" w:styleId="Absatz-Standardschriftart1">
    <w:name w:val="Absatz-Standardschriftart1"/>
    <w:rsid w:val="00DD4E86"/>
  </w:style>
  <w:style w:type="character" w:customStyle="1" w:styleId="WW-Absatz-Standardschriftart11111">
    <w:name w:val="WW-Absatz-Standardschriftart11111"/>
    <w:rsid w:val="00DD4E86"/>
  </w:style>
  <w:style w:type="character" w:customStyle="1" w:styleId="WW-Absatz-Standardschriftart111111">
    <w:name w:val="WW-Absatz-Standardschriftart111111"/>
    <w:rsid w:val="00DD4E86"/>
  </w:style>
  <w:style w:type="character" w:customStyle="1" w:styleId="WW-Absatz-Standardschriftart1111111">
    <w:name w:val="WW-Absatz-Standardschriftart1111111"/>
    <w:rsid w:val="00DD4E86"/>
  </w:style>
  <w:style w:type="character" w:customStyle="1" w:styleId="WW-Absatz-Standardschriftart11111111">
    <w:name w:val="WW-Absatz-Standardschriftart11111111"/>
    <w:rsid w:val="00DD4E86"/>
  </w:style>
  <w:style w:type="character" w:customStyle="1" w:styleId="WW-Absatz-Standardschriftart111111111">
    <w:name w:val="WW-Absatz-Standardschriftart111111111"/>
    <w:rsid w:val="00DD4E86"/>
  </w:style>
  <w:style w:type="character" w:customStyle="1" w:styleId="DefaultParagraphFont1">
    <w:name w:val="Default Paragraph Font1"/>
    <w:rsid w:val="00DD4E86"/>
  </w:style>
  <w:style w:type="character" w:customStyle="1" w:styleId="WW-Absatz-Standardschriftart1111111111">
    <w:name w:val="WW-Absatz-Standardschriftart1111111111"/>
    <w:rsid w:val="00DD4E86"/>
  </w:style>
  <w:style w:type="character" w:customStyle="1" w:styleId="WW-Absatz-Standardschriftart11111111111">
    <w:name w:val="WW-Absatz-Standardschriftart11111111111"/>
    <w:rsid w:val="00DD4E86"/>
  </w:style>
  <w:style w:type="character" w:customStyle="1" w:styleId="WW-Absatz-Standardschriftart111111111111">
    <w:name w:val="WW-Absatz-Standardschriftart111111111111"/>
    <w:rsid w:val="00DD4E86"/>
  </w:style>
  <w:style w:type="character" w:customStyle="1" w:styleId="WW-Absatz-Standardschriftart1111111111111">
    <w:name w:val="WW-Absatz-Standardschriftart1111111111111"/>
    <w:rsid w:val="00DD4E86"/>
  </w:style>
  <w:style w:type="character" w:customStyle="1" w:styleId="WW-Absatz-Standardschriftart11111111111111">
    <w:name w:val="WW-Absatz-Standardschriftart11111111111111"/>
    <w:rsid w:val="00DD4E86"/>
  </w:style>
  <w:style w:type="character" w:customStyle="1" w:styleId="WW-Absatz-Standardschriftart111111111111111">
    <w:name w:val="WW-Absatz-Standardschriftart111111111111111"/>
    <w:rsid w:val="00DD4E86"/>
  </w:style>
  <w:style w:type="character" w:customStyle="1" w:styleId="WW-Absatz-Standardschriftart1111111111111111">
    <w:name w:val="WW-Absatz-Standardschriftart1111111111111111"/>
    <w:rsid w:val="00DD4E86"/>
  </w:style>
  <w:style w:type="character" w:styleId="Hyperlink">
    <w:name w:val="Hyperlink"/>
    <w:rsid w:val="00DD4E86"/>
    <w:rPr>
      <w:color w:val="0000FF"/>
      <w:u w:val="single"/>
    </w:rPr>
  </w:style>
  <w:style w:type="character" w:customStyle="1" w:styleId="Kommentarzeichen1">
    <w:name w:val="Kommentarzeichen1"/>
    <w:rsid w:val="00DD4E86"/>
    <w:rPr>
      <w:sz w:val="16"/>
      <w:szCs w:val="16"/>
    </w:rPr>
  </w:style>
  <w:style w:type="character" w:customStyle="1" w:styleId="Char1">
    <w:name w:val="Char1"/>
    <w:rsid w:val="00DD4E86"/>
    <w:rPr>
      <w:rFonts w:ascii="Arial" w:hAnsi="Arial"/>
      <w:sz w:val="24"/>
      <w:szCs w:val="24"/>
      <w:lang w:val="fr-FR" w:eastAsia="fr-FR" w:bidi="fr-FR"/>
    </w:rPr>
  </w:style>
  <w:style w:type="character" w:customStyle="1" w:styleId="WW8Num18z0">
    <w:name w:val="WW8Num18z0"/>
    <w:rsid w:val="00DD4E86"/>
    <w:rPr>
      <w:rFonts w:ascii="Symbol" w:hAnsi="Symbol"/>
    </w:rPr>
  </w:style>
  <w:style w:type="character" w:customStyle="1" w:styleId="WW8Num18z1">
    <w:name w:val="WW8Num18z1"/>
    <w:rsid w:val="00DD4E86"/>
    <w:rPr>
      <w:rFonts w:ascii="Courier New" w:hAnsi="Courier New" w:cs="Courier New"/>
    </w:rPr>
  </w:style>
  <w:style w:type="character" w:customStyle="1" w:styleId="WW8Num18z2">
    <w:name w:val="WW8Num18z2"/>
    <w:rsid w:val="00DD4E86"/>
    <w:rPr>
      <w:rFonts w:ascii="Wingdings" w:hAnsi="Wingdings"/>
    </w:rPr>
  </w:style>
  <w:style w:type="character" w:customStyle="1" w:styleId="NichtproportionalerText">
    <w:name w:val="Nichtproportionaler Text"/>
    <w:rsid w:val="00DD4E86"/>
    <w:rPr>
      <w:rFonts w:ascii="Courier New" w:eastAsia="Courier New" w:hAnsi="Courier New" w:cs="Courier New"/>
    </w:rPr>
  </w:style>
  <w:style w:type="paragraph" w:customStyle="1" w:styleId="berschrift">
    <w:name w:val="Überschrift"/>
    <w:basedOn w:val="Standard"/>
    <w:next w:val="Textkrper"/>
    <w:rsid w:val="00DD4E86"/>
    <w:pPr>
      <w:keepNext/>
      <w:spacing w:before="240" w:after="120"/>
    </w:pPr>
    <w:rPr>
      <w:rFonts w:ascii="Arial" w:eastAsia="MS Mincho" w:hAnsi="Arial" w:cs="Tahoma"/>
      <w:sz w:val="28"/>
      <w:szCs w:val="28"/>
    </w:rPr>
  </w:style>
  <w:style w:type="paragraph" w:styleId="Textkrper">
    <w:name w:val="Body Text"/>
    <w:basedOn w:val="Standard"/>
    <w:rsid w:val="00DD4E86"/>
    <w:pPr>
      <w:spacing w:after="120"/>
    </w:pPr>
  </w:style>
  <w:style w:type="paragraph" w:styleId="Liste">
    <w:name w:val="List"/>
    <w:basedOn w:val="Textkrper"/>
    <w:rsid w:val="00DD4E86"/>
    <w:rPr>
      <w:rFonts w:ascii="Arial" w:hAnsi="Arial" w:cs="Tahoma"/>
    </w:rPr>
  </w:style>
  <w:style w:type="paragraph" w:customStyle="1" w:styleId="Beschriftung2">
    <w:name w:val="Beschriftung2"/>
    <w:basedOn w:val="Standard"/>
    <w:rsid w:val="00DD4E86"/>
    <w:pPr>
      <w:suppressLineNumbers/>
      <w:spacing w:before="120" w:after="120"/>
    </w:pPr>
    <w:rPr>
      <w:rFonts w:cs="Mangal"/>
      <w:i/>
      <w:iCs/>
    </w:rPr>
  </w:style>
  <w:style w:type="paragraph" w:customStyle="1" w:styleId="Verzeichnis">
    <w:name w:val="Verzeichnis"/>
    <w:basedOn w:val="Standard"/>
    <w:rsid w:val="00DD4E86"/>
    <w:pPr>
      <w:suppressLineNumbers/>
    </w:pPr>
    <w:rPr>
      <w:rFonts w:ascii="Arial" w:hAnsi="Arial" w:cs="Tahoma"/>
    </w:rPr>
  </w:style>
  <w:style w:type="paragraph" w:customStyle="1" w:styleId="Beschriftung1">
    <w:name w:val="Beschriftung1"/>
    <w:basedOn w:val="Standard"/>
    <w:rsid w:val="00DD4E86"/>
    <w:pPr>
      <w:suppressLineNumbers/>
      <w:spacing w:before="120" w:after="120"/>
    </w:pPr>
    <w:rPr>
      <w:rFonts w:ascii="Arial" w:hAnsi="Arial" w:cs="Tahoma"/>
      <w:i/>
      <w:iCs/>
    </w:rPr>
  </w:style>
  <w:style w:type="paragraph" w:customStyle="1" w:styleId="Pressemitteilung">
    <w:name w:val="Pressemitteilung"/>
    <w:basedOn w:val="Standard"/>
    <w:rsid w:val="00DD4E86"/>
    <w:pPr>
      <w:spacing w:before="360" w:after="240"/>
    </w:pPr>
    <w:rPr>
      <w:rFonts w:ascii="Arial" w:hAnsi="Arial"/>
      <w:b/>
      <w:szCs w:val="20"/>
      <w:u w:val="single"/>
    </w:rPr>
  </w:style>
  <w:style w:type="paragraph" w:customStyle="1" w:styleId="Kommentartext1">
    <w:name w:val="Kommentartext1"/>
    <w:basedOn w:val="Standard"/>
    <w:rsid w:val="00DD4E86"/>
    <w:rPr>
      <w:rFonts w:ascii="Arial" w:hAnsi="Arial"/>
    </w:rPr>
  </w:style>
  <w:style w:type="paragraph" w:customStyle="1" w:styleId="Ballongtext1">
    <w:name w:val="Ballongtext1"/>
    <w:basedOn w:val="Standard"/>
    <w:rsid w:val="00DD4E86"/>
    <w:rPr>
      <w:rFonts w:ascii="Tahoma" w:hAnsi="Tahoma" w:cs="Tahoma"/>
      <w:sz w:val="16"/>
      <w:szCs w:val="16"/>
    </w:rPr>
  </w:style>
  <w:style w:type="paragraph" w:customStyle="1" w:styleId="TabellenInhalt">
    <w:name w:val="Tabellen Inhalt"/>
    <w:basedOn w:val="Standard"/>
    <w:rsid w:val="00DD4E86"/>
    <w:pPr>
      <w:suppressLineNumbers/>
    </w:pPr>
  </w:style>
  <w:style w:type="paragraph" w:customStyle="1" w:styleId="Tabellenberschrift">
    <w:name w:val="Tabellen Überschrift"/>
    <w:basedOn w:val="TabellenInhalt"/>
    <w:rsid w:val="00DD4E86"/>
    <w:pPr>
      <w:jc w:val="center"/>
    </w:pPr>
    <w:rPr>
      <w:b/>
      <w:bCs/>
    </w:rPr>
  </w:style>
  <w:style w:type="paragraph" w:customStyle="1" w:styleId="Kommentartext2">
    <w:name w:val="Kommentartext2"/>
    <w:basedOn w:val="Standard"/>
    <w:rsid w:val="00DD4E86"/>
  </w:style>
  <w:style w:type="paragraph" w:customStyle="1" w:styleId="VorformatierterText">
    <w:name w:val="Vorformatierter Text"/>
    <w:basedOn w:val="Standard"/>
    <w:rsid w:val="00DD4E86"/>
    <w:rPr>
      <w:rFonts w:ascii="Courier New" w:eastAsia="Courier New" w:hAnsi="Courier New" w:cs="Courier New"/>
      <w:sz w:val="20"/>
      <w:szCs w:val="20"/>
    </w:rPr>
  </w:style>
  <w:style w:type="paragraph" w:customStyle="1" w:styleId="Text">
    <w:name w:val="Text"/>
    <w:basedOn w:val="Standard"/>
    <w:rsid w:val="00DD4E86"/>
    <w:pPr>
      <w:spacing w:before="120" w:line="360" w:lineRule="auto"/>
    </w:pPr>
  </w:style>
  <w:style w:type="paragraph" w:customStyle="1" w:styleId="BalloonText1">
    <w:name w:val="Balloon Text1"/>
    <w:basedOn w:val="Standard"/>
    <w:rsid w:val="00DD4E86"/>
    <w:rPr>
      <w:rFonts w:ascii="Tahoma" w:hAnsi="Tahoma" w:cs="Tahoma"/>
      <w:sz w:val="16"/>
      <w:szCs w:val="16"/>
    </w:rPr>
  </w:style>
  <w:style w:type="paragraph" w:customStyle="1" w:styleId="Standard1">
    <w:name w:val="Standard1"/>
    <w:rsid w:val="00DD4E86"/>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unhideWhenUsed/>
    <w:rsid w:val="00106386"/>
    <w:rPr>
      <w:sz w:val="20"/>
      <w:szCs w:val="20"/>
    </w:rPr>
  </w:style>
  <w:style w:type="character" w:customStyle="1" w:styleId="KommentartextZchn">
    <w:name w:val="Kommentartext Zchn"/>
    <w:link w:val="Kommentartext"/>
    <w:uiPriority w:val="99"/>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179241094">
      <w:bodyDiv w:val="1"/>
      <w:marLeft w:val="0"/>
      <w:marRight w:val="0"/>
      <w:marTop w:val="0"/>
      <w:marBottom w:val="0"/>
      <w:divBdr>
        <w:top w:val="none" w:sz="0" w:space="0" w:color="auto"/>
        <w:left w:val="none" w:sz="0" w:space="0" w:color="auto"/>
        <w:bottom w:val="none" w:sz="0" w:space="0" w:color="auto"/>
        <w:right w:val="none" w:sz="0" w:space="0" w:color="auto"/>
      </w:divBdr>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image" Target="media/image3.jpeg"/><Relationship Id="rId18" Type="http://schemas.openxmlformats.org/officeDocument/2006/relationships/hyperlink" Target="https://www.linkedin.com/company/4554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gatec.com/" TargetMode="External"/><Relationship Id="rId12" Type="http://schemas.openxmlformats.org/officeDocument/2006/relationships/hyperlink" Target="https://congatec.com/11th-gen-intel-core/" TargetMode="External"/><Relationship Id="rId17" Type="http://schemas.openxmlformats.org/officeDocument/2006/relationships/hyperlink" Target="http://www.congatec.com" TargetMode="External"/><Relationship Id="rId2" Type="http://schemas.openxmlformats.org/officeDocument/2006/relationships/styles" Target="styles.xml"/><Relationship Id="rId16" Type="http://schemas.openxmlformats.org/officeDocument/2006/relationships/hyperlink" Target="http://www.congatec.com/en/products/com-express-type-6/conga-tc570/" TargetMode="External"/><Relationship Id="rId20"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congatec.com/en/products/com-hpc/conga-hpcctl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hyperlink" Target="https://mobile.twitter.com/congatecAG" TargetMode="Externa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congatec.com/11th-gen-intel-c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6426</Characters>
  <Application>Microsoft Office Word</Application>
  <DocSecurity>0</DocSecurity>
  <Lines>53</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Announcing congatec’s first COM Express mini module with single-chip, quad-core Intel® Atom™ processor E3800 family</vt: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7432</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12</cp:revision>
  <cp:lastPrinted>2014-01-29T21:42:00Z</cp:lastPrinted>
  <dcterms:created xsi:type="dcterms:W3CDTF">2020-09-02T08:48:00Z</dcterms:created>
  <dcterms:modified xsi:type="dcterms:W3CDTF">2020-09-02T16:28:00Z</dcterms:modified>
</cp:coreProperties>
</file>