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3193B" w:rsidRDefault="00D108AC" w:rsidP="00D108AC">
      <w:pPr>
        <w:spacing w:after="120"/>
        <w:rPr>
          <w:rFonts w:ascii="Arial" w:eastAsia="Arial" w:hAnsi="Arial" w:cs="Arial"/>
          <w:b/>
          <w:sz w:val="20"/>
          <w:u w:val="single"/>
        </w:rPr>
      </w:pPr>
      <w:r w:rsidRPr="00D3193B">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D108AC" w:rsidRPr="00D3193B" w:rsidTr="00855286">
        <w:trPr>
          <w:trHeight w:val="270"/>
        </w:trPr>
        <w:tc>
          <w:tcPr>
            <w:tcW w:w="2552" w:type="dxa"/>
            <w:shd w:val="clear" w:color="auto" w:fill="auto"/>
          </w:tcPr>
          <w:p w:rsidR="00D108AC" w:rsidRPr="00D3193B" w:rsidRDefault="00D108AC" w:rsidP="00855286">
            <w:pPr>
              <w:pStyle w:val="Standard1"/>
              <w:snapToGrid w:val="0"/>
              <w:ind w:right="-1058"/>
              <w:rPr>
                <w:rFonts w:ascii="Arial" w:hAnsi="Arial" w:cs="Arial"/>
                <w:b/>
                <w:sz w:val="20"/>
                <w:u w:val="single"/>
              </w:rPr>
            </w:pPr>
            <w:r w:rsidRPr="00D3193B">
              <w:rPr>
                <w:rFonts w:ascii="Arial" w:hAnsi="Arial" w:cs="Arial"/>
                <w:b/>
                <w:sz w:val="20"/>
                <w:u w:val="single"/>
              </w:rPr>
              <w:t>Leserkontakt:</w:t>
            </w:r>
          </w:p>
        </w:tc>
        <w:tc>
          <w:tcPr>
            <w:tcW w:w="2551" w:type="dxa"/>
            <w:shd w:val="clear" w:color="auto" w:fill="auto"/>
          </w:tcPr>
          <w:p w:rsidR="00D108AC" w:rsidRPr="00D3193B" w:rsidRDefault="00D108AC" w:rsidP="00855286">
            <w:pPr>
              <w:pStyle w:val="Standard1"/>
              <w:snapToGrid w:val="0"/>
              <w:rPr>
                <w:rFonts w:ascii="Arial" w:hAnsi="Arial" w:cs="Arial"/>
                <w:b/>
                <w:sz w:val="20"/>
                <w:u w:val="single"/>
              </w:rPr>
            </w:pPr>
            <w:r w:rsidRPr="00D3193B">
              <w:rPr>
                <w:rFonts w:ascii="Arial" w:hAnsi="Arial" w:cs="Arial"/>
                <w:b/>
                <w:sz w:val="20"/>
                <w:u w:val="single"/>
              </w:rPr>
              <w:t>Pressekontakt:</w:t>
            </w:r>
          </w:p>
        </w:tc>
      </w:tr>
      <w:tr w:rsidR="00D108AC" w:rsidRPr="00D3193B" w:rsidTr="00855286">
        <w:tblPrEx>
          <w:tblCellMar>
            <w:left w:w="70" w:type="dxa"/>
            <w:right w:w="70" w:type="dxa"/>
          </w:tblCellMar>
        </w:tblPrEx>
        <w:trPr>
          <w:trHeight w:val="227"/>
        </w:trPr>
        <w:tc>
          <w:tcPr>
            <w:tcW w:w="2552" w:type="dxa"/>
            <w:shd w:val="clear" w:color="auto" w:fill="auto"/>
          </w:tcPr>
          <w:p w:rsidR="00D108AC" w:rsidRPr="00D3193B" w:rsidRDefault="00D108AC" w:rsidP="00855286">
            <w:pPr>
              <w:pStyle w:val="Standard1"/>
              <w:snapToGrid w:val="0"/>
              <w:spacing w:before="80"/>
              <w:ind w:right="-1058"/>
              <w:rPr>
                <w:rFonts w:ascii="Arial" w:hAnsi="Arial" w:cs="Arial"/>
                <w:b/>
                <w:sz w:val="18"/>
                <w:szCs w:val="18"/>
              </w:rPr>
            </w:pPr>
            <w:r w:rsidRPr="00D3193B">
              <w:rPr>
                <w:rFonts w:ascii="Arial" w:hAnsi="Arial" w:cs="Arial"/>
                <w:b/>
                <w:sz w:val="18"/>
                <w:szCs w:val="18"/>
              </w:rPr>
              <w:t>congatec AG</w:t>
            </w:r>
          </w:p>
        </w:tc>
        <w:tc>
          <w:tcPr>
            <w:tcW w:w="2551" w:type="dxa"/>
            <w:shd w:val="clear" w:color="auto" w:fill="auto"/>
          </w:tcPr>
          <w:p w:rsidR="00D108AC" w:rsidRPr="00D3193B" w:rsidRDefault="00D108AC" w:rsidP="00855286">
            <w:pPr>
              <w:pStyle w:val="Standard1"/>
              <w:snapToGrid w:val="0"/>
              <w:spacing w:before="80"/>
              <w:rPr>
                <w:rFonts w:ascii="Arial" w:hAnsi="Arial" w:cs="Arial"/>
                <w:b/>
                <w:sz w:val="18"/>
                <w:szCs w:val="18"/>
              </w:rPr>
            </w:pPr>
            <w:r w:rsidRPr="00D3193B">
              <w:rPr>
                <w:rFonts w:ascii="Arial" w:hAnsi="Arial" w:cs="Arial"/>
                <w:b/>
                <w:sz w:val="18"/>
                <w:szCs w:val="18"/>
              </w:rPr>
              <w:t xml:space="preserve">SAMS Network </w:t>
            </w:r>
          </w:p>
        </w:tc>
      </w:tr>
      <w:tr w:rsidR="00D108AC" w:rsidRPr="00D3193B" w:rsidTr="00855286">
        <w:tblPrEx>
          <w:tblCellMar>
            <w:left w:w="70" w:type="dxa"/>
            <w:right w:w="70" w:type="dxa"/>
          </w:tblCellMar>
        </w:tblPrEx>
        <w:trPr>
          <w:trHeight w:val="101"/>
        </w:trPr>
        <w:tc>
          <w:tcPr>
            <w:tcW w:w="2552" w:type="dxa"/>
            <w:shd w:val="clear" w:color="auto" w:fill="auto"/>
          </w:tcPr>
          <w:p w:rsidR="00D108AC" w:rsidRPr="00D3193B" w:rsidRDefault="00D108AC" w:rsidP="00855286">
            <w:pPr>
              <w:pStyle w:val="Standard1"/>
              <w:snapToGrid w:val="0"/>
              <w:spacing w:before="20"/>
              <w:rPr>
                <w:rFonts w:ascii="Arial" w:hAnsi="Arial" w:cs="Arial"/>
                <w:sz w:val="18"/>
                <w:szCs w:val="18"/>
              </w:rPr>
            </w:pPr>
            <w:r w:rsidRPr="00D3193B">
              <w:rPr>
                <w:rFonts w:ascii="Arial" w:hAnsi="Arial" w:cs="Arial"/>
                <w:sz w:val="18"/>
                <w:szCs w:val="18"/>
              </w:rPr>
              <w:t>Christian Eder</w:t>
            </w:r>
          </w:p>
        </w:tc>
        <w:tc>
          <w:tcPr>
            <w:tcW w:w="2551" w:type="dxa"/>
            <w:shd w:val="clear" w:color="auto" w:fill="auto"/>
          </w:tcPr>
          <w:p w:rsidR="00D108AC" w:rsidRPr="00D3193B" w:rsidRDefault="00D108AC" w:rsidP="00855286">
            <w:pPr>
              <w:pStyle w:val="Standard1"/>
              <w:snapToGrid w:val="0"/>
              <w:spacing w:before="20"/>
              <w:rPr>
                <w:rFonts w:ascii="Arial" w:hAnsi="Arial" w:cs="Arial"/>
                <w:sz w:val="18"/>
                <w:szCs w:val="18"/>
              </w:rPr>
            </w:pPr>
            <w:r w:rsidRPr="00D3193B">
              <w:rPr>
                <w:rFonts w:ascii="Arial" w:hAnsi="Arial" w:cs="Arial"/>
                <w:sz w:val="18"/>
                <w:szCs w:val="18"/>
              </w:rPr>
              <w:t>Michael Hennen</w:t>
            </w:r>
          </w:p>
        </w:tc>
      </w:tr>
      <w:tr w:rsidR="00D108AC" w:rsidRPr="00D3193B" w:rsidTr="00855286">
        <w:tblPrEx>
          <w:tblCellMar>
            <w:left w:w="70" w:type="dxa"/>
            <w:right w:w="70" w:type="dxa"/>
          </w:tblCellMar>
        </w:tblPrEx>
        <w:trPr>
          <w:trHeight w:val="227"/>
        </w:trPr>
        <w:tc>
          <w:tcPr>
            <w:tcW w:w="2552" w:type="dxa"/>
            <w:shd w:val="clear" w:color="auto" w:fill="auto"/>
          </w:tcPr>
          <w:p w:rsidR="00D108AC" w:rsidRPr="00D3193B" w:rsidRDefault="00D108AC" w:rsidP="00855286">
            <w:pPr>
              <w:pStyle w:val="Standard1"/>
              <w:snapToGrid w:val="0"/>
              <w:spacing w:before="20"/>
              <w:rPr>
                <w:rFonts w:ascii="Arial" w:hAnsi="Arial" w:cs="Arial"/>
                <w:sz w:val="18"/>
                <w:szCs w:val="18"/>
              </w:rPr>
            </w:pPr>
            <w:r w:rsidRPr="00D3193B">
              <w:rPr>
                <w:rFonts w:ascii="Arial" w:hAnsi="Arial" w:cs="Arial"/>
                <w:sz w:val="18"/>
                <w:szCs w:val="18"/>
              </w:rPr>
              <w:t>Telefon: +49-991-2700-0</w:t>
            </w:r>
          </w:p>
        </w:tc>
        <w:tc>
          <w:tcPr>
            <w:tcW w:w="2551" w:type="dxa"/>
            <w:shd w:val="clear" w:color="auto" w:fill="auto"/>
          </w:tcPr>
          <w:p w:rsidR="00D108AC" w:rsidRPr="00D3193B" w:rsidRDefault="00D108AC" w:rsidP="00855286">
            <w:pPr>
              <w:pStyle w:val="Standard1"/>
              <w:snapToGrid w:val="0"/>
              <w:spacing w:before="20"/>
              <w:rPr>
                <w:rFonts w:ascii="Arial" w:hAnsi="Arial" w:cs="Arial"/>
                <w:sz w:val="18"/>
                <w:szCs w:val="18"/>
              </w:rPr>
            </w:pPr>
            <w:r w:rsidRPr="00D3193B">
              <w:rPr>
                <w:rFonts w:ascii="Arial" w:hAnsi="Arial" w:cs="Arial"/>
                <w:sz w:val="18"/>
                <w:szCs w:val="18"/>
              </w:rPr>
              <w:t>Telefon: +49-2405-4526720</w:t>
            </w:r>
          </w:p>
        </w:tc>
      </w:tr>
      <w:tr w:rsidR="00D108AC" w:rsidRPr="00D3193B" w:rsidTr="00855286">
        <w:tblPrEx>
          <w:tblCellMar>
            <w:left w:w="70" w:type="dxa"/>
            <w:right w:w="70" w:type="dxa"/>
          </w:tblCellMar>
        </w:tblPrEx>
        <w:trPr>
          <w:trHeight w:val="273"/>
        </w:trPr>
        <w:tc>
          <w:tcPr>
            <w:tcW w:w="2552" w:type="dxa"/>
            <w:shd w:val="clear" w:color="auto" w:fill="auto"/>
          </w:tcPr>
          <w:p w:rsidR="00D108AC" w:rsidRPr="00D3193B" w:rsidRDefault="00856FCD" w:rsidP="00855286">
            <w:pPr>
              <w:pStyle w:val="Standard1"/>
              <w:snapToGrid w:val="0"/>
              <w:spacing w:before="20"/>
              <w:rPr>
                <w:rFonts w:ascii="Arial" w:hAnsi="Arial" w:cs="Arial"/>
                <w:sz w:val="18"/>
                <w:szCs w:val="18"/>
              </w:rPr>
            </w:pPr>
            <w:hyperlink r:id="rId9" w:history="1">
              <w:r w:rsidR="00D108AC" w:rsidRPr="00D3193B">
                <w:rPr>
                  <w:rStyle w:val="Hyperlink"/>
                  <w:rFonts w:ascii="Arial" w:hAnsi="Arial" w:cs="Arial"/>
                  <w:sz w:val="18"/>
                  <w:szCs w:val="18"/>
                </w:rPr>
                <w:t>info@congatec.com</w:t>
              </w:r>
            </w:hyperlink>
            <w:r w:rsidR="00D108AC" w:rsidRPr="00D3193B">
              <w:rPr>
                <w:rFonts w:ascii="Arial" w:hAnsi="Arial" w:cs="Arial"/>
                <w:sz w:val="18"/>
                <w:szCs w:val="18"/>
              </w:rPr>
              <w:t xml:space="preserve"> </w:t>
            </w:r>
          </w:p>
          <w:p w:rsidR="00D108AC" w:rsidRPr="00D3193B" w:rsidRDefault="00856FCD" w:rsidP="00855286">
            <w:pPr>
              <w:pStyle w:val="Standard1"/>
              <w:snapToGrid w:val="0"/>
              <w:spacing w:before="20"/>
              <w:rPr>
                <w:rFonts w:ascii="Arial" w:hAnsi="Arial" w:cs="Arial"/>
                <w:sz w:val="18"/>
                <w:szCs w:val="18"/>
              </w:rPr>
            </w:pPr>
            <w:hyperlink r:id="rId10" w:history="1">
              <w:r w:rsidR="00D108AC" w:rsidRPr="00D3193B">
                <w:rPr>
                  <w:rStyle w:val="Hyperlink"/>
                  <w:rFonts w:ascii="Arial" w:hAnsi="Arial" w:cs="Arial"/>
                  <w:sz w:val="18"/>
                  <w:szCs w:val="18"/>
                </w:rPr>
                <w:t>www.congatec.com</w:t>
              </w:r>
            </w:hyperlink>
            <w:r w:rsidR="00D108AC" w:rsidRPr="00D3193B">
              <w:rPr>
                <w:rFonts w:ascii="Arial" w:hAnsi="Arial" w:cs="Arial"/>
                <w:sz w:val="18"/>
                <w:szCs w:val="18"/>
              </w:rPr>
              <w:t xml:space="preserve"> </w:t>
            </w:r>
          </w:p>
        </w:tc>
        <w:tc>
          <w:tcPr>
            <w:tcW w:w="2551" w:type="dxa"/>
            <w:shd w:val="clear" w:color="auto" w:fill="auto"/>
          </w:tcPr>
          <w:p w:rsidR="00D108AC" w:rsidRPr="00D3193B" w:rsidRDefault="00856FCD" w:rsidP="00855286">
            <w:pPr>
              <w:pStyle w:val="Standard1"/>
              <w:snapToGrid w:val="0"/>
              <w:spacing w:before="20"/>
              <w:rPr>
                <w:rFonts w:ascii="Arial" w:hAnsi="Arial" w:cs="Arial"/>
                <w:sz w:val="18"/>
                <w:szCs w:val="18"/>
              </w:rPr>
            </w:pPr>
            <w:hyperlink r:id="rId11" w:history="1">
              <w:r w:rsidR="00D108AC" w:rsidRPr="00D3193B">
                <w:rPr>
                  <w:rStyle w:val="Hyperlink"/>
                  <w:rFonts w:ascii="Arial" w:hAnsi="Arial" w:cs="Arial"/>
                  <w:sz w:val="18"/>
                  <w:szCs w:val="18"/>
                </w:rPr>
                <w:t>info@sams-network.com</w:t>
              </w:r>
            </w:hyperlink>
            <w:r w:rsidR="00D108AC" w:rsidRPr="00D3193B">
              <w:rPr>
                <w:rFonts w:ascii="Arial" w:hAnsi="Arial" w:cs="Arial"/>
                <w:sz w:val="18"/>
                <w:szCs w:val="18"/>
              </w:rPr>
              <w:t xml:space="preserve"> </w:t>
            </w:r>
          </w:p>
          <w:p w:rsidR="00D108AC" w:rsidRPr="00D3193B" w:rsidRDefault="00856FCD" w:rsidP="00855286">
            <w:pPr>
              <w:pStyle w:val="Standard1"/>
              <w:snapToGrid w:val="0"/>
              <w:spacing w:before="20"/>
              <w:rPr>
                <w:rFonts w:ascii="Arial" w:hAnsi="Arial" w:cs="Arial"/>
                <w:sz w:val="18"/>
                <w:szCs w:val="18"/>
              </w:rPr>
            </w:pPr>
            <w:hyperlink r:id="rId12" w:history="1">
              <w:r w:rsidR="00D108AC" w:rsidRPr="00D3193B">
                <w:rPr>
                  <w:rStyle w:val="Hyperlink"/>
                  <w:rFonts w:ascii="Arial" w:hAnsi="Arial" w:cs="Arial"/>
                  <w:sz w:val="18"/>
                  <w:szCs w:val="18"/>
                </w:rPr>
                <w:t>www.sams-network.com</w:t>
              </w:r>
            </w:hyperlink>
            <w:r w:rsidR="00D108AC" w:rsidRPr="00D3193B">
              <w:rPr>
                <w:rFonts w:ascii="Arial" w:hAnsi="Arial" w:cs="Arial"/>
                <w:sz w:val="18"/>
                <w:szCs w:val="18"/>
              </w:rPr>
              <w:t xml:space="preserve"> </w:t>
            </w:r>
          </w:p>
        </w:tc>
      </w:tr>
    </w:tbl>
    <w:p w:rsidR="00D108AC" w:rsidRPr="00D3193B" w:rsidRDefault="00D108AC" w:rsidP="00D108AC">
      <w:pPr>
        <w:rPr>
          <w:rFonts w:ascii="Arial" w:hAnsi="Arial" w:cs="Arial"/>
          <w:i/>
          <w:iCs/>
          <w:color w:val="000000"/>
          <w:sz w:val="16"/>
          <w:szCs w:val="16"/>
        </w:rPr>
      </w:pPr>
    </w:p>
    <w:p w:rsidR="00D108AC" w:rsidRPr="00D3193B" w:rsidRDefault="00D108AC" w:rsidP="00D108AC">
      <w:pPr>
        <w:rPr>
          <w:rFonts w:ascii="Arial" w:hAnsi="Arial" w:cs="Arial"/>
          <w:i/>
          <w:iCs/>
          <w:color w:val="000000"/>
          <w:sz w:val="16"/>
          <w:szCs w:val="16"/>
        </w:rPr>
      </w:pPr>
    </w:p>
    <w:p w:rsidR="00D108AC" w:rsidRPr="00D3193B" w:rsidRDefault="00D108AC" w:rsidP="00D108AC">
      <w:pPr>
        <w:rPr>
          <w:rFonts w:ascii="Arial" w:hAnsi="Arial" w:cs="Arial"/>
          <w:i/>
          <w:iCs/>
          <w:color w:val="000000"/>
          <w:sz w:val="16"/>
          <w:szCs w:val="16"/>
        </w:rPr>
      </w:pPr>
    </w:p>
    <w:p w:rsidR="00D108AC" w:rsidRPr="00D3193B" w:rsidRDefault="00D108AC" w:rsidP="00D108AC">
      <w:pPr>
        <w:rPr>
          <w:rFonts w:ascii="Arial" w:hAnsi="Arial" w:cs="Arial"/>
          <w:i/>
          <w:iCs/>
          <w:color w:val="000000"/>
          <w:sz w:val="16"/>
          <w:szCs w:val="16"/>
        </w:rPr>
      </w:pPr>
    </w:p>
    <w:p w:rsidR="00D108AC" w:rsidRPr="00D3193B" w:rsidRDefault="00856FCD" w:rsidP="00D108AC">
      <w:pPr>
        <w:spacing w:after="120"/>
        <w:rPr>
          <w:rFonts w:ascii="Arial" w:hAnsi="Arial" w:cs="Arial"/>
          <w:sz w:val="22"/>
          <w:szCs w:val="22"/>
        </w:rPr>
      </w:pPr>
      <w:r>
        <w:rPr>
          <w:rFonts w:ascii="Arial" w:hAnsi="Arial" w:cs="Arial"/>
          <w:noProof/>
          <w:sz w:val="22"/>
          <w:szCs w:val="22"/>
          <w:lang w:eastAsia="de-DE"/>
        </w:rPr>
        <w:pict w14:anchorId="48BD8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8.75pt">
            <v:imagedata r:id="rId13" o:title="conga-JC370-Cooling"/>
          </v:shape>
        </w:pict>
      </w:r>
    </w:p>
    <w:p w:rsidR="00AF60DB" w:rsidRPr="00D3193B" w:rsidRDefault="00D108AC" w:rsidP="00D108AC">
      <w:pPr>
        <w:spacing w:after="120"/>
        <w:rPr>
          <w:rFonts w:ascii="Arial" w:hAnsi="Arial" w:cs="Arial"/>
          <w:i/>
          <w:iCs/>
          <w:color w:val="000000"/>
          <w:sz w:val="16"/>
          <w:szCs w:val="16"/>
        </w:rPr>
      </w:pPr>
      <w:r w:rsidRPr="00D3193B">
        <w:rPr>
          <w:rFonts w:ascii="Arial" w:hAnsi="Arial" w:cs="Arial"/>
          <w:i/>
          <w:iCs/>
          <w:color w:val="000000"/>
          <w:sz w:val="16"/>
          <w:szCs w:val="16"/>
        </w:rPr>
        <w:t xml:space="preserve">Text und Foto verfügbar: </w:t>
      </w:r>
      <w:hyperlink r:id="rId14" w:history="1">
        <w:r w:rsidR="00EE5C79" w:rsidRPr="00D3193B">
          <w:rPr>
            <w:rStyle w:val="Hyperlink"/>
            <w:rFonts w:ascii="Arial" w:hAnsi="Arial" w:cs="Arial"/>
            <w:i/>
            <w:iCs/>
            <w:sz w:val="16"/>
            <w:szCs w:val="16"/>
          </w:rPr>
          <w:t>https://www.congatec.com/de/congatec/pressemitteilungen.html</w:t>
        </w:r>
      </w:hyperlink>
      <w:r w:rsidR="00EE5C79" w:rsidRPr="00D3193B">
        <w:rPr>
          <w:rFonts w:ascii="Arial" w:hAnsi="Arial" w:cs="Arial"/>
          <w:i/>
          <w:iCs/>
          <w:color w:val="000000"/>
          <w:sz w:val="16"/>
          <w:szCs w:val="16"/>
        </w:rPr>
        <w:t xml:space="preserve"> </w:t>
      </w:r>
    </w:p>
    <w:p w:rsidR="00D108AC" w:rsidRPr="00D3193B" w:rsidRDefault="00D108AC" w:rsidP="00D108AC">
      <w:pPr>
        <w:pStyle w:val="Pressemitteilung"/>
        <w:rPr>
          <w:rFonts w:cs="Arial"/>
          <w:szCs w:val="24"/>
        </w:rPr>
      </w:pPr>
      <w:r w:rsidRPr="00D3193B">
        <w:rPr>
          <w:rFonts w:cs="Arial"/>
          <w:szCs w:val="24"/>
        </w:rPr>
        <w:t>Pressemitteilung</w:t>
      </w:r>
    </w:p>
    <w:p w:rsidR="002A1662" w:rsidRPr="00D3193B" w:rsidRDefault="002A1662" w:rsidP="00D108AC">
      <w:pPr>
        <w:pStyle w:val="Pressemitteilung"/>
        <w:rPr>
          <w:rFonts w:cs="Arial"/>
          <w:sz w:val="22"/>
          <w:szCs w:val="22"/>
        </w:rPr>
      </w:pPr>
    </w:p>
    <w:p w:rsidR="00E403CC" w:rsidRDefault="0007298F" w:rsidP="009679DB">
      <w:pPr>
        <w:jc w:val="center"/>
        <w:rPr>
          <w:rStyle w:val="Kommentarzeichen1"/>
          <w:rFonts w:ascii="Arial" w:hAnsi="Arial" w:cs="Arial"/>
          <w:sz w:val="22"/>
          <w:szCs w:val="22"/>
        </w:rPr>
      </w:pPr>
      <w:r w:rsidRPr="00D3193B">
        <w:rPr>
          <w:rStyle w:val="Kommentarzeichen1"/>
          <w:rFonts w:ascii="Arial" w:hAnsi="Arial" w:cs="Arial"/>
          <w:sz w:val="22"/>
          <w:szCs w:val="22"/>
        </w:rPr>
        <w:t>c</w:t>
      </w:r>
      <w:r w:rsidR="00E403CC" w:rsidRPr="00D3193B">
        <w:rPr>
          <w:rStyle w:val="Kommentarzeichen1"/>
          <w:rFonts w:ascii="Arial" w:hAnsi="Arial" w:cs="Arial"/>
          <w:sz w:val="22"/>
          <w:szCs w:val="22"/>
        </w:rPr>
        <w:t xml:space="preserve">ongatec </w:t>
      </w:r>
      <w:r w:rsidRPr="00D3193B">
        <w:rPr>
          <w:rStyle w:val="Kommentarzeichen1"/>
          <w:rFonts w:ascii="Arial" w:hAnsi="Arial" w:cs="Arial"/>
          <w:sz w:val="22"/>
          <w:szCs w:val="22"/>
        </w:rPr>
        <w:t xml:space="preserve">stellt </w:t>
      </w:r>
      <w:r w:rsidR="00D3193B">
        <w:rPr>
          <w:rStyle w:val="Kommentarzeichen1"/>
          <w:rFonts w:ascii="Arial" w:hAnsi="Arial" w:cs="Arial"/>
          <w:sz w:val="22"/>
          <w:szCs w:val="22"/>
        </w:rPr>
        <w:t>besonders</w:t>
      </w:r>
      <w:r w:rsidR="00D3193B" w:rsidRPr="00D3193B">
        <w:rPr>
          <w:rStyle w:val="Kommentarzeichen1"/>
          <w:rFonts w:ascii="Arial" w:hAnsi="Arial" w:cs="Arial"/>
          <w:sz w:val="22"/>
          <w:szCs w:val="22"/>
        </w:rPr>
        <w:t xml:space="preserve"> leistungsfähige </w:t>
      </w:r>
      <w:r w:rsidRPr="00D3193B">
        <w:rPr>
          <w:rStyle w:val="Kommentarzeichen1"/>
          <w:rFonts w:ascii="Arial" w:hAnsi="Arial" w:cs="Arial"/>
          <w:sz w:val="22"/>
          <w:szCs w:val="22"/>
        </w:rPr>
        <w:t>Kühllösung</w:t>
      </w:r>
      <w:r w:rsidR="00D3193B" w:rsidRPr="00D3193B">
        <w:rPr>
          <w:rStyle w:val="Kommentarzeichen1"/>
          <w:rFonts w:ascii="Arial" w:hAnsi="Arial" w:cs="Arial"/>
          <w:sz w:val="22"/>
          <w:szCs w:val="22"/>
        </w:rPr>
        <w:t>en für 3,5 Zoll SBC vor</w:t>
      </w:r>
    </w:p>
    <w:p w:rsidR="009679DB" w:rsidRPr="00D3193B" w:rsidRDefault="009679DB" w:rsidP="009679DB">
      <w:pPr>
        <w:jc w:val="center"/>
        <w:rPr>
          <w:rStyle w:val="Kommentarzeichen1"/>
          <w:rFonts w:ascii="Arial" w:hAnsi="Arial" w:cs="Arial"/>
          <w:sz w:val="22"/>
          <w:szCs w:val="22"/>
        </w:rPr>
      </w:pPr>
    </w:p>
    <w:p w:rsidR="00E403CC" w:rsidRPr="00B95F13" w:rsidRDefault="00710A84" w:rsidP="009679DB">
      <w:pPr>
        <w:jc w:val="center"/>
        <w:rPr>
          <w:rFonts w:ascii="Arial" w:hAnsi="Arial" w:cs="Arial"/>
          <w:b/>
          <w:bCs/>
          <w:sz w:val="28"/>
          <w:szCs w:val="28"/>
        </w:rPr>
      </w:pPr>
      <w:r w:rsidRPr="00B95F13">
        <w:rPr>
          <w:rFonts w:ascii="Arial" w:hAnsi="Arial" w:cs="Arial"/>
          <w:b/>
          <w:bCs/>
          <w:sz w:val="28"/>
          <w:szCs w:val="28"/>
        </w:rPr>
        <w:t>Die Masse macht‘s</w:t>
      </w:r>
    </w:p>
    <w:p w:rsidR="00297A5C" w:rsidRPr="00D3193B" w:rsidRDefault="00297A5C" w:rsidP="00F4736C">
      <w:pPr>
        <w:spacing w:line="276" w:lineRule="auto"/>
        <w:rPr>
          <w:rStyle w:val="Kommentarzeichen1"/>
          <w:rFonts w:ascii="Arial" w:hAnsi="Arial" w:cs="Arial"/>
          <w:b/>
          <w:sz w:val="22"/>
          <w:szCs w:val="22"/>
        </w:rPr>
      </w:pPr>
    </w:p>
    <w:p w:rsidR="00D83276" w:rsidRDefault="00D108AC" w:rsidP="00D83276">
      <w:pPr>
        <w:spacing w:line="360" w:lineRule="auto"/>
        <w:rPr>
          <w:rFonts w:ascii="Arial" w:hAnsi="Arial" w:cs="Arial"/>
          <w:sz w:val="22"/>
          <w:szCs w:val="22"/>
        </w:rPr>
      </w:pPr>
      <w:r w:rsidRPr="00D3193B">
        <w:rPr>
          <w:rStyle w:val="Kommentarzeichen1"/>
          <w:rFonts w:ascii="Arial" w:hAnsi="Arial" w:cs="Arial"/>
          <w:b/>
          <w:sz w:val="22"/>
          <w:szCs w:val="22"/>
        </w:rPr>
        <w:t xml:space="preserve">Deggendorf, </w:t>
      </w:r>
      <w:r w:rsidR="001B68E2">
        <w:rPr>
          <w:rStyle w:val="Kommentarzeichen1"/>
          <w:rFonts w:ascii="Arial" w:hAnsi="Arial" w:cs="Arial"/>
          <w:b/>
          <w:sz w:val="22"/>
          <w:szCs w:val="22"/>
        </w:rPr>
        <w:t>25</w:t>
      </w:r>
      <w:r w:rsidRPr="00D3193B">
        <w:rPr>
          <w:rStyle w:val="Kommentarzeichen1"/>
          <w:rFonts w:ascii="Arial" w:hAnsi="Arial" w:cs="Arial"/>
          <w:b/>
          <w:sz w:val="22"/>
          <w:szCs w:val="22"/>
        </w:rPr>
        <w:t xml:space="preserve">. </w:t>
      </w:r>
      <w:r w:rsidR="001B68E2">
        <w:rPr>
          <w:rStyle w:val="Kommentarzeichen1"/>
          <w:rFonts w:ascii="Arial" w:hAnsi="Arial" w:cs="Arial"/>
          <w:b/>
          <w:sz w:val="22"/>
          <w:szCs w:val="22"/>
        </w:rPr>
        <w:t>Februar</w:t>
      </w:r>
      <w:bookmarkStart w:id="0" w:name="_GoBack"/>
      <w:bookmarkEnd w:id="0"/>
      <w:r w:rsidR="006F35F5" w:rsidRPr="00D3193B">
        <w:rPr>
          <w:rStyle w:val="Kommentarzeichen1"/>
          <w:rFonts w:ascii="Arial" w:hAnsi="Arial" w:cs="Arial"/>
          <w:b/>
          <w:sz w:val="22"/>
          <w:szCs w:val="22"/>
        </w:rPr>
        <w:t xml:space="preserve"> </w:t>
      </w:r>
      <w:r w:rsidRPr="00D3193B">
        <w:rPr>
          <w:rStyle w:val="Kommentarzeichen1"/>
          <w:rFonts w:ascii="Arial" w:hAnsi="Arial" w:cs="Arial"/>
          <w:b/>
          <w:sz w:val="22"/>
          <w:szCs w:val="22"/>
        </w:rPr>
        <w:t>20</w:t>
      </w:r>
      <w:r w:rsidR="006F35F5" w:rsidRPr="00D3193B">
        <w:rPr>
          <w:rStyle w:val="Kommentarzeichen1"/>
          <w:rFonts w:ascii="Arial" w:hAnsi="Arial" w:cs="Arial"/>
          <w:b/>
          <w:sz w:val="22"/>
          <w:szCs w:val="22"/>
        </w:rPr>
        <w:t>20</w:t>
      </w:r>
      <w:r w:rsidRPr="00D3193B">
        <w:rPr>
          <w:rStyle w:val="Kommentarzeichen1"/>
          <w:rFonts w:ascii="Arial" w:hAnsi="Arial" w:cs="Arial"/>
          <w:b/>
          <w:sz w:val="22"/>
          <w:szCs w:val="22"/>
        </w:rPr>
        <w:t xml:space="preserve">  * * *</w:t>
      </w:r>
      <w:r w:rsidR="00224025" w:rsidRPr="00D3193B">
        <w:rPr>
          <w:rStyle w:val="Kommentarzeichen1"/>
          <w:rFonts w:ascii="Arial" w:hAnsi="Arial" w:cs="Arial"/>
          <w:sz w:val="22"/>
          <w:szCs w:val="22"/>
        </w:rPr>
        <w:t xml:space="preserve"> </w:t>
      </w:r>
      <w:r w:rsidRPr="00D3193B">
        <w:rPr>
          <w:rStyle w:val="Kommentarzeichen1"/>
          <w:rFonts w:ascii="Arial" w:hAnsi="Arial" w:cs="Arial"/>
          <w:sz w:val="22"/>
          <w:szCs w:val="22"/>
        </w:rPr>
        <w:t xml:space="preserve"> </w:t>
      </w:r>
      <w:r w:rsidR="0007298F" w:rsidRPr="00D3193B">
        <w:rPr>
          <w:rStyle w:val="Kommentarzeichen1"/>
          <w:rFonts w:ascii="Arial" w:hAnsi="Arial" w:cs="Arial"/>
          <w:sz w:val="22"/>
          <w:szCs w:val="22"/>
        </w:rPr>
        <w:t xml:space="preserve">congatec </w:t>
      </w:r>
      <w:r w:rsidR="00E139F2" w:rsidRPr="00D3193B">
        <w:rPr>
          <w:rFonts w:ascii="Arial" w:hAnsi="Arial" w:cs="Arial"/>
          <w:kern w:val="0"/>
          <w:sz w:val="22"/>
          <w:szCs w:val="22"/>
        </w:rPr>
        <w:t xml:space="preserve">– </w:t>
      </w:r>
      <w:r w:rsidR="00E139F2" w:rsidRPr="00D3193B">
        <w:rPr>
          <w:rStyle w:val="Kommentarzeichen1"/>
          <w:rFonts w:ascii="Arial" w:hAnsi="Arial" w:cs="Arial"/>
          <w:sz w:val="22"/>
          <w:szCs w:val="22"/>
        </w:rPr>
        <w:t>ein führender Anbieter von Embedded Computing Technologie</w:t>
      </w:r>
      <w:r w:rsidR="00E139F2" w:rsidRPr="00D3193B">
        <w:rPr>
          <w:rFonts w:ascii="Arial" w:hAnsi="Arial" w:cs="Arial"/>
          <w:kern w:val="0"/>
          <w:sz w:val="22"/>
          <w:szCs w:val="22"/>
        </w:rPr>
        <w:t xml:space="preserve"> –</w:t>
      </w:r>
      <w:r w:rsidR="00E403CC" w:rsidRPr="00D3193B">
        <w:rPr>
          <w:rStyle w:val="Kommentarzeichen1"/>
          <w:rFonts w:ascii="Arial" w:hAnsi="Arial" w:cs="Arial"/>
          <w:sz w:val="22"/>
          <w:szCs w:val="22"/>
        </w:rPr>
        <w:t xml:space="preserve"> </w:t>
      </w:r>
      <w:r w:rsidR="00E139F2" w:rsidRPr="00D3193B">
        <w:rPr>
          <w:rStyle w:val="Kommentarzeichen1"/>
          <w:rFonts w:ascii="Arial" w:hAnsi="Arial" w:cs="Arial"/>
          <w:sz w:val="22"/>
          <w:szCs w:val="22"/>
        </w:rPr>
        <w:t xml:space="preserve">stellt für </w:t>
      </w:r>
      <w:r w:rsidR="00224025" w:rsidRPr="00D3193B">
        <w:rPr>
          <w:rStyle w:val="Kommentarzeichen1"/>
          <w:rFonts w:ascii="Arial" w:hAnsi="Arial" w:cs="Arial"/>
          <w:sz w:val="22"/>
          <w:szCs w:val="22"/>
        </w:rPr>
        <w:t xml:space="preserve">seine </w:t>
      </w:r>
      <w:r w:rsidR="00E403CC" w:rsidRPr="00D3193B">
        <w:rPr>
          <w:rStyle w:val="Kommentarzeichen1"/>
          <w:rFonts w:ascii="Arial" w:hAnsi="Arial" w:cs="Arial"/>
          <w:sz w:val="22"/>
          <w:szCs w:val="22"/>
        </w:rPr>
        <w:t xml:space="preserve">3,5 Zoll </w:t>
      </w:r>
      <w:r w:rsidR="00224025" w:rsidRPr="00D3193B">
        <w:rPr>
          <w:rFonts w:ascii="Arial" w:hAnsi="Arial" w:cs="Arial"/>
          <w:sz w:val="22"/>
          <w:szCs w:val="22"/>
        </w:rPr>
        <w:t>Single Board Computer (SBC)</w:t>
      </w:r>
      <w:r w:rsidR="00E403CC" w:rsidRPr="00D3193B">
        <w:rPr>
          <w:rStyle w:val="Kommentarzeichen1"/>
          <w:rFonts w:ascii="Arial" w:hAnsi="Arial" w:cs="Arial"/>
          <w:sz w:val="22"/>
          <w:szCs w:val="22"/>
        </w:rPr>
        <w:t xml:space="preserve"> </w:t>
      </w:r>
      <w:r w:rsidR="00E139F2" w:rsidRPr="00D3193B">
        <w:rPr>
          <w:rStyle w:val="Kommentarzeichen1"/>
          <w:rFonts w:ascii="Arial" w:hAnsi="Arial" w:cs="Arial"/>
          <w:sz w:val="22"/>
          <w:szCs w:val="22"/>
        </w:rPr>
        <w:t xml:space="preserve">drei neue Kühllösungen </w:t>
      </w:r>
      <w:r w:rsidR="00D3193B">
        <w:rPr>
          <w:rStyle w:val="Kommentarzeichen1"/>
          <w:rFonts w:ascii="Arial" w:hAnsi="Arial" w:cs="Arial"/>
          <w:sz w:val="22"/>
          <w:szCs w:val="22"/>
        </w:rPr>
        <w:t xml:space="preserve">der Embedded-Premiumklasse </w:t>
      </w:r>
      <w:r w:rsidR="00E139F2" w:rsidRPr="00D3193B">
        <w:rPr>
          <w:rStyle w:val="Kommentarzeichen1"/>
          <w:rFonts w:ascii="Arial" w:hAnsi="Arial" w:cs="Arial"/>
          <w:sz w:val="22"/>
          <w:szCs w:val="22"/>
        </w:rPr>
        <w:t>vor. Sie wurden auf Basis der PICMG Spezifikationen für standardisierte COM Express Heatspreader entwickelt</w:t>
      </w:r>
      <w:r w:rsidR="00224025" w:rsidRPr="00D3193B">
        <w:rPr>
          <w:rStyle w:val="Kommentarzeichen1"/>
          <w:rFonts w:ascii="Arial" w:hAnsi="Arial" w:cs="Arial"/>
          <w:sz w:val="22"/>
          <w:szCs w:val="22"/>
        </w:rPr>
        <w:t xml:space="preserve"> und bieten dank </w:t>
      </w:r>
      <w:r w:rsidR="00D3193B" w:rsidRPr="00D3193B">
        <w:rPr>
          <w:rStyle w:val="Kommentarzeichen1"/>
          <w:rFonts w:ascii="Arial" w:hAnsi="Arial" w:cs="Arial"/>
          <w:sz w:val="22"/>
          <w:szCs w:val="22"/>
        </w:rPr>
        <w:t xml:space="preserve">besonders </w:t>
      </w:r>
      <w:r w:rsidR="00BA2AF9">
        <w:rPr>
          <w:rStyle w:val="Kommentarzeichen1"/>
          <w:rFonts w:ascii="Arial" w:hAnsi="Arial" w:cs="Arial"/>
          <w:sz w:val="22"/>
          <w:szCs w:val="22"/>
        </w:rPr>
        <w:t>großem</w:t>
      </w:r>
      <w:r w:rsidR="00BA2AF9" w:rsidRPr="00D3193B">
        <w:rPr>
          <w:rStyle w:val="Kommentarzeichen1"/>
          <w:rFonts w:ascii="Arial" w:hAnsi="Arial" w:cs="Arial"/>
          <w:sz w:val="22"/>
          <w:szCs w:val="22"/>
        </w:rPr>
        <w:t xml:space="preserve"> </w:t>
      </w:r>
      <w:r w:rsidR="00224025" w:rsidRPr="00D3193B">
        <w:rPr>
          <w:rStyle w:val="Kommentarzeichen1"/>
          <w:rFonts w:ascii="Arial" w:hAnsi="Arial" w:cs="Arial"/>
          <w:sz w:val="22"/>
          <w:szCs w:val="22"/>
        </w:rPr>
        <w:t xml:space="preserve">Footprint </w:t>
      </w:r>
      <w:r w:rsidR="00D3193B" w:rsidRPr="00D3193B">
        <w:rPr>
          <w:rFonts w:ascii="Arial" w:hAnsi="Arial" w:cs="Arial"/>
          <w:sz w:val="22"/>
          <w:szCs w:val="22"/>
        </w:rPr>
        <w:t>maximale</w:t>
      </w:r>
      <w:r w:rsidR="00224025" w:rsidRPr="00D3193B">
        <w:rPr>
          <w:rFonts w:ascii="Arial" w:hAnsi="Arial" w:cs="Arial"/>
          <w:sz w:val="22"/>
          <w:szCs w:val="22"/>
        </w:rPr>
        <w:t xml:space="preserve"> Kühlmasse und Fläche für extrem leistungsfähige 3,5-Zoll SBC</w:t>
      </w:r>
      <w:r w:rsidR="00D3193B" w:rsidRPr="00D3193B">
        <w:rPr>
          <w:rFonts w:ascii="Arial" w:hAnsi="Arial" w:cs="Arial"/>
          <w:sz w:val="22"/>
          <w:szCs w:val="22"/>
        </w:rPr>
        <w:t>-Designs</w:t>
      </w:r>
      <w:r w:rsidR="00224025" w:rsidRPr="00D3193B">
        <w:rPr>
          <w:rFonts w:ascii="Arial" w:hAnsi="Arial" w:cs="Arial"/>
          <w:sz w:val="22"/>
          <w:szCs w:val="22"/>
        </w:rPr>
        <w:t>. Die Abwärme der CPU Hotspots wird dank massivem Leichtmetall-Heatspre</w:t>
      </w:r>
      <w:r w:rsidR="00D3193B" w:rsidRPr="00D3193B">
        <w:rPr>
          <w:rFonts w:ascii="Arial" w:hAnsi="Arial" w:cs="Arial"/>
          <w:sz w:val="22"/>
          <w:szCs w:val="22"/>
        </w:rPr>
        <w:t xml:space="preserve">ader in allen Lösungen effektiv, </w:t>
      </w:r>
      <w:r w:rsidR="00224025" w:rsidRPr="00D3193B">
        <w:rPr>
          <w:rFonts w:ascii="Arial" w:hAnsi="Arial" w:cs="Arial"/>
          <w:sz w:val="22"/>
          <w:szCs w:val="22"/>
        </w:rPr>
        <w:t>schnell</w:t>
      </w:r>
      <w:r w:rsidR="00D3193B" w:rsidRPr="00D3193B">
        <w:rPr>
          <w:rFonts w:ascii="Arial" w:hAnsi="Arial" w:cs="Arial"/>
          <w:sz w:val="22"/>
          <w:szCs w:val="22"/>
        </w:rPr>
        <w:t xml:space="preserve"> und standardisiert</w:t>
      </w:r>
      <w:r w:rsidR="00224025" w:rsidRPr="00D3193B">
        <w:rPr>
          <w:rFonts w:ascii="Arial" w:hAnsi="Arial" w:cs="Arial"/>
          <w:sz w:val="22"/>
          <w:szCs w:val="22"/>
        </w:rPr>
        <w:t xml:space="preserve"> </w:t>
      </w:r>
      <w:r w:rsidR="0072339F">
        <w:rPr>
          <w:rFonts w:ascii="Arial" w:hAnsi="Arial" w:cs="Arial"/>
          <w:sz w:val="22"/>
          <w:szCs w:val="22"/>
        </w:rPr>
        <w:t>abgeführt</w:t>
      </w:r>
      <w:r w:rsidR="00224025" w:rsidRPr="00D3193B">
        <w:rPr>
          <w:rFonts w:ascii="Arial" w:hAnsi="Arial" w:cs="Arial"/>
          <w:sz w:val="22"/>
          <w:szCs w:val="22"/>
        </w:rPr>
        <w:t xml:space="preserve">. Je nach TDP </w:t>
      </w:r>
      <w:r w:rsidR="00EA22CE">
        <w:rPr>
          <w:rFonts w:ascii="Arial" w:hAnsi="Arial" w:cs="Arial"/>
          <w:sz w:val="22"/>
          <w:szCs w:val="22"/>
        </w:rPr>
        <w:t xml:space="preserve">kann der </w:t>
      </w:r>
      <w:r w:rsidR="00224025" w:rsidRPr="00D3193B">
        <w:rPr>
          <w:rFonts w:ascii="Arial" w:hAnsi="Arial" w:cs="Arial"/>
          <w:sz w:val="22"/>
          <w:szCs w:val="22"/>
        </w:rPr>
        <w:t xml:space="preserve">Heatspreader zusätzlich </w:t>
      </w:r>
      <w:r w:rsidR="00EA22CE">
        <w:rPr>
          <w:rFonts w:ascii="Arial" w:hAnsi="Arial" w:cs="Arial"/>
          <w:sz w:val="22"/>
          <w:szCs w:val="22"/>
        </w:rPr>
        <w:t xml:space="preserve">um </w:t>
      </w:r>
      <w:r w:rsidR="00224025" w:rsidRPr="00D3193B">
        <w:rPr>
          <w:rFonts w:ascii="Arial" w:hAnsi="Arial" w:cs="Arial"/>
          <w:sz w:val="22"/>
          <w:szCs w:val="22"/>
        </w:rPr>
        <w:t xml:space="preserve">passive Kühlkörper mit Kühlrippen oder aktive Lüftungssysteme </w:t>
      </w:r>
      <w:r w:rsidR="00EA22CE">
        <w:rPr>
          <w:rFonts w:ascii="Arial" w:hAnsi="Arial" w:cs="Arial"/>
          <w:sz w:val="22"/>
          <w:szCs w:val="22"/>
        </w:rPr>
        <w:t>erweitert werden</w:t>
      </w:r>
      <w:r w:rsidR="00224025" w:rsidRPr="00D3193B">
        <w:rPr>
          <w:rFonts w:ascii="Arial" w:hAnsi="Arial" w:cs="Arial"/>
          <w:sz w:val="22"/>
          <w:szCs w:val="22"/>
        </w:rPr>
        <w:t>. Die Bauhöhe der drei Kühllösungen wurde</w:t>
      </w:r>
      <w:r w:rsidR="00D3193B" w:rsidRPr="00D3193B">
        <w:rPr>
          <w:rFonts w:ascii="Arial" w:hAnsi="Arial" w:cs="Arial"/>
          <w:sz w:val="22"/>
          <w:szCs w:val="22"/>
        </w:rPr>
        <w:t>n</w:t>
      </w:r>
      <w:r w:rsidR="00224025" w:rsidRPr="00D3193B">
        <w:rPr>
          <w:rFonts w:ascii="Arial" w:hAnsi="Arial" w:cs="Arial"/>
          <w:sz w:val="22"/>
          <w:szCs w:val="22"/>
        </w:rPr>
        <w:t xml:space="preserve"> von congatec </w:t>
      </w:r>
      <w:r w:rsidR="00D3193B" w:rsidRPr="00D3193B">
        <w:rPr>
          <w:rFonts w:ascii="Arial" w:hAnsi="Arial" w:cs="Arial"/>
          <w:sz w:val="22"/>
          <w:szCs w:val="22"/>
        </w:rPr>
        <w:t xml:space="preserve">ebenfalls </w:t>
      </w:r>
      <w:r w:rsidR="00224025" w:rsidRPr="00D3193B">
        <w:rPr>
          <w:rFonts w:ascii="Arial" w:hAnsi="Arial" w:cs="Arial"/>
          <w:sz w:val="22"/>
          <w:szCs w:val="22"/>
        </w:rPr>
        <w:t>standardisiert, sodass OEM zukünftig bei vergleichbar</w:t>
      </w:r>
      <w:r w:rsidR="000E47C9" w:rsidRPr="00D3193B">
        <w:rPr>
          <w:rFonts w:ascii="Arial" w:hAnsi="Arial" w:cs="Arial"/>
          <w:sz w:val="22"/>
          <w:szCs w:val="22"/>
        </w:rPr>
        <w:t>en TDP-Anforderungen Footprint-i</w:t>
      </w:r>
      <w:r w:rsidR="00224025" w:rsidRPr="00D3193B">
        <w:rPr>
          <w:rFonts w:ascii="Arial" w:hAnsi="Arial" w:cs="Arial"/>
          <w:sz w:val="22"/>
          <w:szCs w:val="22"/>
        </w:rPr>
        <w:t xml:space="preserve">dentische Kühllösungen </w:t>
      </w:r>
      <w:r w:rsidR="002D6C14">
        <w:rPr>
          <w:rFonts w:ascii="Arial" w:hAnsi="Arial" w:cs="Arial"/>
          <w:sz w:val="22"/>
          <w:szCs w:val="22"/>
        </w:rPr>
        <w:t>nutzen</w:t>
      </w:r>
      <w:r w:rsidR="002D6C14" w:rsidRPr="00D3193B">
        <w:rPr>
          <w:rFonts w:ascii="Arial" w:hAnsi="Arial" w:cs="Arial"/>
          <w:sz w:val="22"/>
          <w:szCs w:val="22"/>
        </w:rPr>
        <w:t xml:space="preserve"> </w:t>
      </w:r>
      <w:r w:rsidR="00224025" w:rsidRPr="00D3193B">
        <w:rPr>
          <w:rFonts w:ascii="Arial" w:hAnsi="Arial" w:cs="Arial"/>
          <w:sz w:val="22"/>
          <w:szCs w:val="22"/>
        </w:rPr>
        <w:t xml:space="preserve">können, was die Skalierbarkeit von 3,5-Zoll SBC basierten Embedded Systemen über mehrere Prozessorgenerationen </w:t>
      </w:r>
      <w:r w:rsidR="008464E9">
        <w:rPr>
          <w:rFonts w:ascii="Arial" w:hAnsi="Arial" w:cs="Arial"/>
          <w:sz w:val="22"/>
          <w:szCs w:val="22"/>
        </w:rPr>
        <w:t xml:space="preserve">hinweg </w:t>
      </w:r>
      <w:r w:rsidR="00224025" w:rsidRPr="00D3193B">
        <w:rPr>
          <w:rFonts w:ascii="Arial" w:hAnsi="Arial" w:cs="Arial"/>
          <w:sz w:val="22"/>
          <w:szCs w:val="22"/>
        </w:rPr>
        <w:t>deutlich erleichtert.</w:t>
      </w:r>
      <w:r w:rsidR="00D83276">
        <w:rPr>
          <w:rFonts w:ascii="Arial" w:hAnsi="Arial" w:cs="Arial"/>
          <w:sz w:val="22"/>
          <w:szCs w:val="22"/>
        </w:rPr>
        <w:t xml:space="preserve"> </w:t>
      </w:r>
      <w:r w:rsidR="00453560">
        <w:rPr>
          <w:rFonts w:ascii="Arial" w:hAnsi="Arial" w:cs="Arial"/>
          <w:sz w:val="22"/>
          <w:szCs w:val="22"/>
        </w:rPr>
        <w:t>Die ersten</w:t>
      </w:r>
      <w:r w:rsidR="00D83276">
        <w:rPr>
          <w:rFonts w:ascii="Arial" w:hAnsi="Arial" w:cs="Arial"/>
          <w:sz w:val="22"/>
          <w:szCs w:val="22"/>
        </w:rPr>
        <w:t xml:space="preserve"> Konfigurationen der </w:t>
      </w:r>
      <w:r w:rsidR="009F41EB">
        <w:rPr>
          <w:rFonts w:ascii="Arial" w:hAnsi="Arial" w:cs="Arial"/>
          <w:sz w:val="22"/>
          <w:szCs w:val="22"/>
        </w:rPr>
        <w:t xml:space="preserve">komplett bei congatec </w:t>
      </w:r>
      <w:r w:rsidR="00D83276">
        <w:rPr>
          <w:rFonts w:ascii="Arial" w:hAnsi="Arial" w:cs="Arial"/>
          <w:sz w:val="22"/>
          <w:szCs w:val="22"/>
        </w:rPr>
        <w:t xml:space="preserve">entwickelten neuen Kühllösungen sind ausgelegt für den Einsatz </w:t>
      </w:r>
      <w:r w:rsidR="00284189">
        <w:rPr>
          <w:rFonts w:ascii="Arial" w:hAnsi="Arial" w:cs="Arial"/>
          <w:sz w:val="22"/>
          <w:szCs w:val="22"/>
        </w:rPr>
        <w:t>mit</w:t>
      </w:r>
      <w:r w:rsidR="00D83276">
        <w:rPr>
          <w:rFonts w:ascii="Arial" w:hAnsi="Arial" w:cs="Arial"/>
          <w:sz w:val="22"/>
          <w:szCs w:val="22"/>
        </w:rPr>
        <w:t xml:space="preserve"> dem 3,5 Zoll SBC </w:t>
      </w:r>
      <w:r w:rsidR="002C3DB2" w:rsidRPr="002C3DB2">
        <w:rPr>
          <w:rStyle w:val="Kommentarzeichen1"/>
          <w:rFonts w:ascii="Arial" w:hAnsi="Arial" w:cs="Arial"/>
          <w:sz w:val="22"/>
          <w:szCs w:val="22"/>
        </w:rPr>
        <w:t>conga-JC370</w:t>
      </w:r>
      <w:r w:rsidR="006A65D4">
        <w:rPr>
          <w:rStyle w:val="Kommentarzeichen1"/>
          <w:rFonts w:ascii="Arial" w:hAnsi="Arial" w:cs="Arial"/>
          <w:sz w:val="22"/>
          <w:szCs w:val="22"/>
        </w:rPr>
        <w:t xml:space="preserve">, das </w:t>
      </w:r>
      <w:r w:rsidR="00D83276">
        <w:rPr>
          <w:rStyle w:val="Kommentarzeichen1"/>
          <w:rFonts w:ascii="Arial" w:hAnsi="Arial" w:cs="Arial"/>
          <w:sz w:val="22"/>
          <w:szCs w:val="22"/>
        </w:rPr>
        <w:t xml:space="preserve">auf der </w:t>
      </w:r>
      <w:r w:rsidR="007F30E2" w:rsidRPr="00D3193B">
        <w:rPr>
          <w:rStyle w:val="Kommentarzeichen1"/>
          <w:rFonts w:ascii="Arial" w:hAnsi="Arial" w:cs="Arial"/>
          <w:sz w:val="22"/>
          <w:szCs w:val="22"/>
        </w:rPr>
        <w:t>Intel</w:t>
      </w:r>
      <w:r w:rsidR="007F30E2" w:rsidRPr="002C3DB2">
        <w:rPr>
          <w:rStyle w:val="Kommentarzeichen1"/>
          <w:rFonts w:ascii="Arial" w:hAnsi="Arial" w:cs="Arial"/>
          <w:sz w:val="22"/>
          <w:szCs w:val="22"/>
          <w:vertAlign w:val="superscript"/>
        </w:rPr>
        <w:t>®</w:t>
      </w:r>
      <w:r w:rsidR="007F30E2" w:rsidRPr="00D3193B">
        <w:rPr>
          <w:rStyle w:val="Kommentarzeichen1"/>
          <w:rFonts w:ascii="Arial" w:hAnsi="Arial" w:cs="Arial"/>
          <w:sz w:val="22"/>
          <w:szCs w:val="22"/>
        </w:rPr>
        <w:t xml:space="preserve"> Core</w:t>
      </w:r>
      <w:r w:rsidR="007F30E2">
        <w:rPr>
          <w:rStyle w:val="Kommentarzeichen1"/>
          <w:rFonts w:ascii="Arial" w:hAnsi="Arial" w:cs="Arial"/>
          <w:sz w:val="22"/>
          <w:szCs w:val="22"/>
        </w:rPr>
        <w:t>™</w:t>
      </w:r>
      <w:r w:rsidR="007F30E2" w:rsidRPr="00D3193B">
        <w:rPr>
          <w:rStyle w:val="Kommentarzeichen1"/>
          <w:rFonts w:ascii="Arial" w:hAnsi="Arial" w:cs="Arial"/>
          <w:sz w:val="22"/>
          <w:szCs w:val="22"/>
        </w:rPr>
        <w:t xml:space="preserve"> </w:t>
      </w:r>
      <w:r w:rsidR="00D83276">
        <w:rPr>
          <w:rStyle w:val="Kommentarzeichen1"/>
          <w:rFonts w:ascii="Arial" w:hAnsi="Arial" w:cs="Arial"/>
          <w:sz w:val="22"/>
          <w:szCs w:val="22"/>
        </w:rPr>
        <w:t>Prozessorserie der 8. Generation (Codename Whiskey Lake)</w:t>
      </w:r>
      <w:r w:rsidR="006A65D4">
        <w:rPr>
          <w:rStyle w:val="Kommentarzeichen1"/>
          <w:rFonts w:ascii="Arial" w:hAnsi="Arial" w:cs="Arial"/>
          <w:sz w:val="22"/>
          <w:szCs w:val="22"/>
        </w:rPr>
        <w:t xml:space="preserve"> basiert.</w:t>
      </w:r>
    </w:p>
    <w:p w:rsidR="00E139F2" w:rsidRPr="00453560" w:rsidRDefault="00E139F2" w:rsidP="0007298F">
      <w:pPr>
        <w:spacing w:line="360" w:lineRule="auto"/>
        <w:rPr>
          <w:rStyle w:val="Kommentarzeichen1"/>
          <w:rFonts w:ascii="Arial" w:hAnsi="Arial" w:cs="Arial"/>
          <w:sz w:val="22"/>
          <w:szCs w:val="22"/>
        </w:rPr>
      </w:pPr>
    </w:p>
    <w:p w:rsidR="000E47C9" w:rsidRPr="00D3193B" w:rsidRDefault="000E47C9" w:rsidP="0007298F">
      <w:pPr>
        <w:spacing w:line="360" w:lineRule="auto"/>
        <w:rPr>
          <w:rFonts w:ascii="Arial" w:hAnsi="Arial" w:cs="Arial"/>
          <w:sz w:val="22"/>
          <w:szCs w:val="22"/>
        </w:rPr>
      </w:pPr>
      <w:r w:rsidRPr="00D3193B">
        <w:rPr>
          <w:rFonts w:ascii="Arial" w:hAnsi="Arial" w:cs="Arial"/>
          <w:sz w:val="22"/>
          <w:szCs w:val="22"/>
        </w:rPr>
        <w:t xml:space="preserve">„Um Kunden das Design von </w:t>
      </w:r>
      <w:r w:rsidR="00710A84">
        <w:rPr>
          <w:rFonts w:ascii="Arial" w:hAnsi="Arial" w:cs="Arial"/>
          <w:sz w:val="22"/>
          <w:szCs w:val="22"/>
        </w:rPr>
        <w:t xml:space="preserve">Embedded </w:t>
      </w:r>
      <w:r w:rsidRPr="00D3193B">
        <w:rPr>
          <w:rFonts w:ascii="Arial" w:hAnsi="Arial" w:cs="Arial"/>
          <w:sz w:val="22"/>
          <w:szCs w:val="22"/>
        </w:rPr>
        <w:t xml:space="preserve">Systemen zu erleichtern haben wir bislang für all unsere Formfaktoren auch </w:t>
      </w:r>
      <w:r w:rsidR="00345F7B">
        <w:rPr>
          <w:rFonts w:ascii="Arial" w:hAnsi="Arial" w:cs="Arial"/>
          <w:sz w:val="22"/>
          <w:szCs w:val="22"/>
        </w:rPr>
        <w:t>maßgeschneiderte</w:t>
      </w:r>
      <w:r w:rsidRPr="00D3193B">
        <w:rPr>
          <w:rFonts w:ascii="Arial" w:hAnsi="Arial" w:cs="Arial"/>
          <w:sz w:val="22"/>
          <w:szCs w:val="22"/>
        </w:rPr>
        <w:t>, ultra-robuste</w:t>
      </w:r>
      <w:r w:rsidR="00E139F2" w:rsidRPr="00D3193B">
        <w:rPr>
          <w:rFonts w:ascii="Arial" w:hAnsi="Arial" w:cs="Arial"/>
          <w:sz w:val="22"/>
          <w:szCs w:val="22"/>
        </w:rPr>
        <w:t xml:space="preserve"> Kühllösung</w:t>
      </w:r>
      <w:r w:rsidR="007A60E7">
        <w:rPr>
          <w:rFonts w:ascii="Arial" w:hAnsi="Arial" w:cs="Arial"/>
          <w:sz w:val="22"/>
          <w:szCs w:val="22"/>
        </w:rPr>
        <w:t>en</w:t>
      </w:r>
      <w:r w:rsidR="00E139F2" w:rsidRPr="00D3193B">
        <w:rPr>
          <w:rFonts w:ascii="Arial" w:hAnsi="Arial" w:cs="Arial"/>
          <w:sz w:val="22"/>
          <w:szCs w:val="22"/>
        </w:rPr>
        <w:t xml:space="preserve"> </w:t>
      </w:r>
      <w:r w:rsidRPr="00D3193B">
        <w:rPr>
          <w:rFonts w:ascii="Arial" w:hAnsi="Arial" w:cs="Arial"/>
          <w:sz w:val="22"/>
          <w:szCs w:val="22"/>
        </w:rPr>
        <w:t xml:space="preserve">entwickelt, die durch Standardisierung und – bei aktiver Kühlung </w:t>
      </w:r>
      <w:r w:rsidR="00C40E3C" w:rsidRPr="00D3193B">
        <w:rPr>
          <w:rFonts w:ascii="Arial" w:hAnsi="Arial" w:cs="Arial"/>
          <w:sz w:val="22"/>
          <w:szCs w:val="22"/>
        </w:rPr>
        <w:t xml:space="preserve">– </w:t>
      </w:r>
      <w:r w:rsidR="00F83FFB">
        <w:rPr>
          <w:rFonts w:ascii="Arial" w:hAnsi="Arial" w:cs="Arial"/>
          <w:sz w:val="22"/>
          <w:szCs w:val="22"/>
        </w:rPr>
        <w:t xml:space="preserve">zusätzlich </w:t>
      </w:r>
      <w:r w:rsidRPr="00D3193B">
        <w:rPr>
          <w:rFonts w:ascii="Arial" w:hAnsi="Arial" w:cs="Arial"/>
          <w:sz w:val="22"/>
          <w:szCs w:val="22"/>
        </w:rPr>
        <w:t xml:space="preserve">durch eine </w:t>
      </w:r>
      <w:r w:rsidR="00C40E3C" w:rsidRPr="00D3193B">
        <w:rPr>
          <w:rFonts w:ascii="Arial" w:hAnsi="Arial" w:cs="Arial"/>
          <w:sz w:val="22"/>
          <w:szCs w:val="22"/>
        </w:rPr>
        <w:t xml:space="preserve">besonders </w:t>
      </w:r>
      <w:r w:rsidRPr="00D3193B">
        <w:rPr>
          <w:rFonts w:ascii="Arial" w:hAnsi="Arial" w:cs="Arial"/>
          <w:sz w:val="22"/>
          <w:szCs w:val="22"/>
        </w:rPr>
        <w:t>hohe MTBF überzeugen</w:t>
      </w:r>
      <w:r w:rsidR="00181F75">
        <w:rPr>
          <w:rFonts w:ascii="Arial" w:hAnsi="Arial" w:cs="Arial"/>
          <w:sz w:val="22"/>
          <w:szCs w:val="22"/>
        </w:rPr>
        <w:t xml:space="preserve">, die alle </w:t>
      </w:r>
      <w:r w:rsidR="008A1E70">
        <w:rPr>
          <w:rFonts w:ascii="Arial" w:hAnsi="Arial" w:cs="Arial"/>
          <w:sz w:val="22"/>
          <w:szCs w:val="22"/>
        </w:rPr>
        <w:t xml:space="preserve">verbreiteten </w:t>
      </w:r>
      <w:r w:rsidR="00181F75">
        <w:rPr>
          <w:rFonts w:ascii="Arial" w:hAnsi="Arial" w:cs="Arial"/>
          <w:sz w:val="22"/>
          <w:szCs w:val="22"/>
        </w:rPr>
        <w:t xml:space="preserve">Industriestandards nicht nur erfüllt sondern sogar </w:t>
      </w:r>
      <w:r w:rsidR="00181F75">
        <w:rPr>
          <w:rFonts w:ascii="Arial" w:hAnsi="Arial" w:cs="Arial"/>
          <w:sz w:val="22"/>
          <w:szCs w:val="22"/>
        </w:rPr>
        <w:lastRenderedPageBreak/>
        <w:t>übertrifft</w:t>
      </w:r>
      <w:r w:rsidRPr="00D3193B">
        <w:rPr>
          <w:rFonts w:ascii="Arial" w:hAnsi="Arial" w:cs="Arial"/>
          <w:sz w:val="22"/>
          <w:szCs w:val="22"/>
        </w:rPr>
        <w:t xml:space="preserve">. </w:t>
      </w:r>
      <w:r w:rsidR="00A03184">
        <w:rPr>
          <w:rFonts w:ascii="Arial" w:hAnsi="Arial" w:cs="Arial"/>
          <w:sz w:val="22"/>
          <w:szCs w:val="22"/>
        </w:rPr>
        <w:t>W</w:t>
      </w:r>
      <w:r w:rsidRPr="00D3193B">
        <w:rPr>
          <w:rFonts w:ascii="Arial" w:hAnsi="Arial" w:cs="Arial"/>
          <w:sz w:val="22"/>
          <w:szCs w:val="22"/>
        </w:rPr>
        <w:t xml:space="preserve">ir </w:t>
      </w:r>
      <w:r w:rsidR="00446BCF">
        <w:rPr>
          <w:rFonts w:ascii="Arial" w:hAnsi="Arial" w:cs="Arial"/>
          <w:sz w:val="22"/>
          <w:szCs w:val="22"/>
        </w:rPr>
        <w:t xml:space="preserve">haben </w:t>
      </w:r>
      <w:r w:rsidRPr="00D3193B">
        <w:rPr>
          <w:rFonts w:ascii="Arial" w:hAnsi="Arial" w:cs="Arial"/>
          <w:sz w:val="22"/>
          <w:szCs w:val="22"/>
        </w:rPr>
        <w:t xml:space="preserve">diese Strategie konsequent weiter fortgeführt und in Kombination mit unseren </w:t>
      </w:r>
      <w:r w:rsidR="00A03184" w:rsidRPr="00D3193B">
        <w:rPr>
          <w:rFonts w:ascii="Arial" w:hAnsi="Arial" w:cs="Arial"/>
          <w:sz w:val="22"/>
          <w:szCs w:val="22"/>
        </w:rPr>
        <w:t xml:space="preserve">3,5 Zoll </w:t>
      </w:r>
      <w:r w:rsidRPr="00D3193B">
        <w:rPr>
          <w:rFonts w:ascii="Arial" w:hAnsi="Arial" w:cs="Arial"/>
          <w:sz w:val="22"/>
          <w:szCs w:val="22"/>
        </w:rPr>
        <w:t>SBCs ein</w:t>
      </w:r>
      <w:r w:rsidR="00665A4B">
        <w:rPr>
          <w:rFonts w:ascii="Arial" w:hAnsi="Arial" w:cs="Arial"/>
          <w:sz w:val="22"/>
          <w:szCs w:val="22"/>
        </w:rPr>
        <w:t>e</w:t>
      </w:r>
      <w:r w:rsidR="00C40E3C" w:rsidRPr="00D3193B">
        <w:rPr>
          <w:rFonts w:ascii="Arial" w:hAnsi="Arial" w:cs="Arial"/>
          <w:sz w:val="22"/>
          <w:szCs w:val="22"/>
        </w:rPr>
        <w:t xml:space="preserve"> einzigartig</w:t>
      </w:r>
      <w:r w:rsidR="00A5553D">
        <w:rPr>
          <w:rFonts w:ascii="Arial" w:hAnsi="Arial" w:cs="Arial"/>
          <w:sz w:val="22"/>
          <w:szCs w:val="22"/>
        </w:rPr>
        <w:t>e</w:t>
      </w:r>
      <w:r w:rsidR="00C40E3C" w:rsidRPr="00D3193B">
        <w:rPr>
          <w:rFonts w:ascii="Arial" w:hAnsi="Arial" w:cs="Arial"/>
          <w:sz w:val="22"/>
          <w:szCs w:val="22"/>
        </w:rPr>
        <w:t xml:space="preserve"> neue</w:t>
      </w:r>
      <w:r w:rsidRPr="00D3193B">
        <w:rPr>
          <w:rFonts w:ascii="Arial" w:hAnsi="Arial" w:cs="Arial"/>
          <w:sz w:val="22"/>
          <w:szCs w:val="22"/>
        </w:rPr>
        <w:t xml:space="preserve"> L</w:t>
      </w:r>
      <w:r w:rsidR="00C40E3C" w:rsidRPr="00D3193B">
        <w:rPr>
          <w:rFonts w:ascii="Arial" w:hAnsi="Arial" w:cs="Arial"/>
          <w:sz w:val="22"/>
          <w:szCs w:val="22"/>
        </w:rPr>
        <w:t>ösung entwickelt.</w:t>
      </w:r>
      <w:r w:rsidRPr="00D3193B">
        <w:rPr>
          <w:rFonts w:ascii="Arial" w:hAnsi="Arial" w:cs="Arial"/>
          <w:sz w:val="22"/>
          <w:szCs w:val="22"/>
        </w:rPr>
        <w:t xml:space="preserve"> </w:t>
      </w:r>
      <w:r w:rsidR="00C40E3C" w:rsidRPr="00D3193B">
        <w:rPr>
          <w:rFonts w:ascii="Arial" w:hAnsi="Arial" w:cs="Arial"/>
          <w:sz w:val="22"/>
          <w:szCs w:val="22"/>
        </w:rPr>
        <w:t>Sie unterscheidet sich</w:t>
      </w:r>
      <w:r w:rsidRPr="00D3193B">
        <w:rPr>
          <w:rFonts w:ascii="Arial" w:hAnsi="Arial" w:cs="Arial"/>
          <w:sz w:val="22"/>
          <w:szCs w:val="22"/>
        </w:rPr>
        <w:t xml:space="preserve"> deutlich von </w:t>
      </w:r>
      <w:r w:rsidR="00AF776B">
        <w:rPr>
          <w:rFonts w:ascii="Arial" w:hAnsi="Arial" w:cs="Arial"/>
          <w:sz w:val="22"/>
          <w:szCs w:val="22"/>
        </w:rPr>
        <w:t xml:space="preserve">herkömmlichen </w:t>
      </w:r>
      <w:r w:rsidRPr="00D3193B">
        <w:rPr>
          <w:rFonts w:ascii="Arial" w:hAnsi="Arial" w:cs="Arial"/>
          <w:sz w:val="22"/>
          <w:szCs w:val="22"/>
        </w:rPr>
        <w:t xml:space="preserve">3,5 Zoll SBCs, </w:t>
      </w:r>
      <w:r w:rsidR="00AF776B">
        <w:rPr>
          <w:rFonts w:ascii="Arial" w:hAnsi="Arial" w:cs="Arial"/>
          <w:sz w:val="22"/>
          <w:szCs w:val="22"/>
        </w:rPr>
        <w:t xml:space="preserve">die den </w:t>
      </w:r>
      <w:r w:rsidRPr="00D3193B">
        <w:rPr>
          <w:rFonts w:ascii="Arial" w:hAnsi="Arial" w:cs="Arial"/>
          <w:sz w:val="22"/>
          <w:szCs w:val="22"/>
        </w:rPr>
        <w:t xml:space="preserve">Prozessor auf </w:t>
      </w:r>
      <w:r w:rsidR="00187671">
        <w:rPr>
          <w:rFonts w:ascii="Arial" w:hAnsi="Arial" w:cs="Arial"/>
          <w:sz w:val="22"/>
          <w:szCs w:val="22"/>
        </w:rPr>
        <w:t>derselben</w:t>
      </w:r>
      <w:r w:rsidR="00C40E3C" w:rsidRPr="00D3193B">
        <w:rPr>
          <w:rFonts w:ascii="Arial" w:hAnsi="Arial" w:cs="Arial"/>
          <w:sz w:val="22"/>
          <w:szCs w:val="22"/>
        </w:rPr>
        <w:t xml:space="preserve"> </w:t>
      </w:r>
      <w:proofErr w:type="spellStart"/>
      <w:r w:rsidRPr="00D3193B">
        <w:rPr>
          <w:rFonts w:ascii="Arial" w:hAnsi="Arial" w:cs="Arial"/>
          <w:sz w:val="22"/>
          <w:szCs w:val="22"/>
        </w:rPr>
        <w:t>Boardseite</w:t>
      </w:r>
      <w:proofErr w:type="spellEnd"/>
      <w:r w:rsidRPr="00D3193B">
        <w:rPr>
          <w:rFonts w:ascii="Arial" w:hAnsi="Arial" w:cs="Arial"/>
          <w:sz w:val="22"/>
          <w:szCs w:val="22"/>
        </w:rPr>
        <w:t xml:space="preserve"> </w:t>
      </w:r>
      <w:r w:rsidR="0098058F">
        <w:rPr>
          <w:rFonts w:ascii="Arial" w:hAnsi="Arial" w:cs="Arial"/>
          <w:sz w:val="22"/>
          <w:szCs w:val="22"/>
        </w:rPr>
        <w:t>haben</w:t>
      </w:r>
      <w:r w:rsidR="00AF776B">
        <w:rPr>
          <w:rFonts w:ascii="Arial" w:hAnsi="Arial" w:cs="Arial"/>
          <w:sz w:val="22"/>
          <w:szCs w:val="22"/>
        </w:rPr>
        <w:t xml:space="preserve"> wie </w:t>
      </w:r>
      <w:r w:rsidR="00E0185B">
        <w:rPr>
          <w:rFonts w:ascii="Arial" w:hAnsi="Arial" w:cs="Arial"/>
          <w:sz w:val="22"/>
          <w:szCs w:val="22"/>
        </w:rPr>
        <w:t>die</w:t>
      </w:r>
      <w:r w:rsidR="00994807">
        <w:rPr>
          <w:rFonts w:ascii="Arial" w:hAnsi="Arial" w:cs="Arial"/>
          <w:sz w:val="22"/>
          <w:szCs w:val="22"/>
        </w:rPr>
        <w:t xml:space="preserve"> </w:t>
      </w:r>
      <w:r w:rsidRPr="00D3193B">
        <w:rPr>
          <w:rFonts w:ascii="Arial" w:hAnsi="Arial" w:cs="Arial"/>
          <w:sz w:val="22"/>
          <w:szCs w:val="22"/>
        </w:rPr>
        <w:t>I/O</w:t>
      </w:r>
      <w:r w:rsidR="00E0185B">
        <w:rPr>
          <w:rFonts w:ascii="Arial" w:hAnsi="Arial" w:cs="Arial"/>
          <w:sz w:val="22"/>
          <w:szCs w:val="22"/>
        </w:rPr>
        <w:t>s</w:t>
      </w:r>
      <w:r w:rsidRPr="00D3193B">
        <w:rPr>
          <w:rFonts w:ascii="Arial" w:hAnsi="Arial" w:cs="Arial"/>
          <w:sz w:val="22"/>
          <w:szCs w:val="22"/>
        </w:rPr>
        <w:t xml:space="preserve">. Wir schaffen </w:t>
      </w:r>
      <w:r w:rsidR="00C40E3C" w:rsidRPr="00D3193B">
        <w:rPr>
          <w:rFonts w:ascii="Arial" w:hAnsi="Arial" w:cs="Arial"/>
          <w:sz w:val="22"/>
          <w:szCs w:val="22"/>
        </w:rPr>
        <w:t xml:space="preserve">durch </w:t>
      </w:r>
      <w:r w:rsidR="0098058F">
        <w:rPr>
          <w:rFonts w:ascii="Arial" w:hAnsi="Arial" w:cs="Arial"/>
          <w:sz w:val="22"/>
          <w:szCs w:val="22"/>
        </w:rPr>
        <w:t>die</w:t>
      </w:r>
      <w:r w:rsidR="00424956">
        <w:rPr>
          <w:rFonts w:ascii="Arial" w:hAnsi="Arial" w:cs="Arial"/>
          <w:sz w:val="22"/>
          <w:szCs w:val="22"/>
        </w:rPr>
        <w:t xml:space="preserve"> </w:t>
      </w:r>
      <w:r w:rsidR="00C40E3C" w:rsidRPr="00D3193B">
        <w:rPr>
          <w:rFonts w:ascii="Arial" w:hAnsi="Arial" w:cs="Arial"/>
          <w:sz w:val="22"/>
          <w:szCs w:val="22"/>
        </w:rPr>
        <w:t xml:space="preserve">Montage auf der </w:t>
      </w:r>
      <w:proofErr w:type="spellStart"/>
      <w:r w:rsidR="00AB11EF">
        <w:rPr>
          <w:rFonts w:ascii="Arial" w:hAnsi="Arial" w:cs="Arial"/>
          <w:sz w:val="22"/>
          <w:szCs w:val="22"/>
        </w:rPr>
        <w:t>Boardunterseite</w:t>
      </w:r>
      <w:proofErr w:type="spellEnd"/>
      <w:r w:rsidR="00AB11EF" w:rsidRPr="00D3193B">
        <w:rPr>
          <w:rFonts w:ascii="Arial" w:hAnsi="Arial" w:cs="Arial"/>
          <w:sz w:val="22"/>
          <w:szCs w:val="22"/>
        </w:rPr>
        <w:t xml:space="preserve"> </w:t>
      </w:r>
      <w:r w:rsidRPr="00D3193B">
        <w:rPr>
          <w:rFonts w:ascii="Arial" w:hAnsi="Arial" w:cs="Arial"/>
          <w:sz w:val="22"/>
          <w:szCs w:val="22"/>
        </w:rPr>
        <w:t xml:space="preserve">deutlich mehr Platz für </w:t>
      </w:r>
      <w:r w:rsidR="00710A84">
        <w:rPr>
          <w:rFonts w:ascii="Arial" w:hAnsi="Arial" w:cs="Arial"/>
          <w:sz w:val="22"/>
          <w:szCs w:val="22"/>
        </w:rPr>
        <w:t xml:space="preserve">massive </w:t>
      </w:r>
      <w:r w:rsidRPr="00D3193B">
        <w:rPr>
          <w:rFonts w:ascii="Arial" w:hAnsi="Arial" w:cs="Arial"/>
          <w:sz w:val="22"/>
          <w:szCs w:val="22"/>
        </w:rPr>
        <w:t xml:space="preserve">Kühlsysteme und erleichtern </w:t>
      </w:r>
      <w:r w:rsidR="00C40E3C" w:rsidRPr="00D3193B">
        <w:rPr>
          <w:rFonts w:ascii="Arial" w:hAnsi="Arial" w:cs="Arial"/>
          <w:sz w:val="22"/>
          <w:szCs w:val="22"/>
        </w:rPr>
        <w:t xml:space="preserve">Systementwicklern </w:t>
      </w:r>
      <w:r w:rsidRPr="00D3193B">
        <w:rPr>
          <w:rFonts w:ascii="Arial" w:hAnsi="Arial" w:cs="Arial"/>
          <w:sz w:val="22"/>
          <w:szCs w:val="22"/>
        </w:rPr>
        <w:t>gleichzeitig auch das Systemdesign</w:t>
      </w:r>
      <w:r w:rsidR="00C40E3C" w:rsidRPr="00D3193B">
        <w:rPr>
          <w:rFonts w:ascii="Arial" w:hAnsi="Arial" w:cs="Arial"/>
          <w:sz w:val="22"/>
          <w:szCs w:val="22"/>
        </w:rPr>
        <w:t xml:space="preserve">, da die Gehäuseanbindung und der systeminterne Luftstrom standardisiert </w:t>
      </w:r>
      <w:r w:rsidR="00C072C2">
        <w:rPr>
          <w:rFonts w:ascii="Arial" w:hAnsi="Arial" w:cs="Arial"/>
          <w:sz w:val="22"/>
          <w:szCs w:val="22"/>
        </w:rPr>
        <w:t>sind</w:t>
      </w:r>
      <w:r w:rsidRPr="00D3193B">
        <w:rPr>
          <w:rFonts w:ascii="Arial" w:hAnsi="Arial" w:cs="Arial"/>
          <w:sz w:val="22"/>
          <w:szCs w:val="22"/>
        </w:rPr>
        <w:t>“, erklärt Martin Danzer</w:t>
      </w:r>
      <w:r w:rsidR="001209D2">
        <w:rPr>
          <w:rFonts w:ascii="Arial" w:hAnsi="Arial" w:cs="Arial"/>
          <w:sz w:val="22"/>
          <w:szCs w:val="22"/>
        </w:rPr>
        <w:t xml:space="preserve">, </w:t>
      </w:r>
      <w:proofErr w:type="spellStart"/>
      <w:r w:rsidR="001209D2">
        <w:rPr>
          <w:rFonts w:ascii="Arial" w:hAnsi="Arial" w:cs="Arial"/>
          <w:sz w:val="22"/>
          <w:szCs w:val="22"/>
        </w:rPr>
        <w:t>Director</w:t>
      </w:r>
      <w:proofErr w:type="spellEnd"/>
      <w:r w:rsidR="001209D2">
        <w:rPr>
          <w:rFonts w:ascii="Arial" w:hAnsi="Arial" w:cs="Arial"/>
          <w:sz w:val="22"/>
          <w:szCs w:val="22"/>
        </w:rPr>
        <w:t xml:space="preserve"> </w:t>
      </w:r>
      <w:proofErr w:type="spellStart"/>
      <w:r w:rsidR="001209D2">
        <w:rPr>
          <w:rFonts w:ascii="Arial" w:hAnsi="Arial" w:cs="Arial"/>
          <w:sz w:val="22"/>
          <w:szCs w:val="22"/>
        </w:rPr>
        <w:t>Product</w:t>
      </w:r>
      <w:proofErr w:type="spellEnd"/>
      <w:r w:rsidR="001209D2">
        <w:rPr>
          <w:rFonts w:ascii="Arial" w:hAnsi="Arial" w:cs="Arial"/>
          <w:sz w:val="22"/>
          <w:szCs w:val="22"/>
        </w:rPr>
        <w:t xml:space="preserve"> Management bei congatec,</w:t>
      </w:r>
      <w:r w:rsidRPr="00D3193B">
        <w:rPr>
          <w:rFonts w:ascii="Arial" w:hAnsi="Arial" w:cs="Arial"/>
          <w:sz w:val="22"/>
          <w:szCs w:val="22"/>
        </w:rPr>
        <w:t xml:space="preserve"> das ausgeklügelte Kühlkonzept für die neuen 3,5 Zoll SBC, </w:t>
      </w:r>
      <w:r w:rsidR="00C40E3C" w:rsidRPr="00D3193B">
        <w:rPr>
          <w:rFonts w:ascii="Arial" w:hAnsi="Arial" w:cs="Arial"/>
          <w:sz w:val="22"/>
          <w:szCs w:val="22"/>
        </w:rPr>
        <w:t>das</w:t>
      </w:r>
      <w:r w:rsidRPr="00D3193B">
        <w:rPr>
          <w:rFonts w:ascii="Arial" w:hAnsi="Arial" w:cs="Arial"/>
          <w:sz w:val="22"/>
          <w:szCs w:val="22"/>
        </w:rPr>
        <w:t xml:space="preserve"> fast die gesamte Fläche des 146 × 102 mm</w:t>
      </w:r>
      <w:r w:rsidR="00C40E3C" w:rsidRPr="00D3193B">
        <w:rPr>
          <w:rFonts w:ascii="Arial" w:hAnsi="Arial" w:cs="Arial"/>
          <w:sz w:val="22"/>
          <w:szCs w:val="22"/>
        </w:rPr>
        <w:t xml:space="preserve"> Fo</w:t>
      </w:r>
      <w:r w:rsidR="00411A23">
        <w:rPr>
          <w:rFonts w:ascii="Arial" w:hAnsi="Arial" w:cs="Arial"/>
          <w:sz w:val="22"/>
          <w:szCs w:val="22"/>
        </w:rPr>
        <w:t>o</w:t>
      </w:r>
      <w:r w:rsidR="00C40E3C" w:rsidRPr="00D3193B">
        <w:rPr>
          <w:rFonts w:ascii="Arial" w:hAnsi="Arial" w:cs="Arial"/>
          <w:sz w:val="22"/>
          <w:szCs w:val="22"/>
        </w:rPr>
        <w:t>tprints nutzt.</w:t>
      </w:r>
    </w:p>
    <w:p w:rsidR="000E47C9" w:rsidRPr="00D3193B" w:rsidRDefault="000E47C9" w:rsidP="0007298F">
      <w:pPr>
        <w:spacing w:line="360" w:lineRule="auto"/>
        <w:rPr>
          <w:rFonts w:ascii="Arial" w:hAnsi="Arial" w:cs="Arial"/>
          <w:sz w:val="22"/>
          <w:szCs w:val="22"/>
        </w:rPr>
      </w:pPr>
    </w:p>
    <w:p w:rsidR="009F1F08" w:rsidRDefault="00C40E3C" w:rsidP="00A65D12">
      <w:pPr>
        <w:spacing w:line="360" w:lineRule="auto"/>
        <w:rPr>
          <w:rFonts w:ascii="Arial" w:hAnsi="Arial" w:cs="Arial"/>
          <w:sz w:val="22"/>
          <w:szCs w:val="22"/>
        </w:rPr>
      </w:pPr>
      <w:r w:rsidRPr="002873D8">
        <w:rPr>
          <w:rFonts w:ascii="Arial" w:hAnsi="Arial" w:cs="Arial"/>
          <w:sz w:val="22"/>
          <w:szCs w:val="22"/>
        </w:rPr>
        <w:t xml:space="preserve">Die drei Kühlsysteme sind für 3,5 Zoll SBCs konzipiert </w:t>
      </w:r>
      <w:r w:rsidR="00417AB8" w:rsidRPr="002873D8">
        <w:rPr>
          <w:rFonts w:ascii="Arial" w:hAnsi="Arial" w:cs="Arial"/>
          <w:sz w:val="22"/>
          <w:szCs w:val="22"/>
        </w:rPr>
        <w:t xml:space="preserve">und </w:t>
      </w:r>
      <w:r w:rsidR="0030369A" w:rsidRPr="002873D8">
        <w:rPr>
          <w:rFonts w:ascii="Arial" w:hAnsi="Arial" w:cs="Arial"/>
          <w:sz w:val="22"/>
          <w:szCs w:val="22"/>
        </w:rPr>
        <w:t xml:space="preserve">sind bereits vorausschauend </w:t>
      </w:r>
      <w:r w:rsidR="0030369A" w:rsidRPr="00D64300">
        <w:rPr>
          <w:rFonts w:ascii="Arial" w:hAnsi="Arial" w:cs="Arial"/>
          <w:sz w:val="22"/>
          <w:szCs w:val="22"/>
        </w:rPr>
        <w:t xml:space="preserve">für kommende Prozessoren entwickelt, die </w:t>
      </w:r>
      <w:r w:rsidRPr="00D64300">
        <w:rPr>
          <w:rFonts w:ascii="Arial" w:hAnsi="Arial" w:cs="Arial"/>
          <w:sz w:val="22"/>
          <w:szCs w:val="22"/>
        </w:rPr>
        <w:t xml:space="preserve">bis zu 45 Watt Kühlleistung </w:t>
      </w:r>
      <w:r w:rsidR="003C2FB9" w:rsidRPr="00D64300">
        <w:rPr>
          <w:rFonts w:ascii="Arial" w:hAnsi="Arial" w:cs="Arial"/>
          <w:sz w:val="22"/>
          <w:szCs w:val="22"/>
        </w:rPr>
        <w:t>im</w:t>
      </w:r>
      <w:r w:rsidR="009C485A" w:rsidRPr="00D64300">
        <w:rPr>
          <w:rFonts w:ascii="Arial" w:hAnsi="Arial" w:cs="Arial"/>
          <w:sz w:val="22"/>
          <w:szCs w:val="22"/>
        </w:rPr>
        <w:t xml:space="preserve"> zeitlich begrenzte</w:t>
      </w:r>
      <w:r w:rsidR="003C2FB9" w:rsidRPr="00D64300">
        <w:rPr>
          <w:rFonts w:ascii="Arial" w:hAnsi="Arial" w:cs="Arial"/>
          <w:sz w:val="22"/>
          <w:szCs w:val="22"/>
        </w:rPr>
        <w:t>n</w:t>
      </w:r>
      <w:r w:rsidR="009C485A" w:rsidRPr="00D64300">
        <w:rPr>
          <w:rFonts w:ascii="Arial" w:hAnsi="Arial" w:cs="Arial"/>
          <w:sz w:val="22"/>
          <w:szCs w:val="22"/>
        </w:rPr>
        <w:t xml:space="preserve"> </w:t>
      </w:r>
      <w:proofErr w:type="spellStart"/>
      <w:r w:rsidR="009C485A" w:rsidRPr="00D64300">
        <w:rPr>
          <w:rFonts w:ascii="Arial" w:hAnsi="Arial" w:cs="Arial"/>
          <w:sz w:val="22"/>
          <w:szCs w:val="22"/>
        </w:rPr>
        <w:t>cTDP</w:t>
      </w:r>
      <w:proofErr w:type="spellEnd"/>
      <w:r w:rsidR="009C485A" w:rsidRPr="00D64300">
        <w:rPr>
          <w:rFonts w:ascii="Arial" w:hAnsi="Arial" w:cs="Arial"/>
          <w:sz w:val="22"/>
          <w:szCs w:val="22"/>
        </w:rPr>
        <w:t xml:space="preserve">-Up-Modus </w:t>
      </w:r>
      <w:r w:rsidRPr="00D64300">
        <w:rPr>
          <w:rFonts w:ascii="Arial" w:hAnsi="Arial" w:cs="Arial"/>
          <w:sz w:val="22"/>
          <w:szCs w:val="22"/>
        </w:rPr>
        <w:t>erfordern.</w:t>
      </w:r>
      <w:r w:rsidR="009F1F08" w:rsidRPr="00D64300">
        <w:rPr>
          <w:rFonts w:ascii="Arial" w:hAnsi="Arial" w:cs="Arial"/>
          <w:sz w:val="22"/>
          <w:szCs w:val="22"/>
        </w:rPr>
        <w:t xml:space="preserve"> </w:t>
      </w:r>
      <w:r w:rsidR="005A79C5" w:rsidRPr="00D64300">
        <w:rPr>
          <w:rFonts w:ascii="Arial" w:hAnsi="Arial" w:cs="Arial"/>
          <w:sz w:val="22"/>
          <w:szCs w:val="22"/>
        </w:rPr>
        <w:t>Sie bestehen aus einem Heatspreader,</w:t>
      </w:r>
      <w:r w:rsidR="004A41FB">
        <w:rPr>
          <w:rFonts w:ascii="Arial" w:hAnsi="Arial" w:cs="Arial"/>
          <w:sz w:val="22"/>
          <w:szCs w:val="22"/>
        </w:rPr>
        <w:t xml:space="preserve"> der komplett ohne Kühlrippen auskommt und </w:t>
      </w:r>
      <w:r w:rsidR="009A6D33">
        <w:rPr>
          <w:rFonts w:ascii="Arial" w:hAnsi="Arial" w:cs="Arial"/>
          <w:sz w:val="22"/>
          <w:szCs w:val="22"/>
        </w:rPr>
        <w:t xml:space="preserve">die Abwärme direkt an ein Gehäuse abführt sowie einem </w:t>
      </w:r>
      <w:r w:rsidR="005A79C5" w:rsidRPr="00D64300">
        <w:rPr>
          <w:rFonts w:ascii="Arial" w:hAnsi="Arial" w:cs="Arial"/>
          <w:sz w:val="22"/>
          <w:szCs w:val="22"/>
        </w:rPr>
        <w:t>passive</w:t>
      </w:r>
      <w:r w:rsidR="009A6D33">
        <w:rPr>
          <w:rFonts w:ascii="Arial" w:hAnsi="Arial" w:cs="Arial"/>
          <w:sz w:val="22"/>
          <w:szCs w:val="22"/>
        </w:rPr>
        <w:t>n</w:t>
      </w:r>
      <w:r w:rsidR="005A79C5" w:rsidRPr="00D64300">
        <w:rPr>
          <w:rFonts w:ascii="Arial" w:hAnsi="Arial" w:cs="Arial"/>
          <w:sz w:val="22"/>
          <w:szCs w:val="22"/>
        </w:rPr>
        <w:t xml:space="preserve"> Kühlkörper</w:t>
      </w:r>
      <w:r w:rsidR="004A41FB">
        <w:rPr>
          <w:rFonts w:ascii="Arial" w:hAnsi="Arial" w:cs="Arial"/>
          <w:sz w:val="22"/>
          <w:szCs w:val="22"/>
        </w:rPr>
        <w:t xml:space="preserve"> mit Kühlrippen und einem aktiven mit </w:t>
      </w:r>
      <w:r w:rsidR="00190036">
        <w:rPr>
          <w:rFonts w:ascii="Arial" w:hAnsi="Arial" w:cs="Arial"/>
          <w:sz w:val="22"/>
          <w:szCs w:val="22"/>
        </w:rPr>
        <w:t>inte</w:t>
      </w:r>
      <w:r w:rsidR="003A61F0">
        <w:rPr>
          <w:rFonts w:ascii="Arial" w:hAnsi="Arial" w:cs="Arial"/>
          <w:sz w:val="22"/>
          <w:szCs w:val="22"/>
        </w:rPr>
        <w:t>grierte</w:t>
      </w:r>
      <w:r w:rsidR="008C61AD">
        <w:rPr>
          <w:rFonts w:ascii="Arial" w:hAnsi="Arial" w:cs="Arial"/>
          <w:sz w:val="22"/>
          <w:szCs w:val="22"/>
        </w:rPr>
        <w:t>m</w:t>
      </w:r>
      <w:r w:rsidR="004A41FB">
        <w:rPr>
          <w:rFonts w:ascii="Arial" w:hAnsi="Arial" w:cs="Arial"/>
          <w:sz w:val="22"/>
          <w:szCs w:val="22"/>
        </w:rPr>
        <w:t xml:space="preserve"> Lüfter</w:t>
      </w:r>
      <w:r w:rsidR="005A79C5" w:rsidRPr="00D64300">
        <w:rPr>
          <w:rFonts w:ascii="Arial" w:hAnsi="Arial" w:cs="Arial"/>
          <w:sz w:val="22"/>
          <w:szCs w:val="22"/>
        </w:rPr>
        <w:t>. Bei hoher Last wird für die passiven Kühlvarianten ein externer Systemlüfter empfohlen.</w:t>
      </w:r>
      <w:r w:rsidR="00A65D12" w:rsidRPr="00D64300">
        <w:rPr>
          <w:rFonts w:ascii="Arial" w:hAnsi="Arial" w:cs="Arial"/>
          <w:sz w:val="22"/>
          <w:szCs w:val="22"/>
        </w:rPr>
        <w:t xml:space="preserve"> </w:t>
      </w:r>
      <w:r w:rsidR="005A79C5" w:rsidRPr="00D64300">
        <w:rPr>
          <w:rFonts w:ascii="Arial" w:hAnsi="Arial" w:cs="Arial"/>
          <w:sz w:val="22"/>
          <w:szCs w:val="22"/>
        </w:rPr>
        <w:t xml:space="preserve">Die aktive Kühlung ist für den </w:t>
      </w:r>
      <w:proofErr w:type="spellStart"/>
      <w:r w:rsidR="005A79C5" w:rsidRPr="00D64300">
        <w:rPr>
          <w:rFonts w:ascii="Arial" w:hAnsi="Arial" w:cs="Arial"/>
          <w:sz w:val="22"/>
          <w:szCs w:val="22"/>
        </w:rPr>
        <w:t>Standalone</w:t>
      </w:r>
      <w:proofErr w:type="spellEnd"/>
      <w:r w:rsidR="005A79C5" w:rsidRPr="00D64300">
        <w:rPr>
          <w:rFonts w:ascii="Arial" w:hAnsi="Arial" w:cs="Arial"/>
          <w:sz w:val="22"/>
          <w:szCs w:val="22"/>
        </w:rPr>
        <w:t>-Betrieb ausgelegt. Für eine möglichst einfache und flexible Systemintegration sind alle genannten Lösungen entweder</w:t>
      </w:r>
      <w:r w:rsidR="005A79C5" w:rsidRPr="005A79C5">
        <w:rPr>
          <w:rFonts w:ascii="Arial" w:hAnsi="Arial" w:cs="Arial"/>
          <w:sz w:val="22"/>
          <w:szCs w:val="22"/>
        </w:rPr>
        <w:t xml:space="preserve"> mit Gewinde- oder Durchlassbohrung erhältlich.</w:t>
      </w:r>
    </w:p>
    <w:p w:rsidR="009C485A" w:rsidRPr="00041748" w:rsidRDefault="009C485A" w:rsidP="00FC336D">
      <w:pPr>
        <w:spacing w:line="360" w:lineRule="auto"/>
        <w:rPr>
          <w:rFonts w:ascii="Arial" w:hAnsi="Arial" w:cs="Arial"/>
          <w:sz w:val="22"/>
          <w:szCs w:val="22"/>
        </w:rPr>
      </w:pPr>
    </w:p>
    <w:p w:rsidR="00DD6CC8" w:rsidRDefault="00FC336D" w:rsidP="00FC336D">
      <w:pPr>
        <w:spacing w:line="360" w:lineRule="auto"/>
        <w:rPr>
          <w:rStyle w:val="Kommentarzeichen1"/>
          <w:rFonts w:ascii="Arial" w:hAnsi="Arial" w:cs="Arial"/>
          <w:sz w:val="22"/>
          <w:szCs w:val="22"/>
        </w:rPr>
      </w:pPr>
      <w:r w:rsidRPr="00D3193B">
        <w:rPr>
          <w:rStyle w:val="Kommentarzeichen1"/>
          <w:rFonts w:ascii="Arial" w:hAnsi="Arial" w:cs="Arial"/>
          <w:sz w:val="22"/>
          <w:szCs w:val="22"/>
        </w:rPr>
        <w:t xml:space="preserve">Bei der Auslegung des </w:t>
      </w:r>
      <w:proofErr w:type="spellStart"/>
      <w:r w:rsidRPr="00D3193B">
        <w:rPr>
          <w:rStyle w:val="Kommentarzeichen1"/>
          <w:rFonts w:ascii="Arial" w:hAnsi="Arial" w:cs="Arial"/>
          <w:sz w:val="22"/>
          <w:szCs w:val="22"/>
        </w:rPr>
        <w:t>lüfterbasierten</w:t>
      </w:r>
      <w:proofErr w:type="spellEnd"/>
      <w:r w:rsidRPr="00D3193B">
        <w:rPr>
          <w:rStyle w:val="Kommentarzeichen1"/>
          <w:rFonts w:ascii="Arial" w:hAnsi="Arial" w:cs="Arial"/>
          <w:sz w:val="22"/>
          <w:szCs w:val="22"/>
        </w:rPr>
        <w:t xml:space="preserve"> aktiven Kühlsystems</w:t>
      </w:r>
      <w:r w:rsidR="00AE5A17">
        <w:rPr>
          <w:rStyle w:val="Kommentarzeichen1"/>
          <w:rFonts w:ascii="Arial" w:hAnsi="Arial" w:cs="Arial"/>
          <w:sz w:val="22"/>
          <w:szCs w:val="22"/>
        </w:rPr>
        <w:t>,</w:t>
      </w:r>
      <w:r w:rsidRPr="00D3193B">
        <w:rPr>
          <w:rStyle w:val="Kommentarzeichen1"/>
          <w:rFonts w:ascii="Arial" w:hAnsi="Arial" w:cs="Arial"/>
          <w:sz w:val="22"/>
          <w:szCs w:val="22"/>
        </w:rPr>
        <w:t xml:space="preserve"> das beispielsweise bei den 3,5 Zoll Systemen mit 25 Watt Intel</w:t>
      </w:r>
      <w:r w:rsidR="002C3DB2" w:rsidRPr="002C3DB2">
        <w:rPr>
          <w:rStyle w:val="Kommentarzeichen1"/>
          <w:rFonts w:ascii="Arial" w:hAnsi="Arial" w:cs="Arial"/>
          <w:sz w:val="22"/>
          <w:szCs w:val="22"/>
          <w:vertAlign w:val="superscript"/>
        </w:rPr>
        <w:t>®</w:t>
      </w:r>
      <w:r w:rsidRPr="00D3193B">
        <w:rPr>
          <w:rStyle w:val="Kommentarzeichen1"/>
          <w:rFonts w:ascii="Arial" w:hAnsi="Arial" w:cs="Arial"/>
          <w:sz w:val="22"/>
          <w:szCs w:val="22"/>
        </w:rPr>
        <w:t xml:space="preserve"> Core</w:t>
      </w:r>
      <w:r w:rsidR="00041748">
        <w:rPr>
          <w:rStyle w:val="Kommentarzeichen1"/>
          <w:rFonts w:ascii="Arial" w:hAnsi="Arial" w:cs="Arial"/>
          <w:sz w:val="22"/>
          <w:szCs w:val="22"/>
        </w:rPr>
        <w:t>™</w:t>
      </w:r>
      <w:r w:rsidRPr="00D3193B">
        <w:rPr>
          <w:rStyle w:val="Kommentarzeichen1"/>
          <w:rFonts w:ascii="Arial" w:hAnsi="Arial" w:cs="Arial"/>
          <w:sz w:val="22"/>
          <w:szCs w:val="22"/>
        </w:rPr>
        <w:t xml:space="preserve"> i7 </w:t>
      </w:r>
      <w:r w:rsidR="00AE5A17">
        <w:rPr>
          <w:rStyle w:val="Kommentarzeichen1"/>
          <w:rFonts w:ascii="Arial" w:hAnsi="Arial" w:cs="Arial"/>
          <w:sz w:val="22"/>
          <w:szCs w:val="22"/>
        </w:rPr>
        <w:t xml:space="preserve">Prozessoren der 8ten Generation </w:t>
      </w:r>
      <w:r w:rsidRPr="00D3193B">
        <w:rPr>
          <w:rStyle w:val="Kommentarzeichen1"/>
          <w:rFonts w:ascii="Arial" w:hAnsi="Arial" w:cs="Arial"/>
          <w:sz w:val="22"/>
          <w:szCs w:val="22"/>
        </w:rPr>
        <w:t xml:space="preserve">(i7-8665UE / Codename Whiskey Lake) zum Einsatz </w:t>
      </w:r>
      <w:r w:rsidR="007A60E7" w:rsidRPr="00D3193B">
        <w:rPr>
          <w:rStyle w:val="Kommentarzeichen1"/>
          <w:rFonts w:ascii="Arial" w:hAnsi="Arial" w:cs="Arial"/>
          <w:sz w:val="22"/>
          <w:szCs w:val="22"/>
        </w:rPr>
        <w:t>komm</w:t>
      </w:r>
      <w:r w:rsidR="007A60E7">
        <w:rPr>
          <w:rStyle w:val="Kommentarzeichen1"/>
          <w:rFonts w:ascii="Arial" w:hAnsi="Arial" w:cs="Arial"/>
          <w:sz w:val="22"/>
          <w:szCs w:val="22"/>
        </w:rPr>
        <w:t>t</w:t>
      </w:r>
      <w:r w:rsidRPr="00D3193B">
        <w:rPr>
          <w:rStyle w:val="Kommentarzeichen1"/>
          <w:rFonts w:ascii="Arial" w:hAnsi="Arial" w:cs="Arial"/>
          <w:sz w:val="22"/>
          <w:szCs w:val="22"/>
        </w:rPr>
        <w:t xml:space="preserve">, wurde besonderes Augenmerk auf den 24/7-Betrieb in rauem industriellen Umfeld gelegt. </w:t>
      </w:r>
      <w:r w:rsidR="00181AC1">
        <w:rPr>
          <w:rStyle w:val="Kommentarzeichen1"/>
          <w:rFonts w:ascii="Arial" w:hAnsi="Arial" w:cs="Arial"/>
          <w:sz w:val="22"/>
          <w:szCs w:val="22"/>
        </w:rPr>
        <w:t xml:space="preserve">Bei dieser Komplettbaugruppe zur Kühlung wurde auf besonders robust gelagerte Lüfterwellen geachtet, die verschleißmindernd zudem auch speziell fixiert wurden. Zudem wurden die Lager mit einer speziellen Dichtung und zusätzlichen Abdeckung versehen, sodass Mechanik und Schmiermittel maximal geschützt sind. Beim Schmiermittel kommt ein höchst leistungsfähiges synthetisches Öl zum Einsatz, sodass der Lüfter eine MTBF von mehreren Jahrzehnten aufweist – dies im industriellen Temperaturbereich von -45 bis +85 °C und bei industriegerechter Schock- und Vibrationsfestigkeit. </w:t>
      </w:r>
    </w:p>
    <w:p w:rsidR="00FC336D" w:rsidRPr="00D3193B" w:rsidRDefault="00FC336D" w:rsidP="00FC336D">
      <w:pPr>
        <w:spacing w:line="360" w:lineRule="auto"/>
        <w:rPr>
          <w:rStyle w:val="Kommentarzeichen1"/>
          <w:rFonts w:ascii="Arial" w:hAnsi="Arial" w:cs="Arial"/>
          <w:sz w:val="22"/>
          <w:szCs w:val="22"/>
        </w:rPr>
      </w:pPr>
    </w:p>
    <w:p w:rsidR="00FC336D" w:rsidRPr="00731596" w:rsidRDefault="00FC336D" w:rsidP="00FC336D">
      <w:pPr>
        <w:spacing w:line="360" w:lineRule="auto"/>
        <w:rPr>
          <w:rFonts w:ascii="Arial" w:hAnsi="Arial" w:cs="Arial"/>
          <w:b/>
          <w:sz w:val="22"/>
          <w:szCs w:val="22"/>
        </w:rPr>
      </w:pPr>
      <w:r w:rsidRPr="00731596">
        <w:rPr>
          <w:rFonts w:ascii="Arial" w:hAnsi="Arial" w:cs="Arial"/>
          <w:sz w:val="22"/>
          <w:szCs w:val="22"/>
        </w:rPr>
        <w:t xml:space="preserve">Weitere Informationen zu den congatec Kühllösungen des neuen 3,5 Zoll SBC Ökosystems finden Sie unter: </w:t>
      </w:r>
      <w:hyperlink r:id="rId15" w:history="1">
        <w:r w:rsidR="00731596" w:rsidRPr="000944D3">
          <w:rPr>
            <w:rStyle w:val="Hyperlink"/>
            <w:rFonts w:ascii="Arial" w:hAnsi="Arial" w:cs="Arial"/>
            <w:sz w:val="22"/>
            <w:szCs w:val="22"/>
          </w:rPr>
          <w:t>https://www.congatec.com/de/technologien/35-sbc-mit-8th-generation-intel-core-mobile-prozessoren.html</w:t>
        </w:r>
      </w:hyperlink>
      <w:r w:rsidR="00731596">
        <w:rPr>
          <w:rFonts w:ascii="Arial" w:hAnsi="Arial" w:cs="Arial"/>
          <w:sz w:val="22"/>
          <w:szCs w:val="22"/>
        </w:rPr>
        <w:t xml:space="preserve"> </w:t>
      </w:r>
    </w:p>
    <w:p w:rsidR="009F7FE2" w:rsidRPr="00D3193B" w:rsidRDefault="009F7FE2" w:rsidP="00F53780">
      <w:pPr>
        <w:spacing w:line="360" w:lineRule="auto"/>
        <w:rPr>
          <w:rFonts w:ascii="Arial" w:hAnsi="Arial" w:cs="Arial"/>
          <w:sz w:val="22"/>
          <w:szCs w:val="22"/>
        </w:rPr>
      </w:pPr>
    </w:p>
    <w:p w:rsidR="007C2483" w:rsidRDefault="007C2483">
      <w:pPr>
        <w:suppressAutoHyphens w:val="0"/>
        <w:rPr>
          <w:rFonts w:ascii="Arial" w:eastAsia="Arial" w:hAnsi="Arial" w:cs="Arial"/>
          <w:b/>
          <w:sz w:val="16"/>
          <w:szCs w:val="16"/>
        </w:rPr>
      </w:pPr>
      <w:r>
        <w:rPr>
          <w:rFonts w:ascii="Arial" w:hAnsi="Arial" w:cs="Arial"/>
          <w:b/>
          <w:sz w:val="16"/>
          <w:szCs w:val="16"/>
        </w:rPr>
        <w:br w:type="page"/>
      </w:r>
    </w:p>
    <w:p w:rsidR="00A44F2E" w:rsidRPr="00D3193B" w:rsidRDefault="00027983" w:rsidP="00A44F2E">
      <w:pPr>
        <w:pStyle w:val="Standard1"/>
        <w:ind w:right="283"/>
        <w:rPr>
          <w:rFonts w:ascii="Arial" w:hAnsi="Arial" w:cs="Arial"/>
          <w:b/>
          <w:sz w:val="16"/>
          <w:szCs w:val="16"/>
        </w:rPr>
      </w:pPr>
      <w:r w:rsidRPr="00D3193B">
        <w:rPr>
          <w:rFonts w:ascii="Arial" w:hAnsi="Arial" w:cs="Arial"/>
          <w:b/>
          <w:sz w:val="16"/>
          <w:szCs w:val="16"/>
        </w:rPr>
        <w:lastRenderedPageBreak/>
        <w:t>Über congatec</w:t>
      </w:r>
    </w:p>
    <w:p w:rsidR="00BA5EC5" w:rsidRPr="00D3193B" w:rsidRDefault="00A44F2E" w:rsidP="00A44F2E">
      <w:pPr>
        <w:pStyle w:val="StandardWeb"/>
        <w:spacing w:before="0" w:beforeAutospacing="0" w:after="0" w:afterAutospacing="0"/>
        <w:rPr>
          <w:rFonts w:ascii="Arial" w:hAnsi="Arial" w:cs="Arial"/>
          <w:sz w:val="16"/>
          <w:szCs w:val="16"/>
        </w:rPr>
      </w:pPr>
      <w:r w:rsidRPr="00D3193B">
        <w:rPr>
          <w:rFonts w:ascii="Arial" w:eastAsia="Arial" w:hAnsi="Arial" w:cs="Arial"/>
          <w:kern w:val="1"/>
          <w:sz w:val="16"/>
          <w:szCs w:val="16"/>
          <w:lang w:eastAsia="ar-SA"/>
        </w:rPr>
        <w:t xml:space="preserve">congatec ist ein stark wachsendes Technologieunternehmen mit Fokus auf Embedded-Computing-Produkten. Die leistungsstarken Computermodule werden in einer Vielzahl von Systemanwendungen und Geräten in der industriellen Automatisierung, der Medizintechnik, dem Transportwesen, der Telekommunikation und vielen anderen Branchen eingesetzt. Im Segment Computer-on-Module ist congatec globaler Marktführer mit einer exzellenten Kundenbasis von Start-ups bis zu internationalen Blue-Chip-Unternehmen. Das 2004 gegründete Unternehmen mit Sitz in Deggendorf erwirtschaftete 2018 einen Umsatz in Höhe von 133 Mio. US Dollar. </w:t>
      </w:r>
      <w:r w:rsidR="00BA5EC5" w:rsidRPr="00D3193B">
        <w:rPr>
          <w:rFonts w:ascii="Arial" w:hAnsi="Arial" w:cs="Arial"/>
          <w:sz w:val="16"/>
          <w:szCs w:val="16"/>
        </w:rPr>
        <w:t xml:space="preserve">Weitere Informationen finden Sie unter </w:t>
      </w:r>
      <w:hyperlink r:id="rId16" w:history="1">
        <w:r w:rsidR="00BA5EC5" w:rsidRPr="00D3193B">
          <w:rPr>
            <w:rStyle w:val="Hyperlink"/>
            <w:rFonts w:ascii="Arial" w:hAnsi="Arial" w:cs="Arial"/>
            <w:sz w:val="16"/>
            <w:szCs w:val="16"/>
          </w:rPr>
          <w:t>www.congatec.de</w:t>
        </w:r>
      </w:hyperlink>
      <w:r w:rsidR="00BA5EC5" w:rsidRPr="00D3193B">
        <w:rPr>
          <w:rFonts w:ascii="Arial" w:hAnsi="Arial" w:cs="Arial"/>
          <w:sz w:val="16"/>
          <w:szCs w:val="16"/>
        </w:rPr>
        <w:t xml:space="preserve"> oder bei </w:t>
      </w:r>
      <w:hyperlink r:id="rId17" w:history="1">
        <w:r w:rsidR="00385A11" w:rsidRPr="00D3193B">
          <w:rPr>
            <w:rStyle w:val="Hyperlink"/>
            <w:rFonts w:ascii="Arial" w:eastAsiaTheme="majorEastAsia" w:hAnsi="Arial" w:cs="Arial"/>
            <w:sz w:val="16"/>
            <w:szCs w:val="16"/>
          </w:rPr>
          <w:t>LinkedIn</w:t>
        </w:r>
      </w:hyperlink>
      <w:r w:rsidR="00BA5EC5" w:rsidRPr="00D3193B">
        <w:rPr>
          <w:rFonts w:ascii="Arial" w:hAnsi="Arial" w:cs="Arial"/>
          <w:sz w:val="16"/>
          <w:szCs w:val="16"/>
        </w:rPr>
        <w:t xml:space="preserve">, </w:t>
      </w:r>
      <w:hyperlink r:id="rId18" w:history="1">
        <w:r w:rsidR="00BA5EC5" w:rsidRPr="00D3193B">
          <w:rPr>
            <w:rStyle w:val="Hyperlink"/>
            <w:rFonts w:ascii="Arial" w:hAnsi="Arial" w:cs="Arial"/>
            <w:sz w:val="16"/>
            <w:szCs w:val="16"/>
          </w:rPr>
          <w:t>Twitter</w:t>
        </w:r>
      </w:hyperlink>
      <w:r w:rsidR="00BA5EC5" w:rsidRPr="00D3193B">
        <w:rPr>
          <w:rFonts w:ascii="Arial" w:hAnsi="Arial" w:cs="Arial"/>
          <w:sz w:val="16"/>
          <w:szCs w:val="16"/>
        </w:rPr>
        <w:t xml:space="preserve"> und </w:t>
      </w:r>
      <w:hyperlink r:id="rId19" w:history="1">
        <w:r w:rsidR="00BA5EC5" w:rsidRPr="00D3193B">
          <w:rPr>
            <w:rStyle w:val="Hyperlink"/>
            <w:rFonts w:ascii="Arial" w:hAnsi="Arial" w:cs="Arial"/>
            <w:sz w:val="16"/>
            <w:szCs w:val="16"/>
          </w:rPr>
          <w:t>YouTube</w:t>
        </w:r>
      </w:hyperlink>
      <w:r w:rsidR="00BA5EC5" w:rsidRPr="00D3193B">
        <w:rPr>
          <w:rFonts w:ascii="Arial" w:hAnsi="Arial" w:cs="Arial"/>
          <w:sz w:val="16"/>
          <w:szCs w:val="16"/>
        </w:rPr>
        <w:t>.</w:t>
      </w:r>
    </w:p>
    <w:p w:rsidR="00D108AC" w:rsidRPr="00D3193B" w:rsidRDefault="00D108AC" w:rsidP="00D108AC">
      <w:pPr>
        <w:pStyle w:val="Standard1"/>
        <w:spacing w:before="120" w:after="120"/>
        <w:rPr>
          <w:rFonts w:ascii="Arial" w:hAnsi="Arial" w:cs="Arial"/>
          <w:sz w:val="18"/>
          <w:szCs w:val="18"/>
        </w:rPr>
      </w:pPr>
    </w:p>
    <w:p w:rsidR="00D108AC" w:rsidRPr="00D3193B" w:rsidRDefault="00D108AC" w:rsidP="00D108AC">
      <w:pPr>
        <w:pStyle w:val="Standard1"/>
        <w:spacing w:before="120" w:after="120" w:line="360" w:lineRule="auto"/>
        <w:jc w:val="center"/>
        <w:rPr>
          <w:rFonts w:ascii="Arial" w:hAnsi="Arial" w:cs="Arial"/>
          <w:sz w:val="18"/>
          <w:szCs w:val="18"/>
        </w:rPr>
      </w:pPr>
      <w:r w:rsidRPr="00D3193B">
        <w:rPr>
          <w:rFonts w:ascii="Arial" w:hAnsi="Arial" w:cs="Arial"/>
          <w:sz w:val="18"/>
          <w:szCs w:val="18"/>
        </w:rPr>
        <w:t>* * *</w:t>
      </w:r>
    </w:p>
    <w:p w:rsidR="006E7CDD" w:rsidRPr="00D3193B" w:rsidRDefault="002D56A3" w:rsidP="006E7CDD">
      <w:pPr>
        <w:pStyle w:val="Standard1"/>
        <w:spacing w:before="120"/>
        <w:jc w:val="center"/>
        <w:rPr>
          <w:rFonts w:ascii="Arial" w:hAnsi="Arial" w:cs="Arial"/>
          <w:i/>
          <w:iCs/>
          <w:kern w:val="2"/>
          <w:sz w:val="18"/>
          <w:szCs w:val="18"/>
        </w:rPr>
      </w:pPr>
      <w:r w:rsidRPr="00D3193B">
        <w:rPr>
          <w:rFonts w:ascii="Arial" w:hAnsi="Arial" w:cs="Arial"/>
          <w:i/>
          <w:iCs/>
          <w:sz w:val="18"/>
          <w:szCs w:val="18"/>
        </w:rPr>
        <w:t>Intel</w:t>
      </w:r>
      <w:r w:rsidR="001243E6">
        <w:rPr>
          <w:rFonts w:ascii="Arial" w:hAnsi="Arial" w:cs="Arial"/>
          <w:i/>
          <w:iCs/>
          <w:sz w:val="18"/>
          <w:szCs w:val="18"/>
        </w:rPr>
        <w:t xml:space="preserve"> und </w:t>
      </w:r>
      <w:r w:rsidR="00025449">
        <w:rPr>
          <w:rFonts w:ascii="Arial" w:hAnsi="Arial" w:cs="Arial"/>
          <w:i/>
          <w:iCs/>
          <w:sz w:val="18"/>
          <w:szCs w:val="18"/>
        </w:rPr>
        <w:t xml:space="preserve">Intel </w:t>
      </w:r>
      <w:r w:rsidRPr="00D3193B">
        <w:rPr>
          <w:rFonts w:ascii="Arial" w:hAnsi="Arial" w:cs="Arial"/>
          <w:i/>
          <w:iCs/>
          <w:sz w:val="18"/>
          <w:szCs w:val="18"/>
        </w:rPr>
        <w:t xml:space="preserve">Core </w:t>
      </w:r>
      <w:r w:rsidR="006E7CDD" w:rsidRPr="00D3193B">
        <w:rPr>
          <w:rFonts w:ascii="Arial" w:hAnsi="Arial" w:cs="Arial"/>
          <w:i/>
          <w:iCs/>
          <w:sz w:val="18"/>
          <w:szCs w:val="18"/>
        </w:rPr>
        <w:t xml:space="preserve">sind </w:t>
      </w:r>
      <w:r w:rsidRPr="00D3193B">
        <w:rPr>
          <w:rFonts w:ascii="Arial" w:hAnsi="Arial" w:cs="Arial"/>
          <w:i/>
          <w:iCs/>
          <w:sz w:val="18"/>
          <w:szCs w:val="18"/>
        </w:rPr>
        <w:t xml:space="preserve">Handelsmarken oder </w:t>
      </w:r>
      <w:r w:rsidR="006E7CDD" w:rsidRPr="00D3193B">
        <w:rPr>
          <w:rFonts w:ascii="Arial" w:hAnsi="Arial" w:cs="Arial"/>
          <w:i/>
          <w:iCs/>
          <w:sz w:val="18"/>
          <w:szCs w:val="18"/>
        </w:rPr>
        <w:t>eingetragene Warenzeichen der Intel Corporation in den USA und anderen Ländern.</w:t>
      </w:r>
    </w:p>
    <w:p w:rsidR="00D108AC" w:rsidRPr="00D3193B" w:rsidRDefault="00D108AC" w:rsidP="00D108AC">
      <w:pPr>
        <w:pStyle w:val="Standard1"/>
        <w:spacing w:before="120"/>
        <w:jc w:val="center"/>
        <w:rPr>
          <w:rFonts w:ascii="Arial" w:hAnsi="Arial" w:cs="Arial"/>
          <w:i/>
          <w:iCs/>
          <w:kern w:val="2"/>
          <w:sz w:val="18"/>
          <w:szCs w:val="18"/>
        </w:rPr>
      </w:pPr>
    </w:p>
    <w:sectPr w:rsidR="00D108AC" w:rsidRPr="00D3193B"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FCD" w:rsidRDefault="00856FCD" w:rsidP="00D97483">
      <w:r>
        <w:separator/>
      </w:r>
    </w:p>
  </w:endnote>
  <w:endnote w:type="continuationSeparator" w:id="0">
    <w:p w:rsidR="00856FCD" w:rsidRDefault="00856FCD"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FCD" w:rsidRDefault="00856FCD" w:rsidP="00D97483">
      <w:r>
        <w:separator/>
      </w:r>
    </w:p>
  </w:footnote>
  <w:footnote w:type="continuationSeparator" w:id="0">
    <w:p w:rsidR="00856FCD" w:rsidRDefault="00856FCD"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6D58"/>
    <w:rsid w:val="00010289"/>
    <w:rsid w:val="00010369"/>
    <w:rsid w:val="00010745"/>
    <w:rsid w:val="00013A05"/>
    <w:rsid w:val="00021457"/>
    <w:rsid w:val="00025449"/>
    <w:rsid w:val="00027983"/>
    <w:rsid w:val="000355AD"/>
    <w:rsid w:val="00035738"/>
    <w:rsid w:val="00041748"/>
    <w:rsid w:val="00042600"/>
    <w:rsid w:val="00045E58"/>
    <w:rsid w:val="00047E06"/>
    <w:rsid w:val="000553FB"/>
    <w:rsid w:val="0007298F"/>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47C9"/>
    <w:rsid w:val="000E736A"/>
    <w:rsid w:val="000F15EB"/>
    <w:rsid w:val="000F34E8"/>
    <w:rsid w:val="00100CE2"/>
    <w:rsid w:val="00101DF6"/>
    <w:rsid w:val="00105BFE"/>
    <w:rsid w:val="0011134D"/>
    <w:rsid w:val="001209D2"/>
    <w:rsid w:val="001243E6"/>
    <w:rsid w:val="00135EBC"/>
    <w:rsid w:val="0014653E"/>
    <w:rsid w:val="00157343"/>
    <w:rsid w:val="00175EB3"/>
    <w:rsid w:val="00181222"/>
    <w:rsid w:val="00181AC1"/>
    <w:rsid w:val="00181F75"/>
    <w:rsid w:val="00184D6F"/>
    <w:rsid w:val="001854B5"/>
    <w:rsid w:val="00187671"/>
    <w:rsid w:val="00187AFE"/>
    <w:rsid w:val="00190036"/>
    <w:rsid w:val="0019701A"/>
    <w:rsid w:val="001B0700"/>
    <w:rsid w:val="001B68E2"/>
    <w:rsid w:val="001B6B34"/>
    <w:rsid w:val="001C0038"/>
    <w:rsid w:val="001D055C"/>
    <w:rsid w:val="001E2E5F"/>
    <w:rsid w:val="001E3D01"/>
    <w:rsid w:val="001E4FB1"/>
    <w:rsid w:val="001E7371"/>
    <w:rsid w:val="002065F2"/>
    <w:rsid w:val="00212286"/>
    <w:rsid w:val="0021762A"/>
    <w:rsid w:val="00223722"/>
    <w:rsid w:val="00224025"/>
    <w:rsid w:val="00231F74"/>
    <w:rsid w:val="0023253D"/>
    <w:rsid w:val="002368AC"/>
    <w:rsid w:val="002376DB"/>
    <w:rsid w:val="002571A3"/>
    <w:rsid w:val="002718A1"/>
    <w:rsid w:val="00284189"/>
    <w:rsid w:val="00286CC1"/>
    <w:rsid w:val="002872D2"/>
    <w:rsid w:val="002873D8"/>
    <w:rsid w:val="00292D50"/>
    <w:rsid w:val="0029303B"/>
    <w:rsid w:val="0029792A"/>
    <w:rsid w:val="00297A5C"/>
    <w:rsid w:val="002A1662"/>
    <w:rsid w:val="002A7A02"/>
    <w:rsid w:val="002B14DE"/>
    <w:rsid w:val="002C12A1"/>
    <w:rsid w:val="002C3DB2"/>
    <w:rsid w:val="002C6553"/>
    <w:rsid w:val="002D3F17"/>
    <w:rsid w:val="002D56A3"/>
    <w:rsid w:val="002D6C14"/>
    <w:rsid w:val="002E333A"/>
    <w:rsid w:val="002F035E"/>
    <w:rsid w:val="002F16A9"/>
    <w:rsid w:val="002F1A60"/>
    <w:rsid w:val="002F2955"/>
    <w:rsid w:val="002F6466"/>
    <w:rsid w:val="0030369A"/>
    <w:rsid w:val="003114D2"/>
    <w:rsid w:val="0031556C"/>
    <w:rsid w:val="00316678"/>
    <w:rsid w:val="00331264"/>
    <w:rsid w:val="00333EB3"/>
    <w:rsid w:val="00334450"/>
    <w:rsid w:val="00336657"/>
    <w:rsid w:val="00341686"/>
    <w:rsid w:val="0034266E"/>
    <w:rsid w:val="00345F7B"/>
    <w:rsid w:val="00353C44"/>
    <w:rsid w:val="00360338"/>
    <w:rsid w:val="003674FC"/>
    <w:rsid w:val="00371CDB"/>
    <w:rsid w:val="00372391"/>
    <w:rsid w:val="00381183"/>
    <w:rsid w:val="00385A11"/>
    <w:rsid w:val="00386E85"/>
    <w:rsid w:val="00394020"/>
    <w:rsid w:val="00394C0A"/>
    <w:rsid w:val="003A0171"/>
    <w:rsid w:val="003A61F0"/>
    <w:rsid w:val="003A7091"/>
    <w:rsid w:val="003B7234"/>
    <w:rsid w:val="003B7808"/>
    <w:rsid w:val="003C2FB9"/>
    <w:rsid w:val="003D0210"/>
    <w:rsid w:val="003D4675"/>
    <w:rsid w:val="003D5ED4"/>
    <w:rsid w:val="003E397A"/>
    <w:rsid w:val="003F0E22"/>
    <w:rsid w:val="003F3269"/>
    <w:rsid w:val="003F62FC"/>
    <w:rsid w:val="00411A23"/>
    <w:rsid w:val="00417AB8"/>
    <w:rsid w:val="00424956"/>
    <w:rsid w:val="00431604"/>
    <w:rsid w:val="00446472"/>
    <w:rsid w:val="00446BCF"/>
    <w:rsid w:val="00451C75"/>
    <w:rsid w:val="00451E34"/>
    <w:rsid w:val="00453560"/>
    <w:rsid w:val="00466A57"/>
    <w:rsid w:val="00475771"/>
    <w:rsid w:val="00476500"/>
    <w:rsid w:val="00480CD4"/>
    <w:rsid w:val="004841F7"/>
    <w:rsid w:val="0048544A"/>
    <w:rsid w:val="00490E6A"/>
    <w:rsid w:val="00492B64"/>
    <w:rsid w:val="004930EB"/>
    <w:rsid w:val="004A2EEC"/>
    <w:rsid w:val="004A41FB"/>
    <w:rsid w:val="004B1541"/>
    <w:rsid w:val="004B4B85"/>
    <w:rsid w:val="004D2177"/>
    <w:rsid w:val="004D3BA0"/>
    <w:rsid w:val="004F08CB"/>
    <w:rsid w:val="005168E6"/>
    <w:rsid w:val="00527922"/>
    <w:rsid w:val="005502A5"/>
    <w:rsid w:val="0055046D"/>
    <w:rsid w:val="0055706B"/>
    <w:rsid w:val="005674E1"/>
    <w:rsid w:val="0058053F"/>
    <w:rsid w:val="005905AA"/>
    <w:rsid w:val="005A79C5"/>
    <w:rsid w:val="005B049C"/>
    <w:rsid w:val="005B7394"/>
    <w:rsid w:val="005C35E2"/>
    <w:rsid w:val="005C585A"/>
    <w:rsid w:val="005C6F13"/>
    <w:rsid w:val="005D2D52"/>
    <w:rsid w:val="005E1907"/>
    <w:rsid w:val="005E2474"/>
    <w:rsid w:val="005E401C"/>
    <w:rsid w:val="005E48D7"/>
    <w:rsid w:val="005F1760"/>
    <w:rsid w:val="005F7CEF"/>
    <w:rsid w:val="00600860"/>
    <w:rsid w:val="006061F7"/>
    <w:rsid w:val="006142D4"/>
    <w:rsid w:val="00623BD6"/>
    <w:rsid w:val="00625E49"/>
    <w:rsid w:val="006269A4"/>
    <w:rsid w:val="00630751"/>
    <w:rsid w:val="00630D42"/>
    <w:rsid w:val="00640D57"/>
    <w:rsid w:val="00640FFB"/>
    <w:rsid w:val="0064417B"/>
    <w:rsid w:val="00650D54"/>
    <w:rsid w:val="006578A1"/>
    <w:rsid w:val="00662AB5"/>
    <w:rsid w:val="00664028"/>
    <w:rsid w:val="00665226"/>
    <w:rsid w:val="00665A4B"/>
    <w:rsid w:val="00667B3E"/>
    <w:rsid w:val="0067240C"/>
    <w:rsid w:val="00690ECD"/>
    <w:rsid w:val="0069359A"/>
    <w:rsid w:val="006A1238"/>
    <w:rsid w:val="006A1254"/>
    <w:rsid w:val="006A2EC7"/>
    <w:rsid w:val="006A3CB0"/>
    <w:rsid w:val="006A6542"/>
    <w:rsid w:val="006A65D4"/>
    <w:rsid w:val="006B0EE9"/>
    <w:rsid w:val="006C3387"/>
    <w:rsid w:val="006C3B8A"/>
    <w:rsid w:val="006D162D"/>
    <w:rsid w:val="006E0AFB"/>
    <w:rsid w:val="006E3B67"/>
    <w:rsid w:val="006E4456"/>
    <w:rsid w:val="006E78FC"/>
    <w:rsid w:val="006E7CDD"/>
    <w:rsid w:val="006F35F5"/>
    <w:rsid w:val="006F6952"/>
    <w:rsid w:val="00703F23"/>
    <w:rsid w:val="00706359"/>
    <w:rsid w:val="00706CDC"/>
    <w:rsid w:val="007074D1"/>
    <w:rsid w:val="00710A84"/>
    <w:rsid w:val="00712B1D"/>
    <w:rsid w:val="0072339F"/>
    <w:rsid w:val="00730753"/>
    <w:rsid w:val="00731596"/>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23DD"/>
    <w:rsid w:val="0079344C"/>
    <w:rsid w:val="007A073A"/>
    <w:rsid w:val="007A1EAB"/>
    <w:rsid w:val="007A3A88"/>
    <w:rsid w:val="007A60E7"/>
    <w:rsid w:val="007B794A"/>
    <w:rsid w:val="007C2483"/>
    <w:rsid w:val="007C46E3"/>
    <w:rsid w:val="007C5914"/>
    <w:rsid w:val="007D1C15"/>
    <w:rsid w:val="007E0AEB"/>
    <w:rsid w:val="007E5156"/>
    <w:rsid w:val="007E752C"/>
    <w:rsid w:val="007F30E2"/>
    <w:rsid w:val="007F3D6F"/>
    <w:rsid w:val="008014CA"/>
    <w:rsid w:val="008021E1"/>
    <w:rsid w:val="0080538D"/>
    <w:rsid w:val="008119CB"/>
    <w:rsid w:val="00815A0F"/>
    <w:rsid w:val="0082049A"/>
    <w:rsid w:val="00832012"/>
    <w:rsid w:val="008326A9"/>
    <w:rsid w:val="00835D8A"/>
    <w:rsid w:val="00837DD4"/>
    <w:rsid w:val="008417D5"/>
    <w:rsid w:val="00842166"/>
    <w:rsid w:val="00843FE7"/>
    <w:rsid w:val="00846053"/>
    <w:rsid w:val="008464E9"/>
    <w:rsid w:val="00846888"/>
    <w:rsid w:val="00847678"/>
    <w:rsid w:val="00855286"/>
    <w:rsid w:val="00856FCD"/>
    <w:rsid w:val="00866F63"/>
    <w:rsid w:val="00877B28"/>
    <w:rsid w:val="00881B43"/>
    <w:rsid w:val="0088225E"/>
    <w:rsid w:val="008851D2"/>
    <w:rsid w:val="00885EFF"/>
    <w:rsid w:val="00886219"/>
    <w:rsid w:val="00895E40"/>
    <w:rsid w:val="00896530"/>
    <w:rsid w:val="00897D1F"/>
    <w:rsid w:val="008A1E70"/>
    <w:rsid w:val="008B4A04"/>
    <w:rsid w:val="008C012F"/>
    <w:rsid w:val="008C10C4"/>
    <w:rsid w:val="008C61AD"/>
    <w:rsid w:val="008D24CD"/>
    <w:rsid w:val="008D32F4"/>
    <w:rsid w:val="008E5A1D"/>
    <w:rsid w:val="008F0184"/>
    <w:rsid w:val="008F54B5"/>
    <w:rsid w:val="008F70A2"/>
    <w:rsid w:val="00915B34"/>
    <w:rsid w:val="009269F9"/>
    <w:rsid w:val="009310D6"/>
    <w:rsid w:val="009335F3"/>
    <w:rsid w:val="009348CC"/>
    <w:rsid w:val="009366AB"/>
    <w:rsid w:val="009420B2"/>
    <w:rsid w:val="00943C17"/>
    <w:rsid w:val="00943E4B"/>
    <w:rsid w:val="00946819"/>
    <w:rsid w:val="00955E11"/>
    <w:rsid w:val="00957EBF"/>
    <w:rsid w:val="00961278"/>
    <w:rsid w:val="009651A1"/>
    <w:rsid w:val="009679DB"/>
    <w:rsid w:val="009702BE"/>
    <w:rsid w:val="00976F6B"/>
    <w:rsid w:val="0098058F"/>
    <w:rsid w:val="009839CE"/>
    <w:rsid w:val="00983A26"/>
    <w:rsid w:val="00983B6D"/>
    <w:rsid w:val="00986029"/>
    <w:rsid w:val="00986868"/>
    <w:rsid w:val="0098707E"/>
    <w:rsid w:val="00987AB5"/>
    <w:rsid w:val="0099011F"/>
    <w:rsid w:val="009915D7"/>
    <w:rsid w:val="00992104"/>
    <w:rsid w:val="00994807"/>
    <w:rsid w:val="00996FD1"/>
    <w:rsid w:val="009977CF"/>
    <w:rsid w:val="009A0ADE"/>
    <w:rsid w:val="009A10EE"/>
    <w:rsid w:val="009A5657"/>
    <w:rsid w:val="009A6289"/>
    <w:rsid w:val="009A6D33"/>
    <w:rsid w:val="009B280B"/>
    <w:rsid w:val="009B6E8A"/>
    <w:rsid w:val="009C485A"/>
    <w:rsid w:val="009C65B6"/>
    <w:rsid w:val="009C67E6"/>
    <w:rsid w:val="009D595E"/>
    <w:rsid w:val="009E3A63"/>
    <w:rsid w:val="009E5E22"/>
    <w:rsid w:val="009F1BCA"/>
    <w:rsid w:val="009F1E40"/>
    <w:rsid w:val="009F1F08"/>
    <w:rsid w:val="009F41EB"/>
    <w:rsid w:val="009F4667"/>
    <w:rsid w:val="009F5C8A"/>
    <w:rsid w:val="009F7FE2"/>
    <w:rsid w:val="00A03184"/>
    <w:rsid w:val="00A12F2D"/>
    <w:rsid w:val="00A13F44"/>
    <w:rsid w:val="00A171BD"/>
    <w:rsid w:val="00A31844"/>
    <w:rsid w:val="00A31EE8"/>
    <w:rsid w:val="00A342D1"/>
    <w:rsid w:val="00A44F2E"/>
    <w:rsid w:val="00A4732D"/>
    <w:rsid w:val="00A54FB5"/>
    <w:rsid w:val="00A5553D"/>
    <w:rsid w:val="00A61518"/>
    <w:rsid w:val="00A634ED"/>
    <w:rsid w:val="00A65D12"/>
    <w:rsid w:val="00A67A16"/>
    <w:rsid w:val="00AA5C4C"/>
    <w:rsid w:val="00AB11EF"/>
    <w:rsid w:val="00AB3308"/>
    <w:rsid w:val="00AD2B3D"/>
    <w:rsid w:val="00AD560F"/>
    <w:rsid w:val="00AD6B52"/>
    <w:rsid w:val="00AE5A17"/>
    <w:rsid w:val="00AF60DB"/>
    <w:rsid w:val="00AF776B"/>
    <w:rsid w:val="00B019F9"/>
    <w:rsid w:val="00B0389C"/>
    <w:rsid w:val="00B03BDE"/>
    <w:rsid w:val="00B14955"/>
    <w:rsid w:val="00B30A75"/>
    <w:rsid w:val="00B37B7A"/>
    <w:rsid w:val="00B416C3"/>
    <w:rsid w:val="00B41725"/>
    <w:rsid w:val="00B515F0"/>
    <w:rsid w:val="00B56D4A"/>
    <w:rsid w:val="00B638FF"/>
    <w:rsid w:val="00B74386"/>
    <w:rsid w:val="00B76850"/>
    <w:rsid w:val="00B86632"/>
    <w:rsid w:val="00B86D2C"/>
    <w:rsid w:val="00B8731A"/>
    <w:rsid w:val="00B93BA5"/>
    <w:rsid w:val="00B94688"/>
    <w:rsid w:val="00B95301"/>
    <w:rsid w:val="00B95F13"/>
    <w:rsid w:val="00B96ED0"/>
    <w:rsid w:val="00BA1CB0"/>
    <w:rsid w:val="00BA2AF9"/>
    <w:rsid w:val="00BA5EC5"/>
    <w:rsid w:val="00BB0ED4"/>
    <w:rsid w:val="00BB3BA7"/>
    <w:rsid w:val="00BD26D1"/>
    <w:rsid w:val="00BD4A92"/>
    <w:rsid w:val="00BE6A4C"/>
    <w:rsid w:val="00C0721B"/>
    <w:rsid w:val="00C072C2"/>
    <w:rsid w:val="00C07938"/>
    <w:rsid w:val="00C1056E"/>
    <w:rsid w:val="00C1254F"/>
    <w:rsid w:val="00C178C8"/>
    <w:rsid w:val="00C25E9F"/>
    <w:rsid w:val="00C40E3C"/>
    <w:rsid w:val="00C42100"/>
    <w:rsid w:val="00C54BFD"/>
    <w:rsid w:val="00C67E97"/>
    <w:rsid w:val="00C80E04"/>
    <w:rsid w:val="00C83D12"/>
    <w:rsid w:val="00C87AB3"/>
    <w:rsid w:val="00C96F92"/>
    <w:rsid w:val="00CA0D75"/>
    <w:rsid w:val="00CA3C5E"/>
    <w:rsid w:val="00CA5BBA"/>
    <w:rsid w:val="00CA753D"/>
    <w:rsid w:val="00CC137C"/>
    <w:rsid w:val="00CD00B0"/>
    <w:rsid w:val="00CD15A6"/>
    <w:rsid w:val="00CD19EC"/>
    <w:rsid w:val="00CD2F60"/>
    <w:rsid w:val="00CD3B59"/>
    <w:rsid w:val="00CD6592"/>
    <w:rsid w:val="00CE2C7F"/>
    <w:rsid w:val="00CE3C20"/>
    <w:rsid w:val="00CF0B0F"/>
    <w:rsid w:val="00CF2C1D"/>
    <w:rsid w:val="00D00E35"/>
    <w:rsid w:val="00D030BB"/>
    <w:rsid w:val="00D0359A"/>
    <w:rsid w:val="00D03C82"/>
    <w:rsid w:val="00D108AC"/>
    <w:rsid w:val="00D10AA2"/>
    <w:rsid w:val="00D145DE"/>
    <w:rsid w:val="00D26CA7"/>
    <w:rsid w:val="00D300FD"/>
    <w:rsid w:val="00D308A6"/>
    <w:rsid w:val="00D3193B"/>
    <w:rsid w:val="00D37EFC"/>
    <w:rsid w:val="00D4045F"/>
    <w:rsid w:val="00D4310E"/>
    <w:rsid w:val="00D44BFF"/>
    <w:rsid w:val="00D514B5"/>
    <w:rsid w:val="00D5329A"/>
    <w:rsid w:val="00D55C81"/>
    <w:rsid w:val="00D6303C"/>
    <w:rsid w:val="00D64300"/>
    <w:rsid w:val="00D66622"/>
    <w:rsid w:val="00D75EA8"/>
    <w:rsid w:val="00D83276"/>
    <w:rsid w:val="00D97483"/>
    <w:rsid w:val="00DA2F1F"/>
    <w:rsid w:val="00DA4058"/>
    <w:rsid w:val="00DA4873"/>
    <w:rsid w:val="00DA57D6"/>
    <w:rsid w:val="00DB7A3D"/>
    <w:rsid w:val="00DC3A6C"/>
    <w:rsid w:val="00DC3B55"/>
    <w:rsid w:val="00DC7155"/>
    <w:rsid w:val="00DD6CC8"/>
    <w:rsid w:val="00DE14B9"/>
    <w:rsid w:val="00DE150B"/>
    <w:rsid w:val="00DE2A02"/>
    <w:rsid w:val="00DF42D0"/>
    <w:rsid w:val="00DF642F"/>
    <w:rsid w:val="00E0185B"/>
    <w:rsid w:val="00E0599D"/>
    <w:rsid w:val="00E06489"/>
    <w:rsid w:val="00E077EE"/>
    <w:rsid w:val="00E12255"/>
    <w:rsid w:val="00E139F2"/>
    <w:rsid w:val="00E2429A"/>
    <w:rsid w:val="00E27999"/>
    <w:rsid w:val="00E27A16"/>
    <w:rsid w:val="00E403CC"/>
    <w:rsid w:val="00E529F9"/>
    <w:rsid w:val="00E5322D"/>
    <w:rsid w:val="00E55D4E"/>
    <w:rsid w:val="00E6142F"/>
    <w:rsid w:val="00E61991"/>
    <w:rsid w:val="00E6752E"/>
    <w:rsid w:val="00E770B7"/>
    <w:rsid w:val="00E77223"/>
    <w:rsid w:val="00E8535F"/>
    <w:rsid w:val="00E94B78"/>
    <w:rsid w:val="00E953EE"/>
    <w:rsid w:val="00EA0E59"/>
    <w:rsid w:val="00EA22CE"/>
    <w:rsid w:val="00EA28D0"/>
    <w:rsid w:val="00EA602D"/>
    <w:rsid w:val="00EA6510"/>
    <w:rsid w:val="00EA6BD4"/>
    <w:rsid w:val="00EB31F0"/>
    <w:rsid w:val="00EC06F4"/>
    <w:rsid w:val="00EC0AD6"/>
    <w:rsid w:val="00EC5DB5"/>
    <w:rsid w:val="00EC5E9D"/>
    <w:rsid w:val="00EC6357"/>
    <w:rsid w:val="00EC6ACF"/>
    <w:rsid w:val="00ED020E"/>
    <w:rsid w:val="00EE100D"/>
    <w:rsid w:val="00EE3921"/>
    <w:rsid w:val="00EE3DF8"/>
    <w:rsid w:val="00EE4AB0"/>
    <w:rsid w:val="00EE5596"/>
    <w:rsid w:val="00EE5C79"/>
    <w:rsid w:val="00F014BE"/>
    <w:rsid w:val="00F0237C"/>
    <w:rsid w:val="00F0567D"/>
    <w:rsid w:val="00F074A1"/>
    <w:rsid w:val="00F23EC1"/>
    <w:rsid w:val="00F2409C"/>
    <w:rsid w:val="00F30BF4"/>
    <w:rsid w:val="00F33CF0"/>
    <w:rsid w:val="00F425CD"/>
    <w:rsid w:val="00F453DD"/>
    <w:rsid w:val="00F4736C"/>
    <w:rsid w:val="00F53780"/>
    <w:rsid w:val="00F55095"/>
    <w:rsid w:val="00F56512"/>
    <w:rsid w:val="00F57BB5"/>
    <w:rsid w:val="00F618B0"/>
    <w:rsid w:val="00F62304"/>
    <w:rsid w:val="00F80D86"/>
    <w:rsid w:val="00F82E06"/>
    <w:rsid w:val="00F83FFB"/>
    <w:rsid w:val="00F85B78"/>
    <w:rsid w:val="00F907D6"/>
    <w:rsid w:val="00F91E62"/>
    <w:rsid w:val="00F96573"/>
    <w:rsid w:val="00FA1EB2"/>
    <w:rsid w:val="00FA21C9"/>
    <w:rsid w:val="00FA3174"/>
    <w:rsid w:val="00FB1113"/>
    <w:rsid w:val="00FB1EC5"/>
    <w:rsid w:val="00FB2636"/>
    <w:rsid w:val="00FB69EB"/>
    <w:rsid w:val="00FB7553"/>
    <w:rsid w:val="00FC2B3A"/>
    <w:rsid w:val="00FC336D"/>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ABBB"/>
  <w15:docId w15:val="{08AC32FB-B692-4A58-9D64-2F3C405A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character" w:customStyle="1" w:styleId="value">
    <w:name w:val="value"/>
    <w:basedOn w:val="Absatz-Standardschriftart"/>
    <w:rsid w:val="00FC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82847">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congatec.com/de/technologien/35-sbc-mit-8th-generation-intel-core-mobile-prozessoren.html" TargetMode="Externa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7204E-F0A6-4845-A335-40CFDFEB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5170</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11</cp:revision>
  <dcterms:created xsi:type="dcterms:W3CDTF">2020-02-18T10:08:00Z</dcterms:created>
  <dcterms:modified xsi:type="dcterms:W3CDTF">2020-02-22T09:38:00Z</dcterms:modified>
</cp:coreProperties>
</file>