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BA506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BA506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D108AC" w:rsidRPr="00BA506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BA506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BA506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BA506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BA506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BA506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BA506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BA506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BA506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A506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BA506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BA506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A506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BA506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A506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BA506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BA506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A506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BA506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A506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BA506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BA5064" w:rsidRDefault="00095A0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BA506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BA50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BA5064" w:rsidRDefault="00095A0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BA506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BA50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BA5064" w:rsidRDefault="00095A0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BA506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BA50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BA5064" w:rsidRDefault="00095A0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BA506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BA50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BA506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BA506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BA506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BA506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BA5064" w:rsidRDefault="00853BC9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F96D0B1">
            <wp:extent cx="1800225" cy="1019175"/>
            <wp:effectExtent l="0" t="0" r="0" b="0"/>
            <wp:docPr id="1" name="Bild 1" descr="congatec-Embedded-World-Present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tec-Embedded-World-Presentati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DB" w:rsidRPr="00BA5064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BA506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4" w:history="1">
        <w:r w:rsidR="00EE5C79" w:rsidRPr="00BA5064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 w:rsidRPr="00BA506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Pr="00861252" w:rsidRDefault="00D108AC" w:rsidP="00D108AC">
      <w:pPr>
        <w:pStyle w:val="Pressemitteilung"/>
        <w:rPr>
          <w:rFonts w:cs="Arial"/>
          <w:szCs w:val="24"/>
        </w:rPr>
      </w:pPr>
      <w:r w:rsidRPr="00861252">
        <w:rPr>
          <w:rFonts w:cs="Arial"/>
          <w:szCs w:val="24"/>
        </w:rPr>
        <w:t>Pressemitteilung</w:t>
      </w:r>
    </w:p>
    <w:p w:rsidR="002A1662" w:rsidRPr="00177767" w:rsidRDefault="002A1662" w:rsidP="00D108AC">
      <w:pPr>
        <w:pStyle w:val="Pressemitteilung"/>
        <w:rPr>
          <w:rFonts w:cs="Arial"/>
          <w:sz w:val="22"/>
          <w:szCs w:val="22"/>
        </w:rPr>
      </w:pPr>
    </w:p>
    <w:p w:rsidR="00632207" w:rsidRPr="000D0F1B" w:rsidRDefault="00632207" w:rsidP="00632207">
      <w:pPr>
        <w:jc w:val="center"/>
        <w:rPr>
          <w:rFonts w:ascii="Arial" w:hAnsi="Arial" w:cs="Arial"/>
          <w:sz w:val="22"/>
          <w:szCs w:val="22"/>
        </w:rPr>
      </w:pPr>
      <w:r w:rsidRPr="000D0F1B">
        <w:rPr>
          <w:rFonts w:ascii="Arial" w:hAnsi="Arial" w:cs="Arial"/>
          <w:sz w:val="22"/>
          <w:szCs w:val="22"/>
        </w:rPr>
        <w:t xml:space="preserve">Embedded World Präsentation </w:t>
      </w:r>
      <w:r w:rsidR="0072073F" w:rsidRPr="000D0F1B">
        <w:rPr>
          <w:rFonts w:ascii="Arial" w:hAnsi="Arial" w:cs="Arial"/>
          <w:sz w:val="22"/>
          <w:szCs w:val="22"/>
        </w:rPr>
        <w:t xml:space="preserve">von congatec </w:t>
      </w:r>
      <w:r w:rsidRPr="000D0F1B">
        <w:rPr>
          <w:rFonts w:ascii="Arial" w:hAnsi="Arial" w:cs="Arial"/>
          <w:sz w:val="22"/>
          <w:szCs w:val="22"/>
        </w:rPr>
        <w:t>fokussiert das Embedded Edge Computing</w:t>
      </w:r>
    </w:p>
    <w:p w:rsidR="00632207" w:rsidRPr="000D0F1B" w:rsidRDefault="00632207" w:rsidP="00632207">
      <w:pPr>
        <w:jc w:val="center"/>
        <w:rPr>
          <w:rFonts w:ascii="Arial" w:hAnsi="Arial" w:cs="Arial"/>
          <w:sz w:val="20"/>
          <w:szCs w:val="20"/>
        </w:rPr>
      </w:pPr>
    </w:p>
    <w:p w:rsidR="00632207" w:rsidRPr="00177767" w:rsidRDefault="00632207" w:rsidP="00632207">
      <w:pPr>
        <w:jc w:val="center"/>
        <w:rPr>
          <w:rFonts w:ascii="Arial" w:hAnsi="Arial" w:cs="Arial"/>
          <w:b/>
          <w:sz w:val="28"/>
          <w:szCs w:val="28"/>
        </w:rPr>
      </w:pPr>
      <w:r w:rsidRPr="00177767">
        <w:rPr>
          <w:rFonts w:ascii="Arial" w:hAnsi="Arial" w:cs="Arial"/>
          <w:b/>
          <w:sz w:val="28"/>
          <w:szCs w:val="28"/>
        </w:rPr>
        <w:t>Von High-End</w:t>
      </w:r>
      <w:r w:rsidR="004E3F3A" w:rsidRPr="00177767">
        <w:rPr>
          <w:rFonts w:ascii="Arial" w:hAnsi="Arial" w:cs="Arial"/>
          <w:b/>
          <w:sz w:val="28"/>
          <w:szCs w:val="28"/>
        </w:rPr>
        <w:t>-</w:t>
      </w:r>
      <w:r w:rsidRPr="00177767">
        <w:rPr>
          <w:rFonts w:ascii="Arial" w:hAnsi="Arial" w:cs="Arial"/>
          <w:b/>
          <w:sz w:val="28"/>
          <w:szCs w:val="28"/>
        </w:rPr>
        <w:t xml:space="preserve"> bis hin zu</w:t>
      </w:r>
      <w:bookmarkStart w:id="0" w:name="_GoBack"/>
      <w:bookmarkEnd w:id="0"/>
      <w:r w:rsidRPr="00177767">
        <w:rPr>
          <w:rFonts w:ascii="Arial" w:hAnsi="Arial" w:cs="Arial"/>
          <w:b/>
          <w:sz w:val="28"/>
          <w:szCs w:val="28"/>
        </w:rPr>
        <w:t xml:space="preserve"> Ultra-Low-Power Edge</w:t>
      </w:r>
      <w:r w:rsidR="004E3F3A" w:rsidRPr="00177767">
        <w:rPr>
          <w:rFonts w:ascii="Arial" w:hAnsi="Arial" w:cs="Arial"/>
          <w:b/>
          <w:sz w:val="28"/>
          <w:szCs w:val="28"/>
        </w:rPr>
        <w:t xml:space="preserve"> Servern</w:t>
      </w:r>
    </w:p>
    <w:p w:rsidR="00632207" w:rsidRPr="00177767" w:rsidRDefault="00632207" w:rsidP="00632207">
      <w:pPr>
        <w:rPr>
          <w:rFonts w:ascii="Arial" w:hAnsi="Arial" w:cs="Arial"/>
          <w:sz w:val="22"/>
          <w:szCs w:val="22"/>
        </w:rPr>
      </w:pPr>
    </w:p>
    <w:p w:rsidR="00480A99" w:rsidRPr="00222210" w:rsidRDefault="00967C21" w:rsidP="00480A99">
      <w:pPr>
        <w:spacing w:line="360" w:lineRule="auto"/>
        <w:rPr>
          <w:rFonts w:ascii="Arial" w:hAnsi="Arial" w:cs="Arial"/>
          <w:sz w:val="22"/>
          <w:szCs w:val="22"/>
        </w:rPr>
      </w:pPr>
      <w:r w:rsidRPr="00222210">
        <w:rPr>
          <w:rStyle w:val="Kommentarzeichen1"/>
          <w:rFonts w:ascii="Arial" w:hAnsi="Arial" w:cs="Arial"/>
          <w:b/>
          <w:sz w:val="22"/>
          <w:szCs w:val="22"/>
        </w:rPr>
        <w:t xml:space="preserve">Deggendorf, </w:t>
      </w:r>
      <w:r w:rsidR="00177767" w:rsidRPr="00222210">
        <w:rPr>
          <w:rFonts w:ascii="Arial" w:hAnsi="Arial" w:cs="Arial"/>
          <w:b/>
          <w:color w:val="000000"/>
          <w:sz w:val="22"/>
          <w:szCs w:val="22"/>
        </w:rPr>
        <w:t>06</w:t>
      </w:r>
      <w:r w:rsidRPr="00222210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177767" w:rsidRPr="00222210">
        <w:rPr>
          <w:rFonts w:ascii="Arial" w:hAnsi="Arial" w:cs="Arial"/>
          <w:b/>
          <w:color w:val="000000"/>
          <w:sz w:val="22"/>
          <w:szCs w:val="22"/>
        </w:rPr>
        <w:t xml:space="preserve">Februar </w:t>
      </w:r>
      <w:r w:rsidRPr="00222210">
        <w:rPr>
          <w:rFonts w:ascii="Arial" w:hAnsi="Arial" w:cs="Arial"/>
          <w:b/>
          <w:color w:val="000000"/>
          <w:sz w:val="22"/>
          <w:szCs w:val="22"/>
        </w:rPr>
        <w:t xml:space="preserve">2020 </w:t>
      </w:r>
      <w:r w:rsidR="002B139D" w:rsidRPr="00222210">
        <w:rPr>
          <w:rFonts w:ascii="Arial" w:hAnsi="Arial" w:cs="Arial"/>
          <w:b/>
          <w:color w:val="000000"/>
          <w:sz w:val="22"/>
          <w:szCs w:val="22"/>
        </w:rPr>
        <w:t>* * *</w:t>
      </w:r>
      <w:r w:rsidR="002B139D" w:rsidRPr="00222210">
        <w:rPr>
          <w:rFonts w:ascii="Arial" w:hAnsi="Arial" w:cs="Arial"/>
          <w:sz w:val="22"/>
          <w:szCs w:val="22"/>
        </w:rPr>
        <w:t xml:space="preserve"> </w:t>
      </w:r>
      <w:r w:rsidR="00480A99" w:rsidRPr="00222210">
        <w:rPr>
          <w:rFonts w:ascii="Arial" w:hAnsi="Arial" w:cs="Arial"/>
          <w:sz w:val="22"/>
          <w:szCs w:val="22"/>
        </w:rPr>
        <w:t xml:space="preserve">Zur Embedded World 2020 </w:t>
      </w:r>
      <w:r w:rsidR="004E3F3A" w:rsidRPr="00222210">
        <w:rPr>
          <w:rFonts w:ascii="Arial" w:hAnsi="Arial" w:cs="Arial"/>
          <w:sz w:val="22"/>
          <w:szCs w:val="22"/>
        </w:rPr>
        <w:t>stellt</w:t>
      </w:r>
      <w:r w:rsidR="00480A99" w:rsidRPr="00222210">
        <w:rPr>
          <w:rFonts w:ascii="Arial" w:hAnsi="Arial" w:cs="Arial"/>
          <w:sz w:val="22"/>
          <w:szCs w:val="22"/>
        </w:rPr>
        <w:t xml:space="preserve"> congatec</w:t>
      </w:r>
      <w:r w:rsidR="00230662">
        <w:rPr>
          <w:rFonts w:ascii="Arial" w:hAnsi="Arial" w:cs="Arial"/>
          <w:sz w:val="22"/>
          <w:szCs w:val="22"/>
        </w:rPr>
        <w:t xml:space="preserve"> </w:t>
      </w:r>
      <w:r w:rsidR="004E3F3A" w:rsidRPr="00222210">
        <w:rPr>
          <w:rFonts w:ascii="Arial" w:hAnsi="Arial" w:cs="Arial"/>
          <w:sz w:val="22"/>
          <w:szCs w:val="22"/>
        </w:rPr>
        <w:t xml:space="preserve">das </w:t>
      </w:r>
      <w:r w:rsidR="00480A99" w:rsidRPr="00222210">
        <w:rPr>
          <w:rFonts w:ascii="Arial" w:hAnsi="Arial" w:cs="Arial"/>
          <w:sz w:val="22"/>
          <w:szCs w:val="22"/>
        </w:rPr>
        <w:t>gesamte Spektrum der Embedded Edge Computing Logik</w:t>
      </w:r>
      <w:r w:rsidR="004E3F3A" w:rsidRPr="00222210">
        <w:rPr>
          <w:rFonts w:ascii="Arial" w:hAnsi="Arial" w:cs="Arial"/>
          <w:sz w:val="22"/>
          <w:szCs w:val="22"/>
        </w:rPr>
        <w:t xml:space="preserve"> vor</w:t>
      </w:r>
      <w:r w:rsidR="00480A99" w:rsidRPr="00222210">
        <w:rPr>
          <w:rFonts w:ascii="Arial" w:hAnsi="Arial" w:cs="Arial"/>
          <w:sz w:val="22"/>
          <w:szCs w:val="22"/>
        </w:rPr>
        <w:t>, die von High-End Edge Servern bis hin zu Headless Systemen für Ultra-</w:t>
      </w:r>
      <w:r w:rsidR="0088284E" w:rsidRPr="00222210">
        <w:rPr>
          <w:rFonts w:ascii="Arial" w:hAnsi="Arial" w:cs="Arial"/>
          <w:sz w:val="22"/>
          <w:szCs w:val="22"/>
        </w:rPr>
        <w:t>Low-</w:t>
      </w:r>
      <w:r w:rsidR="00480A99" w:rsidRPr="00222210">
        <w:rPr>
          <w:rFonts w:ascii="Arial" w:hAnsi="Arial" w:cs="Arial"/>
          <w:sz w:val="22"/>
          <w:szCs w:val="22"/>
        </w:rPr>
        <w:t xml:space="preserve">Power Edge </w:t>
      </w:r>
      <w:r w:rsidR="004E3F3A" w:rsidRPr="00222210">
        <w:rPr>
          <w:rFonts w:ascii="Arial" w:hAnsi="Arial" w:cs="Arial"/>
          <w:sz w:val="22"/>
          <w:szCs w:val="22"/>
        </w:rPr>
        <w:t xml:space="preserve">Logik </w:t>
      </w:r>
      <w:r w:rsidR="00480A99" w:rsidRPr="00222210">
        <w:rPr>
          <w:rFonts w:ascii="Arial" w:hAnsi="Arial" w:cs="Arial"/>
          <w:sz w:val="22"/>
          <w:szCs w:val="22"/>
        </w:rPr>
        <w:t xml:space="preserve">reicht. Schwerpunkte der Präsentationen sind der kommende COM-HPC Standard der PICMG, den congatec mit Christian Eder als Chairman des </w:t>
      </w:r>
      <w:r w:rsidR="0088284E" w:rsidRPr="00222210">
        <w:rPr>
          <w:rFonts w:ascii="Arial" w:hAnsi="Arial" w:cs="Arial"/>
          <w:sz w:val="22"/>
          <w:szCs w:val="22"/>
        </w:rPr>
        <w:t>COM-</w:t>
      </w:r>
      <w:r w:rsidR="00480A99" w:rsidRPr="00222210">
        <w:rPr>
          <w:rFonts w:ascii="Arial" w:hAnsi="Arial" w:cs="Arial"/>
          <w:sz w:val="22"/>
          <w:szCs w:val="22"/>
        </w:rPr>
        <w:t>HPC Subkomitees maßgeblich vorantreibt, sowie das erweiterte SMARC Ökosystem für die NXP i.MX8 Familie, welches congatec unter anderem für den nahtlosen Einsatz von MIPI Kamera</w:t>
      </w:r>
      <w:r w:rsidR="0088284E" w:rsidRPr="00222210">
        <w:rPr>
          <w:rFonts w:ascii="Arial" w:hAnsi="Arial" w:cs="Arial"/>
          <w:sz w:val="22"/>
          <w:szCs w:val="22"/>
        </w:rPr>
        <w:t>t</w:t>
      </w:r>
      <w:r w:rsidR="00480A99" w:rsidRPr="00222210">
        <w:rPr>
          <w:rFonts w:ascii="Arial" w:hAnsi="Arial" w:cs="Arial"/>
          <w:sz w:val="22"/>
          <w:szCs w:val="22"/>
        </w:rPr>
        <w:t xml:space="preserve">echnologie und Künstlicher Intelligenz ausgelegt hat. </w:t>
      </w:r>
      <w:r w:rsidR="00DF5035" w:rsidRPr="00222210">
        <w:rPr>
          <w:rFonts w:ascii="Arial" w:hAnsi="Arial" w:cs="Arial"/>
          <w:sz w:val="22"/>
          <w:szCs w:val="22"/>
        </w:rPr>
        <w:t xml:space="preserve">Ein neues Starter-Kit für Echtzeit-Workload-Konsolidierung sowie </w:t>
      </w:r>
      <w:r w:rsidR="00480A99" w:rsidRPr="00222210">
        <w:rPr>
          <w:rFonts w:ascii="Arial" w:hAnsi="Arial" w:cs="Arial"/>
          <w:sz w:val="22"/>
          <w:szCs w:val="22"/>
        </w:rPr>
        <w:t xml:space="preserve">Präsentationen von </w:t>
      </w:r>
      <w:r w:rsidR="003C3163">
        <w:rPr>
          <w:rFonts w:ascii="Arial" w:hAnsi="Arial" w:cs="Arial"/>
          <w:sz w:val="22"/>
          <w:szCs w:val="22"/>
        </w:rPr>
        <w:t xml:space="preserve">Basler und </w:t>
      </w:r>
      <w:r w:rsidR="00480A99" w:rsidRPr="00222210">
        <w:rPr>
          <w:rFonts w:ascii="Arial" w:hAnsi="Arial" w:cs="Arial"/>
          <w:sz w:val="22"/>
          <w:szCs w:val="22"/>
        </w:rPr>
        <w:t>Hacarus unterstreichen das breite Spektrum</w:t>
      </w:r>
      <w:r w:rsidR="004E3F3A" w:rsidRPr="00222210">
        <w:rPr>
          <w:rFonts w:ascii="Arial" w:hAnsi="Arial" w:cs="Arial"/>
          <w:sz w:val="22"/>
          <w:szCs w:val="22"/>
        </w:rPr>
        <w:t>. A</w:t>
      </w:r>
      <w:r w:rsidR="00480A99" w:rsidRPr="00222210">
        <w:rPr>
          <w:rFonts w:ascii="Arial" w:hAnsi="Arial" w:cs="Arial"/>
          <w:sz w:val="22"/>
          <w:szCs w:val="22"/>
        </w:rPr>
        <w:t xml:space="preserve">bgerundet wird </w:t>
      </w:r>
      <w:r w:rsidR="004E3F3A" w:rsidRPr="00222210">
        <w:rPr>
          <w:rFonts w:ascii="Arial" w:hAnsi="Arial" w:cs="Arial"/>
          <w:sz w:val="22"/>
          <w:szCs w:val="22"/>
        </w:rPr>
        <w:t>die Produktpräsentation am congatec Stand durch</w:t>
      </w:r>
      <w:r w:rsidR="00480A99" w:rsidRPr="00222210">
        <w:rPr>
          <w:rFonts w:ascii="Arial" w:hAnsi="Arial" w:cs="Arial"/>
          <w:sz w:val="22"/>
          <w:szCs w:val="22"/>
        </w:rPr>
        <w:t xml:space="preserve"> innovative Kühllösungen für </w:t>
      </w:r>
      <w:r w:rsidR="004E3F3A" w:rsidRPr="00222210">
        <w:rPr>
          <w:rFonts w:ascii="Arial" w:hAnsi="Arial" w:cs="Arial"/>
          <w:sz w:val="22"/>
          <w:szCs w:val="22"/>
        </w:rPr>
        <w:t xml:space="preserve">robuste </w:t>
      </w:r>
      <w:r w:rsidR="00480A99" w:rsidRPr="00222210">
        <w:rPr>
          <w:rFonts w:ascii="Arial" w:hAnsi="Arial" w:cs="Arial"/>
          <w:sz w:val="22"/>
          <w:szCs w:val="22"/>
        </w:rPr>
        <w:t>Embedded Server und Systeme, die bis zu 100 Watt TDP lüfterlos abführen können.</w:t>
      </w:r>
    </w:p>
    <w:p w:rsidR="00480A99" w:rsidRPr="00222210" w:rsidRDefault="00480A99" w:rsidP="00480A99">
      <w:pPr>
        <w:spacing w:line="360" w:lineRule="auto"/>
        <w:rPr>
          <w:rFonts w:ascii="Arial" w:hAnsi="Arial" w:cs="Arial"/>
          <w:sz w:val="22"/>
          <w:szCs w:val="22"/>
        </w:rPr>
      </w:pPr>
    </w:p>
    <w:p w:rsidR="00480A99" w:rsidRPr="00222210" w:rsidRDefault="00480A99" w:rsidP="00480A99">
      <w:pPr>
        <w:spacing w:line="360" w:lineRule="auto"/>
        <w:rPr>
          <w:rFonts w:ascii="Arial" w:hAnsi="Arial" w:cs="Arial"/>
          <w:sz w:val="22"/>
          <w:szCs w:val="22"/>
        </w:rPr>
      </w:pPr>
      <w:r w:rsidRPr="00222210">
        <w:rPr>
          <w:rFonts w:ascii="Arial" w:hAnsi="Arial" w:cs="Arial"/>
          <w:sz w:val="22"/>
          <w:szCs w:val="22"/>
        </w:rPr>
        <w:t>„Die Innovationen rund um COM-HPC sind extrem wichtig, da sie einen neuen Standard für Edge Se</w:t>
      </w:r>
      <w:r w:rsidR="006941A2" w:rsidRPr="00222210">
        <w:rPr>
          <w:rFonts w:ascii="Arial" w:hAnsi="Arial" w:cs="Arial"/>
          <w:sz w:val="22"/>
          <w:szCs w:val="22"/>
        </w:rPr>
        <w:t>r</w:t>
      </w:r>
      <w:r w:rsidRPr="00222210">
        <w:rPr>
          <w:rFonts w:ascii="Arial" w:hAnsi="Arial" w:cs="Arial"/>
          <w:sz w:val="22"/>
          <w:szCs w:val="22"/>
        </w:rPr>
        <w:t>ver begründen und den Erfolg von COM Express um neue Applikationsfelder erweitern. Deshalb nehmen sie einen bedeutenden Platz in unserer Präsentation ein</w:t>
      </w:r>
      <w:r w:rsidR="00FF7C34" w:rsidRPr="00222210">
        <w:rPr>
          <w:rFonts w:ascii="Arial" w:hAnsi="Arial" w:cs="Arial"/>
          <w:sz w:val="22"/>
          <w:szCs w:val="22"/>
        </w:rPr>
        <w:t>“</w:t>
      </w:r>
      <w:r w:rsidR="00BA5064" w:rsidRPr="00222210">
        <w:rPr>
          <w:rFonts w:ascii="Arial" w:hAnsi="Arial" w:cs="Arial"/>
          <w:sz w:val="22"/>
          <w:szCs w:val="22"/>
        </w:rPr>
        <w:t>,</w:t>
      </w:r>
      <w:r w:rsidR="00FF7C34" w:rsidRPr="00222210">
        <w:rPr>
          <w:rFonts w:ascii="Arial" w:hAnsi="Arial" w:cs="Arial"/>
          <w:sz w:val="22"/>
          <w:szCs w:val="22"/>
        </w:rPr>
        <w:t xml:space="preserve"> erklärt Martin Danzer, Director Product Management bei congatec</w:t>
      </w:r>
      <w:r w:rsidRPr="00222210">
        <w:rPr>
          <w:rFonts w:ascii="Arial" w:hAnsi="Arial" w:cs="Arial"/>
          <w:sz w:val="22"/>
          <w:szCs w:val="22"/>
        </w:rPr>
        <w:t xml:space="preserve">. </w:t>
      </w:r>
      <w:r w:rsidR="00FF7C34" w:rsidRPr="00222210">
        <w:rPr>
          <w:rFonts w:ascii="Arial" w:hAnsi="Arial" w:cs="Arial"/>
          <w:sz w:val="22"/>
          <w:szCs w:val="22"/>
        </w:rPr>
        <w:t>„</w:t>
      </w:r>
      <w:r w:rsidRPr="00222210">
        <w:rPr>
          <w:rFonts w:ascii="Arial" w:hAnsi="Arial" w:cs="Arial"/>
          <w:sz w:val="22"/>
          <w:szCs w:val="22"/>
        </w:rPr>
        <w:t>Entscheidend ist aber auch die Tatsache, dass congatec die gesamte Bandbreite der Embedded Edge Logik abdeckt, von High-End Edge Servern bis hin zur tief eingebetteten Ultra-</w:t>
      </w:r>
      <w:r w:rsidR="00BA5064" w:rsidRPr="00222210">
        <w:rPr>
          <w:rFonts w:ascii="Arial" w:hAnsi="Arial" w:cs="Arial"/>
          <w:sz w:val="22"/>
          <w:szCs w:val="22"/>
        </w:rPr>
        <w:t>Low-</w:t>
      </w:r>
      <w:r w:rsidRPr="00222210">
        <w:rPr>
          <w:rFonts w:ascii="Arial" w:hAnsi="Arial" w:cs="Arial"/>
          <w:sz w:val="22"/>
          <w:szCs w:val="22"/>
        </w:rPr>
        <w:t xml:space="preserve">Power Edge </w:t>
      </w:r>
      <w:r w:rsidRPr="00222210">
        <w:rPr>
          <w:rFonts w:ascii="Arial" w:hAnsi="Arial" w:cs="Arial"/>
          <w:sz w:val="22"/>
          <w:szCs w:val="22"/>
        </w:rPr>
        <w:lastRenderedPageBreak/>
        <w:t xml:space="preserve">Logic auf Basis von ARM Prozessoren. Für all diese Plattformen bieten wir umfassenden </w:t>
      </w:r>
      <w:r w:rsidR="00D930A2" w:rsidRPr="00222210">
        <w:rPr>
          <w:rFonts w:ascii="Arial" w:hAnsi="Arial" w:cs="Arial"/>
          <w:sz w:val="22"/>
          <w:szCs w:val="22"/>
        </w:rPr>
        <w:t xml:space="preserve">Hard- und </w:t>
      </w:r>
      <w:r w:rsidR="004E3F3A" w:rsidRPr="00222210">
        <w:rPr>
          <w:rFonts w:ascii="Arial" w:hAnsi="Arial" w:cs="Arial"/>
          <w:sz w:val="22"/>
          <w:szCs w:val="22"/>
        </w:rPr>
        <w:t xml:space="preserve">Firmwaresupport </w:t>
      </w:r>
      <w:r w:rsidR="00D930A2" w:rsidRPr="00222210">
        <w:rPr>
          <w:rFonts w:ascii="Arial" w:hAnsi="Arial" w:cs="Arial"/>
          <w:sz w:val="22"/>
          <w:szCs w:val="22"/>
        </w:rPr>
        <w:t xml:space="preserve">für </w:t>
      </w:r>
      <w:r w:rsidRPr="00222210">
        <w:rPr>
          <w:rFonts w:ascii="Arial" w:hAnsi="Arial" w:cs="Arial"/>
          <w:sz w:val="22"/>
          <w:szCs w:val="22"/>
        </w:rPr>
        <w:t>OEM</w:t>
      </w:r>
      <w:r w:rsidR="00D930A2" w:rsidRPr="00222210">
        <w:rPr>
          <w:rFonts w:ascii="Arial" w:hAnsi="Arial" w:cs="Arial"/>
          <w:sz w:val="22"/>
          <w:szCs w:val="22"/>
        </w:rPr>
        <w:t xml:space="preserve">s </w:t>
      </w:r>
      <w:r w:rsidRPr="00222210">
        <w:rPr>
          <w:rFonts w:ascii="Arial" w:hAnsi="Arial" w:cs="Arial"/>
          <w:sz w:val="22"/>
          <w:szCs w:val="22"/>
        </w:rPr>
        <w:t xml:space="preserve">für bestmögliche Konnektivität, höchste Sicherheit und komfortabelste Fernwartbarkeit zusammen mit Vision- und KI-Integration, die in vielen Edge Devices zunehmend an Bedeutung gewinnt. Durch diese sehr hardwarenahen Zusatzdienste bieten wir unseren Kunden weit mehr als nur einen simplen </w:t>
      </w:r>
      <w:r w:rsidR="004E3F3A" w:rsidRPr="00222210">
        <w:rPr>
          <w:rFonts w:ascii="Arial" w:hAnsi="Arial" w:cs="Arial"/>
          <w:sz w:val="22"/>
          <w:szCs w:val="22"/>
        </w:rPr>
        <w:t xml:space="preserve">Interfaces </w:t>
      </w:r>
      <w:r w:rsidRPr="00222210">
        <w:rPr>
          <w:rFonts w:ascii="Arial" w:hAnsi="Arial" w:cs="Arial"/>
          <w:sz w:val="22"/>
          <w:szCs w:val="22"/>
        </w:rPr>
        <w:t>Support. Sie erhalten bei uns bedarfsgerechte Lösungsplattformen, die zielgenau den Kundenbedarf für die möglichst einfache Integration ihrer Embedded Edge Computer treffen“.</w:t>
      </w:r>
    </w:p>
    <w:p w:rsidR="00480A99" w:rsidRPr="00222210" w:rsidRDefault="00480A99" w:rsidP="00480A99">
      <w:pPr>
        <w:spacing w:line="360" w:lineRule="auto"/>
        <w:rPr>
          <w:rFonts w:ascii="Arial" w:hAnsi="Arial" w:cs="Arial"/>
          <w:sz w:val="22"/>
          <w:szCs w:val="22"/>
        </w:rPr>
      </w:pPr>
    </w:p>
    <w:p w:rsidR="00480A99" w:rsidRPr="00222210" w:rsidRDefault="00480A99" w:rsidP="00480A99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222210">
        <w:rPr>
          <w:rFonts w:ascii="Arial" w:hAnsi="Arial" w:cs="Arial"/>
          <w:sz w:val="22"/>
          <w:szCs w:val="22"/>
        </w:rPr>
        <w:t xml:space="preserve">Die Präsentationen rund um COM-HPC zeigen das bereits veröffentlichte Pinout des </w:t>
      </w:r>
      <w:r w:rsidR="00690CAD" w:rsidRPr="00222210">
        <w:rPr>
          <w:rFonts w:ascii="Arial" w:hAnsi="Arial" w:cs="Arial"/>
          <w:sz w:val="22"/>
          <w:szCs w:val="22"/>
        </w:rPr>
        <w:t xml:space="preserve">kommenden </w:t>
      </w:r>
      <w:r w:rsidRPr="00222210">
        <w:rPr>
          <w:rFonts w:ascii="Arial" w:hAnsi="Arial" w:cs="Arial"/>
          <w:sz w:val="22"/>
          <w:szCs w:val="22"/>
        </w:rPr>
        <w:t>Standards</w:t>
      </w:r>
      <w:r w:rsidR="004E3F3A" w:rsidRPr="00222210">
        <w:rPr>
          <w:rFonts w:ascii="Arial" w:hAnsi="Arial" w:cs="Arial"/>
          <w:sz w:val="22"/>
          <w:szCs w:val="22"/>
        </w:rPr>
        <w:t>,</w:t>
      </w:r>
      <w:r w:rsidRPr="00222210">
        <w:rPr>
          <w:rFonts w:ascii="Arial" w:hAnsi="Arial" w:cs="Arial"/>
          <w:sz w:val="22"/>
          <w:szCs w:val="22"/>
        </w:rPr>
        <w:t xml:space="preserve"> </w:t>
      </w:r>
      <w:r w:rsidR="004E3F3A" w:rsidRPr="00222210">
        <w:rPr>
          <w:rFonts w:ascii="Arial" w:hAnsi="Arial" w:cs="Arial"/>
          <w:sz w:val="22"/>
          <w:szCs w:val="22"/>
        </w:rPr>
        <w:t xml:space="preserve">heben </w:t>
      </w:r>
      <w:r w:rsidRPr="00222210">
        <w:rPr>
          <w:rFonts w:ascii="Arial" w:hAnsi="Arial" w:cs="Arial"/>
          <w:sz w:val="22"/>
          <w:szCs w:val="22"/>
        </w:rPr>
        <w:t>die unterschiedlichen Formfaktoren</w:t>
      </w:r>
      <w:r w:rsidR="004E3F3A" w:rsidRPr="00222210">
        <w:rPr>
          <w:rFonts w:ascii="Arial" w:hAnsi="Arial" w:cs="Arial"/>
          <w:sz w:val="22"/>
          <w:szCs w:val="22"/>
        </w:rPr>
        <w:t xml:space="preserve"> hervor</w:t>
      </w:r>
      <w:r w:rsidRPr="00222210">
        <w:rPr>
          <w:rFonts w:ascii="Arial" w:hAnsi="Arial" w:cs="Arial"/>
          <w:sz w:val="22"/>
          <w:szCs w:val="22"/>
        </w:rPr>
        <w:t xml:space="preserve">, die es jeweils in verschiedenen Ausprägungen für Embedded Edge Server und Embedded Clients gibt. Die </w:t>
      </w:r>
      <w:r w:rsidR="00BA5064" w:rsidRPr="00222210">
        <w:rPr>
          <w:rFonts w:ascii="Arial" w:hAnsi="Arial" w:cs="Arial"/>
          <w:sz w:val="22"/>
          <w:szCs w:val="22"/>
        </w:rPr>
        <w:t>Edge-</w:t>
      </w:r>
      <w:r w:rsidRPr="00222210">
        <w:rPr>
          <w:rFonts w:ascii="Arial" w:hAnsi="Arial" w:cs="Arial"/>
          <w:sz w:val="22"/>
          <w:szCs w:val="22"/>
        </w:rPr>
        <w:t>Server</w:t>
      </w:r>
      <w:r w:rsidR="004E3F3A" w:rsidRPr="00222210">
        <w:rPr>
          <w:rFonts w:ascii="Arial" w:hAnsi="Arial" w:cs="Arial"/>
          <w:sz w:val="22"/>
          <w:szCs w:val="22"/>
        </w:rPr>
        <w:t xml:space="preserve"> gibt es in zwei Foo</w:t>
      </w:r>
      <w:r w:rsidR="004A2CE3" w:rsidRPr="00222210">
        <w:rPr>
          <w:rFonts w:ascii="Arial" w:hAnsi="Arial" w:cs="Arial"/>
          <w:sz w:val="22"/>
          <w:szCs w:val="22"/>
        </w:rPr>
        <w:t>t</w:t>
      </w:r>
      <w:r w:rsidR="004E3F3A" w:rsidRPr="00222210">
        <w:rPr>
          <w:rFonts w:ascii="Arial" w:hAnsi="Arial" w:cs="Arial"/>
          <w:sz w:val="22"/>
          <w:szCs w:val="22"/>
        </w:rPr>
        <w:t>print-</w:t>
      </w:r>
      <w:r w:rsidRPr="00222210">
        <w:rPr>
          <w:rFonts w:ascii="Arial" w:hAnsi="Arial" w:cs="Arial"/>
          <w:sz w:val="22"/>
          <w:szCs w:val="22"/>
        </w:rPr>
        <w:t>Varianten</w:t>
      </w:r>
      <w:r w:rsidR="004E3F3A" w:rsidRPr="00222210">
        <w:rPr>
          <w:rFonts w:ascii="Arial" w:hAnsi="Arial" w:cs="Arial"/>
          <w:sz w:val="22"/>
          <w:szCs w:val="22"/>
        </w:rPr>
        <w:t>,</w:t>
      </w:r>
      <w:r w:rsidRPr="00222210">
        <w:rPr>
          <w:rFonts w:ascii="Arial" w:hAnsi="Arial" w:cs="Arial"/>
          <w:sz w:val="22"/>
          <w:szCs w:val="22"/>
        </w:rPr>
        <w:t xml:space="preserve"> </w:t>
      </w:r>
      <w:r w:rsidR="004E3F3A" w:rsidRPr="00222210">
        <w:rPr>
          <w:rFonts w:ascii="Arial" w:hAnsi="Arial" w:cs="Arial"/>
          <w:sz w:val="22"/>
          <w:szCs w:val="22"/>
        </w:rPr>
        <w:t xml:space="preserve">die </w:t>
      </w:r>
      <w:r w:rsidRPr="00222210">
        <w:rPr>
          <w:rFonts w:ascii="Arial" w:hAnsi="Arial" w:cs="Arial"/>
          <w:sz w:val="22"/>
          <w:szCs w:val="22"/>
        </w:rPr>
        <w:t xml:space="preserve">bis zu 64 PCIe Lanes sowie 8-fach 25 GbE und bis zu 8 DIMM-Sockel für 1 TByte Arbeitsspeicher </w:t>
      </w:r>
      <w:r w:rsidR="004E3F3A" w:rsidRPr="00222210">
        <w:rPr>
          <w:rFonts w:ascii="Arial" w:hAnsi="Arial" w:cs="Arial"/>
          <w:sz w:val="22"/>
          <w:szCs w:val="22"/>
        </w:rPr>
        <w:t>bieten</w:t>
      </w:r>
      <w:r w:rsidRPr="00222210">
        <w:rPr>
          <w:rFonts w:ascii="Arial" w:hAnsi="Arial" w:cs="Arial"/>
          <w:sz w:val="22"/>
          <w:szCs w:val="22"/>
        </w:rPr>
        <w:t xml:space="preserve">. Die kleineren COM-HPC </w:t>
      </w:r>
      <w:r w:rsidR="00BA5064" w:rsidRPr="00222210">
        <w:rPr>
          <w:rFonts w:ascii="Arial" w:hAnsi="Arial" w:cs="Arial"/>
          <w:sz w:val="22"/>
          <w:szCs w:val="22"/>
        </w:rPr>
        <w:t>Client-</w:t>
      </w:r>
      <w:r w:rsidRPr="00222210">
        <w:rPr>
          <w:rFonts w:ascii="Arial" w:hAnsi="Arial" w:cs="Arial"/>
          <w:sz w:val="22"/>
          <w:szCs w:val="22"/>
        </w:rPr>
        <w:t>Module gibt es in drei verschiedenen Footprints. Sie führen vier Videoschnittstellen und zwei Kameraeingänge aus und bieten bis zu 4 SODIMM</w:t>
      </w:r>
      <w:r w:rsidR="00217AFA" w:rsidRPr="00222210">
        <w:rPr>
          <w:rFonts w:ascii="Arial" w:hAnsi="Arial" w:cs="Arial"/>
          <w:sz w:val="22"/>
          <w:szCs w:val="22"/>
        </w:rPr>
        <w:t>-</w:t>
      </w:r>
      <w:r w:rsidRPr="00222210">
        <w:rPr>
          <w:rFonts w:ascii="Arial" w:hAnsi="Arial" w:cs="Arial"/>
          <w:sz w:val="22"/>
          <w:szCs w:val="22"/>
        </w:rPr>
        <w:t xml:space="preserve">Sockel. </w:t>
      </w:r>
    </w:p>
    <w:p w:rsidR="00480A99" w:rsidRPr="00222210" w:rsidRDefault="00480A99" w:rsidP="00480A99">
      <w:pPr>
        <w:spacing w:line="360" w:lineRule="auto"/>
        <w:rPr>
          <w:rFonts w:ascii="Arial" w:hAnsi="Arial" w:cs="Arial"/>
          <w:sz w:val="22"/>
          <w:szCs w:val="22"/>
        </w:rPr>
      </w:pPr>
    </w:p>
    <w:p w:rsidR="00480A99" w:rsidRPr="00222210" w:rsidRDefault="00480A99" w:rsidP="00480A99">
      <w:pPr>
        <w:spacing w:line="360" w:lineRule="auto"/>
        <w:rPr>
          <w:rFonts w:ascii="Arial" w:hAnsi="Arial" w:cs="Arial"/>
          <w:sz w:val="22"/>
          <w:szCs w:val="22"/>
        </w:rPr>
      </w:pPr>
      <w:r w:rsidRPr="00222210">
        <w:rPr>
          <w:rFonts w:ascii="Arial" w:hAnsi="Arial" w:cs="Arial"/>
          <w:sz w:val="22"/>
          <w:szCs w:val="22"/>
        </w:rPr>
        <w:t xml:space="preserve">Bei den Präsentationen der SMARC und Qseven Ökosysteme rund um die extrem energiesparende und variantenreiche NXP i.MX8 Prozessorfamilie </w:t>
      </w:r>
      <w:r w:rsidR="00F57B4B" w:rsidRPr="00222210">
        <w:rPr>
          <w:rFonts w:ascii="Arial" w:hAnsi="Arial" w:cs="Arial"/>
          <w:sz w:val="22"/>
          <w:szCs w:val="22"/>
        </w:rPr>
        <w:t xml:space="preserve">zeigt </w:t>
      </w:r>
      <w:r w:rsidRPr="00222210">
        <w:rPr>
          <w:rFonts w:ascii="Arial" w:hAnsi="Arial" w:cs="Arial"/>
          <w:sz w:val="22"/>
          <w:szCs w:val="22"/>
        </w:rPr>
        <w:t xml:space="preserve">congatec </w:t>
      </w:r>
      <w:r w:rsidR="00F57B4B" w:rsidRPr="00222210">
        <w:rPr>
          <w:rFonts w:ascii="Arial" w:hAnsi="Arial" w:cs="Arial"/>
          <w:sz w:val="22"/>
          <w:szCs w:val="22"/>
        </w:rPr>
        <w:t>insbesondere</w:t>
      </w:r>
      <w:r w:rsidRPr="00222210">
        <w:rPr>
          <w:rFonts w:ascii="Arial" w:hAnsi="Arial" w:cs="Arial"/>
          <w:sz w:val="22"/>
          <w:szCs w:val="22"/>
        </w:rPr>
        <w:t xml:space="preserve"> innovative Lösungsplattformen </w:t>
      </w:r>
      <w:r w:rsidR="00F57B4B" w:rsidRPr="00222210">
        <w:rPr>
          <w:rFonts w:ascii="Arial" w:hAnsi="Arial" w:cs="Arial"/>
          <w:sz w:val="22"/>
          <w:szCs w:val="22"/>
        </w:rPr>
        <w:t>in Bezug</w:t>
      </w:r>
      <w:r w:rsidRPr="00222210">
        <w:rPr>
          <w:rFonts w:ascii="Arial" w:hAnsi="Arial" w:cs="Arial"/>
          <w:sz w:val="22"/>
          <w:szCs w:val="22"/>
        </w:rPr>
        <w:t xml:space="preserve"> auf Vision und KI und einfachste WiFi-Implementierungen. Sie alle erleichtern es den Kunden, die neuen Prozessoren vom i.MX 8X über den i.MX 8M Mini bis zum i.MX8 zu integrieren. Für den </w:t>
      </w:r>
      <w:r w:rsidR="00F57B4B" w:rsidRPr="00222210">
        <w:rPr>
          <w:rFonts w:ascii="Arial" w:hAnsi="Arial" w:cs="Arial"/>
          <w:sz w:val="22"/>
          <w:szCs w:val="22"/>
        </w:rPr>
        <w:t xml:space="preserve">sofortigen Design Start </w:t>
      </w:r>
      <w:r w:rsidRPr="00222210">
        <w:rPr>
          <w:rFonts w:ascii="Arial" w:hAnsi="Arial" w:cs="Arial"/>
          <w:sz w:val="22"/>
          <w:szCs w:val="22"/>
        </w:rPr>
        <w:t xml:space="preserve">stellt congatec über Git-Hub individuell kompilierte Binaries zur Verfügung, mit denen Entwickler ihre Plattform direkt booten können. </w:t>
      </w:r>
    </w:p>
    <w:p w:rsidR="00BA7A9C" w:rsidRPr="00222210" w:rsidRDefault="00BA7A9C" w:rsidP="00954664">
      <w:pPr>
        <w:spacing w:line="360" w:lineRule="auto"/>
        <w:rPr>
          <w:rFonts w:ascii="Arial" w:hAnsi="Arial" w:cs="Arial"/>
          <w:sz w:val="22"/>
          <w:szCs w:val="22"/>
        </w:rPr>
      </w:pPr>
    </w:p>
    <w:p w:rsidR="00BA7A9C" w:rsidRPr="00222210" w:rsidRDefault="00287A2C" w:rsidP="00BA7A9C">
      <w:pPr>
        <w:spacing w:line="360" w:lineRule="auto"/>
        <w:rPr>
          <w:rFonts w:ascii="Arial" w:hAnsi="Arial" w:cs="Arial"/>
          <w:sz w:val="22"/>
          <w:szCs w:val="22"/>
        </w:rPr>
      </w:pPr>
      <w:r w:rsidRPr="00222210">
        <w:rPr>
          <w:rFonts w:ascii="Arial" w:hAnsi="Arial" w:cs="Arial"/>
          <w:sz w:val="22"/>
          <w:szCs w:val="22"/>
        </w:rPr>
        <w:t xml:space="preserve">Mit dem neuen Intel RFP Ready Kit für Echtzeit-Workload-Konsolidierung, das congatec </w:t>
      </w:r>
      <w:r w:rsidR="001C77B9" w:rsidRPr="00222210">
        <w:rPr>
          <w:rFonts w:ascii="Arial" w:hAnsi="Arial" w:cs="Arial"/>
          <w:sz w:val="22"/>
          <w:szCs w:val="22"/>
        </w:rPr>
        <w:t>in Kooperation</w:t>
      </w:r>
      <w:r w:rsidRPr="00222210">
        <w:rPr>
          <w:rFonts w:ascii="Arial" w:hAnsi="Arial" w:cs="Arial"/>
          <w:sz w:val="22"/>
          <w:szCs w:val="22"/>
        </w:rPr>
        <w:t xml:space="preserve"> mit Intel und Real-Time Systems zusammengestellt hat, können OEMs direkt einsteigen in die Entwicklung der nächsten Generation von visionbasierter kollaborativer Robotik, Automatisierungssteuerungen und autonomen Fahrzeugen, die mehrere Tasks parallel bewältigen müssen – einschließlich Situational Awareness mittels Deep-Learning basierter KI-Algorithmen. Das bestellfertige RFP Ready Kit nutzt den RTS Hypervisor von Real-Time Systems auf der COM Express Typ</w:t>
      </w:r>
      <w:r w:rsidR="001C77B9" w:rsidRPr="00222210">
        <w:rPr>
          <w:rFonts w:ascii="Arial" w:hAnsi="Arial" w:cs="Arial"/>
          <w:sz w:val="22"/>
          <w:szCs w:val="22"/>
        </w:rPr>
        <w:t>e</w:t>
      </w:r>
      <w:r w:rsidRPr="00222210">
        <w:rPr>
          <w:rFonts w:ascii="Arial" w:hAnsi="Arial" w:cs="Arial"/>
          <w:sz w:val="22"/>
          <w:szCs w:val="22"/>
        </w:rPr>
        <w:t xml:space="preserve"> 6 basierten Intel</w:t>
      </w:r>
      <w:r w:rsidRPr="00222210">
        <w:rPr>
          <w:rFonts w:ascii="Arial" w:hAnsi="Arial" w:cs="Arial"/>
          <w:sz w:val="22"/>
          <w:szCs w:val="22"/>
          <w:vertAlign w:val="superscript"/>
        </w:rPr>
        <w:t>®</w:t>
      </w:r>
      <w:r w:rsidRPr="00222210">
        <w:rPr>
          <w:rFonts w:ascii="Arial" w:hAnsi="Arial" w:cs="Arial"/>
          <w:sz w:val="22"/>
          <w:szCs w:val="22"/>
        </w:rPr>
        <w:t xml:space="preserve"> Xeon</w:t>
      </w:r>
      <w:r w:rsidRPr="00222210">
        <w:rPr>
          <w:rFonts w:ascii="Arial" w:hAnsi="Arial" w:cs="Arial"/>
          <w:sz w:val="22"/>
          <w:szCs w:val="22"/>
          <w:vertAlign w:val="superscript"/>
        </w:rPr>
        <w:t>®</w:t>
      </w:r>
      <w:r w:rsidRPr="00222210">
        <w:rPr>
          <w:rFonts w:ascii="Arial" w:hAnsi="Arial" w:cs="Arial"/>
          <w:sz w:val="22"/>
          <w:szCs w:val="22"/>
        </w:rPr>
        <w:t xml:space="preserve"> E2 Serverplattform für industrielle Anwendungen von congatec und bietet alles, was Entwickler benötigen.</w:t>
      </w:r>
    </w:p>
    <w:p w:rsidR="00954664" w:rsidRPr="00222210" w:rsidRDefault="00954664" w:rsidP="00480A99">
      <w:pPr>
        <w:spacing w:line="360" w:lineRule="auto"/>
        <w:rPr>
          <w:rFonts w:ascii="Arial" w:hAnsi="Arial" w:cs="Arial"/>
          <w:sz w:val="22"/>
          <w:szCs w:val="22"/>
        </w:rPr>
      </w:pPr>
    </w:p>
    <w:p w:rsidR="00480A99" w:rsidRPr="00222210" w:rsidRDefault="00480A99" w:rsidP="00480A99">
      <w:pPr>
        <w:spacing w:line="360" w:lineRule="auto"/>
        <w:rPr>
          <w:rFonts w:ascii="Arial" w:hAnsi="Arial" w:cs="Arial"/>
          <w:sz w:val="22"/>
          <w:szCs w:val="22"/>
        </w:rPr>
      </w:pPr>
      <w:r w:rsidRPr="00222210">
        <w:rPr>
          <w:rFonts w:ascii="Arial" w:hAnsi="Arial" w:cs="Arial"/>
          <w:sz w:val="22"/>
          <w:szCs w:val="22"/>
        </w:rPr>
        <w:t xml:space="preserve">Zusammen mit Basler und Hacarus präsentiert congatec auch fertige Development-Kits für Vision und KI. Das MIPI-CSI 2 Smart Camera Kit für Vision-Systeme am Edge fasst </w:t>
      </w:r>
      <w:r w:rsidRPr="00222210">
        <w:rPr>
          <w:rFonts w:ascii="Arial" w:hAnsi="Arial" w:cs="Arial"/>
          <w:sz w:val="22"/>
          <w:szCs w:val="22"/>
        </w:rPr>
        <w:lastRenderedPageBreak/>
        <w:t xml:space="preserve">alle Hardware- und Software-Komponenten zusammen, die OEMs für die Entwicklung Embedded Vision basierter Applikationen benötigen. </w:t>
      </w:r>
      <w:r w:rsidR="00B63855" w:rsidRPr="00222210">
        <w:rPr>
          <w:rFonts w:ascii="Arial" w:hAnsi="Arial" w:cs="Arial"/>
          <w:sz w:val="22"/>
          <w:szCs w:val="22"/>
        </w:rPr>
        <w:t>Ein b</w:t>
      </w:r>
      <w:r w:rsidRPr="00222210">
        <w:rPr>
          <w:rFonts w:ascii="Arial" w:hAnsi="Arial" w:cs="Arial"/>
          <w:sz w:val="22"/>
          <w:szCs w:val="22"/>
        </w:rPr>
        <w:t>esonderes Highlight ist das SMARC Carrierboard, an das MIPI Kameras von Basler direkt über Flatfoil-Konnektoren angebunden werden.</w:t>
      </w:r>
    </w:p>
    <w:p w:rsidR="00480A99" w:rsidRPr="00222210" w:rsidRDefault="00480A99" w:rsidP="00480A99">
      <w:pPr>
        <w:spacing w:line="360" w:lineRule="auto"/>
        <w:rPr>
          <w:rFonts w:ascii="Arial" w:hAnsi="Arial" w:cs="Arial"/>
          <w:sz w:val="22"/>
          <w:szCs w:val="22"/>
        </w:rPr>
      </w:pPr>
    </w:p>
    <w:p w:rsidR="00480A99" w:rsidRPr="00222210" w:rsidRDefault="00480A99" w:rsidP="00480A99">
      <w:pPr>
        <w:spacing w:line="360" w:lineRule="auto"/>
        <w:rPr>
          <w:rFonts w:ascii="Arial" w:hAnsi="Arial" w:cs="Arial"/>
          <w:sz w:val="22"/>
          <w:szCs w:val="22"/>
        </w:rPr>
      </w:pPr>
      <w:r w:rsidRPr="00222210">
        <w:rPr>
          <w:rFonts w:ascii="Arial" w:hAnsi="Arial" w:cs="Arial"/>
          <w:sz w:val="22"/>
          <w:szCs w:val="22"/>
        </w:rPr>
        <w:t xml:space="preserve">Mit dem in Kooperation mit Hacarus </w:t>
      </w:r>
      <w:r w:rsidR="00152BAD" w:rsidRPr="00222210">
        <w:rPr>
          <w:rFonts w:ascii="Arial" w:hAnsi="Arial" w:cs="Arial"/>
          <w:sz w:val="22"/>
          <w:szCs w:val="22"/>
        </w:rPr>
        <w:t>a</w:t>
      </w:r>
      <w:r w:rsidR="001C77B9" w:rsidRPr="00222210">
        <w:rPr>
          <w:rFonts w:ascii="Arial" w:hAnsi="Arial" w:cs="Arial"/>
          <w:sz w:val="22"/>
          <w:szCs w:val="22"/>
        </w:rPr>
        <w:t xml:space="preserve">ngebotenen KI-Development-Kit </w:t>
      </w:r>
      <w:r w:rsidRPr="00222210">
        <w:rPr>
          <w:rFonts w:ascii="Arial" w:hAnsi="Arial" w:cs="Arial"/>
          <w:sz w:val="22"/>
          <w:szCs w:val="22"/>
        </w:rPr>
        <w:t xml:space="preserve">können Entwickler direkt die Vorteile von Sparse Modeling basierter KI evaluieren. Das Kit integriert dazu ein KI-System auf Basis der hochskalierbaren und leistungsfähigen congatec Qseven Module mit Intel </w:t>
      </w:r>
      <w:r w:rsidR="00BA5064" w:rsidRPr="00222210">
        <w:rPr>
          <w:rFonts w:ascii="Arial" w:hAnsi="Arial" w:cs="Arial"/>
          <w:sz w:val="22"/>
          <w:szCs w:val="22"/>
        </w:rPr>
        <w:t>'</w:t>
      </w:r>
      <w:r w:rsidRPr="00222210">
        <w:rPr>
          <w:rFonts w:ascii="Arial" w:hAnsi="Arial" w:cs="Arial"/>
          <w:sz w:val="22"/>
          <w:szCs w:val="22"/>
        </w:rPr>
        <w:t xml:space="preserve">Apollo Lake' Prozessoren, die durch Sparse Modeling erstmals auch KI-Trainingsaufgaben am Edge neben Inferenzalgorithmen ausführen können. Das eröffnet </w:t>
      </w:r>
      <w:r w:rsidR="00152BAD" w:rsidRPr="00222210">
        <w:rPr>
          <w:rFonts w:ascii="Arial" w:hAnsi="Arial" w:cs="Arial"/>
          <w:sz w:val="22"/>
          <w:szCs w:val="22"/>
        </w:rPr>
        <w:t xml:space="preserve">den </w:t>
      </w:r>
      <w:r w:rsidRPr="00222210">
        <w:rPr>
          <w:rFonts w:ascii="Arial" w:hAnsi="Arial" w:cs="Arial"/>
          <w:sz w:val="22"/>
          <w:szCs w:val="22"/>
        </w:rPr>
        <w:t xml:space="preserve">Machine-Learning Applikationen völlig neue Einsatzbereiche. </w:t>
      </w:r>
    </w:p>
    <w:p w:rsidR="00480A99" w:rsidRPr="00222210" w:rsidRDefault="00480A99" w:rsidP="00480A99">
      <w:pPr>
        <w:spacing w:line="360" w:lineRule="auto"/>
        <w:rPr>
          <w:rFonts w:ascii="Arial" w:hAnsi="Arial" w:cs="Arial"/>
          <w:sz w:val="22"/>
          <w:szCs w:val="22"/>
        </w:rPr>
      </w:pPr>
    </w:p>
    <w:p w:rsidR="00480A99" w:rsidRPr="00222210" w:rsidRDefault="00480A99" w:rsidP="00480A99">
      <w:pPr>
        <w:spacing w:line="360" w:lineRule="auto"/>
        <w:rPr>
          <w:rFonts w:ascii="Arial" w:hAnsi="Arial" w:cs="Arial"/>
          <w:sz w:val="22"/>
          <w:szCs w:val="22"/>
        </w:rPr>
      </w:pPr>
      <w:r w:rsidRPr="00222210">
        <w:rPr>
          <w:rFonts w:ascii="Arial" w:hAnsi="Arial" w:cs="Arial"/>
          <w:sz w:val="22"/>
          <w:szCs w:val="22"/>
        </w:rPr>
        <w:t xml:space="preserve">Innovative Kühllösungen für die Entwicklung extrem performanter </w:t>
      </w:r>
      <w:r w:rsidR="00B72D19" w:rsidRPr="00222210">
        <w:rPr>
          <w:rFonts w:ascii="Arial" w:hAnsi="Arial" w:cs="Arial"/>
          <w:sz w:val="22"/>
          <w:szCs w:val="22"/>
        </w:rPr>
        <w:t xml:space="preserve">Edge </w:t>
      </w:r>
      <w:r w:rsidRPr="00222210">
        <w:rPr>
          <w:rFonts w:ascii="Arial" w:hAnsi="Arial" w:cs="Arial"/>
          <w:sz w:val="22"/>
          <w:szCs w:val="22"/>
        </w:rPr>
        <w:t xml:space="preserve">Server, die für den Einsatz im rauen Umfeld abseits wohlklimatisierter Rechenzentren ausgelegt sind, runden die Präsentationen </w:t>
      </w:r>
      <w:r w:rsidR="00E55AC5" w:rsidRPr="00222210">
        <w:rPr>
          <w:rFonts w:ascii="Arial" w:hAnsi="Arial" w:cs="Arial"/>
          <w:sz w:val="22"/>
          <w:szCs w:val="22"/>
        </w:rPr>
        <w:t xml:space="preserve">am congatec Messestand </w:t>
      </w:r>
      <w:r w:rsidRPr="00222210">
        <w:rPr>
          <w:rFonts w:ascii="Arial" w:hAnsi="Arial" w:cs="Arial"/>
          <w:sz w:val="22"/>
          <w:szCs w:val="22"/>
        </w:rPr>
        <w:t xml:space="preserve">ab. Erst mit dieser leistungsfähigen Kühlung können Anwender die </w:t>
      </w:r>
      <w:r w:rsidR="00E55AC5" w:rsidRPr="00222210">
        <w:rPr>
          <w:rFonts w:ascii="Arial" w:hAnsi="Arial" w:cs="Arial"/>
          <w:sz w:val="22"/>
          <w:szCs w:val="22"/>
        </w:rPr>
        <w:t xml:space="preserve">Vorteile einer </w:t>
      </w:r>
      <w:r w:rsidRPr="00222210">
        <w:rPr>
          <w:rFonts w:ascii="Arial" w:hAnsi="Arial" w:cs="Arial"/>
          <w:sz w:val="22"/>
          <w:szCs w:val="22"/>
        </w:rPr>
        <w:t>volle</w:t>
      </w:r>
      <w:r w:rsidR="00E55AC5" w:rsidRPr="00222210">
        <w:rPr>
          <w:rFonts w:ascii="Arial" w:hAnsi="Arial" w:cs="Arial"/>
          <w:sz w:val="22"/>
          <w:szCs w:val="22"/>
        </w:rPr>
        <w:t>n</w:t>
      </w:r>
      <w:r w:rsidRPr="00222210">
        <w:rPr>
          <w:rFonts w:ascii="Arial" w:hAnsi="Arial" w:cs="Arial"/>
          <w:sz w:val="22"/>
          <w:szCs w:val="22"/>
        </w:rPr>
        <w:t xml:space="preserve"> Performance der 16 Core COM Express Type 7 Module mit 3 GHz Dual-Die AMD EPYC Embedded 3000 Prozessoren ausnutzen. </w:t>
      </w:r>
    </w:p>
    <w:p w:rsidR="00480A99" w:rsidRPr="00222210" w:rsidRDefault="00480A99" w:rsidP="00480A99">
      <w:pPr>
        <w:spacing w:line="360" w:lineRule="auto"/>
        <w:rPr>
          <w:rFonts w:ascii="Arial" w:hAnsi="Arial" w:cs="Arial"/>
          <w:sz w:val="22"/>
          <w:szCs w:val="22"/>
        </w:rPr>
      </w:pPr>
    </w:p>
    <w:p w:rsidR="00480A99" w:rsidRPr="00222210" w:rsidRDefault="00480A99" w:rsidP="00480A99">
      <w:pPr>
        <w:spacing w:line="360" w:lineRule="auto"/>
        <w:rPr>
          <w:rFonts w:ascii="Arial" w:hAnsi="Arial" w:cs="Arial"/>
          <w:sz w:val="22"/>
          <w:szCs w:val="22"/>
        </w:rPr>
      </w:pPr>
      <w:r w:rsidRPr="00222210">
        <w:rPr>
          <w:rFonts w:ascii="Arial" w:hAnsi="Arial" w:cs="Arial"/>
          <w:sz w:val="22"/>
          <w:szCs w:val="22"/>
        </w:rPr>
        <w:t>Mit diesem breiten Spektrum von Low-Power bis High-End und von Modulen bis vollständigen Dev</w:t>
      </w:r>
      <w:r w:rsidR="00E55AC5" w:rsidRPr="00222210">
        <w:rPr>
          <w:rFonts w:ascii="Arial" w:hAnsi="Arial" w:cs="Arial"/>
          <w:sz w:val="22"/>
          <w:szCs w:val="22"/>
        </w:rPr>
        <w:t>elopment</w:t>
      </w:r>
      <w:r w:rsidRPr="00222210">
        <w:rPr>
          <w:rFonts w:ascii="Arial" w:hAnsi="Arial" w:cs="Arial"/>
          <w:sz w:val="22"/>
          <w:szCs w:val="22"/>
        </w:rPr>
        <w:t>-Kits lohnt sich für alle Anwendergruppen ein Besuch am congatec Stand. Besuchen Sie congatec also auf der Embedded World in Halle 1, Stand 358.</w:t>
      </w:r>
    </w:p>
    <w:p w:rsidR="00632207" w:rsidRPr="00222210" w:rsidRDefault="00632207" w:rsidP="00480A99">
      <w:pPr>
        <w:spacing w:line="360" w:lineRule="auto"/>
        <w:rPr>
          <w:rFonts w:ascii="Arial" w:hAnsi="Arial" w:cs="Arial"/>
          <w:sz w:val="22"/>
          <w:szCs w:val="22"/>
        </w:rPr>
      </w:pPr>
    </w:p>
    <w:p w:rsidR="00426CE8" w:rsidRPr="00222210" w:rsidRDefault="00074D15" w:rsidP="00426CE8">
      <w:pPr>
        <w:spacing w:line="360" w:lineRule="auto"/>
        <w:rPr>
          <w:rFonts w:ascii="Arial" w:hAnsi="Arial" w:cs="Arial"/>
          <w:sz w:val="22"/>
          <w:szCs w:val="22"/>
        </w:rPr>
      </w:pPr>
      <w:r w:rsidRPr="00222210">
        <w:rPr>
          <w:rFonts w:ascii="Arial" w:hAnsi="Arial" w:cs="Arial"/>
          <w:sz w:val="22"/>
          <w:szCs w:val="22"/>
        </w:rPr>
        <w:t xml:space="preserve">Weitere Informationen zu </w:t>
      </w:r>
      <w:r w:rsidR="0061101B" w:rsidRPr="00222210">
        <w:rPr>
          <w:rFonts w:ascii="Arial" w:hAnsi="Arial" w:cs="Arial"/>
          <w:sz w:val="22"/>
          <w:szCs w:val="22"/>
        </w:rPr>
        <w:t xml:space="preserve">den </w:t>
      </w:r>
      <w:r w:rsidRPr="00222210">
        <w:rPr>
          <w:rFonts w:ascii="Arial" w:hAnsi="Arial" w:cs="Arial"/>
          <w:sz w:val="22"/>
          <w:szCs w:val="22"/>
        </w:rPr>
        <w:t xml:space="preserve">Präsentationen </w:t>
      </w:r>
      <w:r w:rsidR="0061101B" w:rsidRPr="00222210">
        <w:rPr>
          <w:rFonts w:ascii="Arial" w:hAnsi="Arial" w:cs="Arial"/>
          <w:sz w:val="22"/>
          <w:szCs w:val="22"/>
        </w:rPr>
        <w:t xml:space="preserve">von congatec </w:t>
      </w:r>
      <w:r w:rsidRPr="00222210">
        <w:rPr>
          <w:rFonts w:ascii="Arial" w:hAnsi="Arial" w:cs="Arial"/>
          <w:sz w:val="22"/>
          <w:szCs w:val="22"/>
        </w:rPr>
        <w:t xml:space="preserve">auf der Embedded World finden Sie unter: </w:t>
      </w:r>
      <w:hyperlink r:id="rId15" w:history="1">
        <w:r w:rsidR="00426CE8" w:rsidRPr="00222210">
          <w:rPr>
            <w:rStyle w:val="Hyperlink"/>
            <w:rFonts w:ascii="Arial" w:hAnsi="Arial" w:cs="Arial"/>
            <w:sz w:val="22"/>
            <w:szCs w:val="22"/>
          </w:rPr>
          <w:t>https://www.congatec.com/ew2020</w:t>
        </w:r>
      </w:hyperlink>
      <w:r w:rsidR="00426CE8" w:rsidRPr="00222210">
        <w:rPr>
          <w:rFonts w:ascii="Arial" w:hAnsi="Arial" w:cs="Arial"/>
          <w:sz w:val="22"/>
          <w:szCs w:val="22"/>
        </w:rPr>
        <w:t xml:space="preserve"> </w:t>
      </w:r>
    </w:p>
    <w:p w:rsidR="00E953EE" w:rsidRPr="00BA5064" w:rsidRDefault="00E953EE" w:rsidP="0064417B">
      <w:pPr>
        <w:spacing w:line="360" w:lineRule="auto"/>
        <w:rPr>
          <w:rFonts w:ascii="Arial" w:hAnsi="Arial" w:cs="Arial"/>
          <w:sz w:val="22"/>
          <w:szCs w:val="22"/>
        </w:rPr>
      </w:pPr>
    </w:p>
    <w:p w:rsidR="00F53780" w:rsidRPr="00BA5064" w:rsidRDefault="00F53780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A44F2E" w:rsidRPr="00BA5064" w:rsidRDefault="00027983" w:rsidP="00A44F2E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 w:rsidRPr="00BA5064">
        <w:rPr>
          <w:rFonts w:ascii="Arial" w:hAnsi="Arial" w:cs="Arial"/>
          <w:b/>
          <w:sz w:val="16"/>
          <w:szCs w:val="16"/>
        </w:rPr>
        <w:t>Über congatec</w:t>
      </w:r>
    </w:p>
    <w:p w:rsidR="00BA5EC5" w:rsidRPr="00BA5064" w:rsidRDefault="00A44F2E" w:rsidP="00A44F2E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BA5064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Start-ups bis zu internationalen Blue-Chip-Unternehmen. Das 2004 gegründete Unternehmen mit Sitz in Deggendorf erwirtschaftete 2018 einen Umsatz in Höhe von 133 Mio. US Dollar. </w:t>
      </w:r>
      <w:r w:rsidR="00BA5EC5" w:rsidRPr="00BA5064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16" w:history="1">
        <w:r w:rsidR="00BA5EC5" w:rsidRPr="00BA5064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="00BA5EC5" w:rsidRPr="00BA5064">
        <w:rPr>
          <w:rFonts w:ascii="Arial" w:hAnsi="Arial" w:cs="Arial"/>
          <w:sz w:val="16"/>
          <w:szCs w:val="16"/>
        </w:rPr>
        <w:t xml:space="preserve"> oder bei </w:t>
      </w:r>
      <w:hyperlink r:id="rId17" w:history="1">
        <w:r w:rsidR="00385A11" w:rsidRPr="00BA5064">
          <w:rPr>
            <w:rStyle w:val="Hyperlink"/>
            <w:rFonts w:ascii="Arial" w:eastAsiaTheme="majorEastAsia" w:hAnsi="Arial" w:cs="Arial"/>
            <w:sz w:val="16"/>
            <w:szCs w:val="16"/>
          </w:rPr>
          <w:t>LinkedIn</w:t>
        </w:r>
      </w:hyperlink>
      <w:r w:rsidR="00BA5EC5" w:rsidRPr="00BA5064">
        <w:rPr>
          <w:rFonts w:ascii="Arial" w:hAnsi="Arial" w:cs="Arial"/>
          <w:sz w:val="16"/>
          <w:szCs w:val="16"/>
        </w:rPr>
        <w:t xml:space="preserve">, </w:t>
      </w:r>
      <w:hyperlink r:id="rId18" w:history="1">
        <w:r w:rsidR="00BA5EC5" w:rsidRPr="00BA5064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="00BA5EC5" w:rsidRPr="00BA5064">
        <w:rPr>
          <w:rFonts w:ascii="Arial" w:hAnsi="Arial" w:cs="Arial"/>
          <w:sz w:val="16"/>
          <w:szCs w:val="16"/>
        </w:rPr>
        <w:t xml:space="preserve"> und </w:t>
      </w:r>
      <w:hyperlink r:id="rId19" w:history="1">
        <w:r w:rsidR="00BA5EC5" w:rsidRPr="00BA5064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="00BA5EC5" w:rsidRPr="00BA5064">
        <w:rPr>
          <w:rFonts w:ascii="Arial" w:hAnsi="Arial" w:cs="Arial"/>
          <w:sz w:val="16"/>
          <w:szCs w:val="16"/>
        </w:rPr>
        <w:t>.</w:t>
      </w:r>
    </w:p>
    <w:p w:rsidR="00D108AC" w:rsidRPr="00BA506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BA506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064">
        <w:rPr>
          <w:rFonts w:ascii="Arial" w:hAnsi="Arial" w:cs="Arial"/>
          <w:sz w:val="18"/>
          <w:szCs w:val="18"/>
        </w:rPr>
        <w:t>* * *</w:t>
      </w:r>
    </w:p>
    <w:p w:rsidR="00D108AC" w:rsidRPr="00BA5064" w:rsidRDefault="00D108AC" w:rsidP="00BA7854">
      <w:pPr>
        <w:pStyle w:val="Standard1"/>
        <w:spacing w:before="120"/>
        <w:rPr>
          <w:rFonts w:ascii="Arial" w:hAnsi="Arial" w:cs="Arial"/>
          <w:i/>
          <w:iCs/>
          <w:kern w:val="2"/>
          <w:sz w:val="18"/>
          <w:szCs w:val="18"/>
        </w:rPr>
      </w:pPr>
    </w:p>
    <w:sectPr w:rsidR="00D108AC" w:rsidRPr="00BA5064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A00" w:rsidRDefault="00095A00" w:rsidP="00D97483">
      <w:r>
        <w:separator/>
      </w:r>
    </w:p>
  </w:endnote>
  <w:endnote w:type="continuationSeparator" w:id="0">
    <w:p w:rsidR="00095A00" w:rsidRDefault="00095A00" w:rsidP="00D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A00" w:rsidRDefault="00095A00" w:rsidP="00D97483">
      <w:r>
        <w:separator/>
      </w:r>
    </w:p>
  </w:footnote>
  <w:footnote w:type="continuationSeparator" w:id="0">
    <w:p w:rsidR="00095A00" w:rsidRDefault="00095A00" w:rsidP="00D9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6D58"/>
    <w:rsid w:val="00010369"/>
    <w:rsid w:val="00010745"/>
    <w:rsid w:val="00021004"/>
    <w:rsid w:val="00021457"/>
    <w:rsid w:val="00027983"/>
    <w:rsid w:val="000355AD"/>
    <w:rsid w:val="00035738"/>
    <w:rsid w:val="00042600"/>
    <w:rsid w:val="00045E58"/>
    <w:rsid w:val="00047E06"/>
    <w:rsid w:val="000553FB"/>
    <w:rsid w:val="00074D15"/>
    <w:rsid w:val="00074F95"/>
    <w:rsid w:val="00086C00"/>
    <w:rsid w:val="0009529F"/>
    <w:rsid w:val="00095A00"/>
    <w:rsid w:val="00096758"/>
    <w:rsid w:val="0009734E"/>
    <w:rsid w:val="000A1392"/>
    <w:rsid w:val="000A30F4"/>
    <w:rsid w:val="000A394C"/>
    <w:rsid w:val="000A4662"/>
    <w:rsid w:val="000A4B1D"/>
    <w:rsid w:val="000B53F9"/>
    <w:rsid w:val="000B6F0B"/>
    <w:rsid w:val="000C0962"/>
    <w:rsid w:val="000D0B10"/>
    <w:rsid w:val="000D0F1B"/>
    <w:rsid w:val="000D66D4"/>
    <w:rsid w:val="000D68BA"/>
    <w:rsid w:val="000E2307"/>
    <w:rsid w:val="000E736A"/>
    <w:rsid w:val="000F15EB"/>
    <w:rsid w:val="000F2706"/>
    <w:rsid w:val="000F34E8"/>
    <w:rsid w:val="000F3766"/>
    <w:rsid w:val="00100CE2"/>
    <w:rsid w:val="00101DF6"/>
    <w:rsid w:val="00105BFE"/>
    <w:rsid w:val="0011134D"/>
    <w:rsid w:val="00120B19"/>
    <w:rsid w:val="00135EBC"/>
    <w:rsid w:val="0014653E"/>
    <w:rsid w:val="00151E64"/>
    <w:rsid w:val="00152BAD"/>
    <w:rsid w:val="001536D9"/>
    <w:rsid w:val="00157343"/>
    <w:rsid w:val="001741D8"/>
    <w:rsid w:val="00175EB3"/>
    <w:rsid w:val="00177767"/>
    <w:rsid w:val="00181222"/>
    <w:rsid w:val="00184D6F"/>
    <w:rsid w:val="001854B5"/>
    <w:rsid w:val="00187AFE"/>
    <w:rsid w:val="001B0700"/>
    <w:rsid w:val="001B6B34"/>
    <w:rsid w:val="001C0038"/>
    <w:rsid w:val="001C77B9"/>
    <w:rsid w:val="001D055C"/>
    <w:rsid w:val="001E2E5F"/>
    <w:rsid w:val="001E3D01"/>
    <w:rsid w:val="001E4FB1"/>
    <w:rsid w:val="001E7371"/>
    <w:rsid w:val="002065F2"/>
    <w:rsid w:val="00212286"/>
    <w:rsid w:val="00217AFA"/>
    <w:rsid w:val="00222210"/>
    <w:rsid w:val="00223722"/>
    <w:rsid w:val="00230662"/>
    <w:rsid w:val="00231F74"/>
    <w:rsid w:val="002368AC"/>
    <w:rsid w:val="002376DB"/>
    <w:rsid w:val="002435CC"/>
    <w:rsid w:val="002571A3"/>
    <w:rsid w:val="00286CC1"/>
    <w:rsid w:val="002872D2"/>
    <w:rsid w:val="00287A2C"/>
    <w:rsid w:val="00292D50"/>
    <w:rsid w:val="0029792A"/>
    <w:rsid w:val="00297A5C"/>
    <w:rsid w:val="002A0B69"/>
    <w:rsid w:val="002A1662"/>
    <w:rsid w:val="002A7A02"/>
    <w:rsid w:val="002B139D"/>
    <w:rsid w:val="002B14DE"/>
    <w:rsid w:val="002C6553"/>
    <w:rsid w:val="002D3F17"/>
    <w:rsid w:val="002D56A3"/>
    <w:rsid w:val="002E333A"/>
    <w:rsid w:val="002F035E"/>
    <w:rsid w:val="002F16A9"/>
    <w:rsid w:val="002F1A60"/>
    <w:rsid w:val="002F2955"/>
    <w:rsid w:val="002F6466"/>
    <w:rsid w:val="00316678"/>
    <w:rsid w:val="00331264"/>
    <w:rsid w:val="00333EB3"/>
    <w:rsid w:val="00334450"/>
    <w:rsid w:val="00336657"/>
    <w:rsid w:val="0034266E"/>
    <w:rsid w:val="00353C44"/>
    <w:rsid w:val="00360338"/>
    <w:rsid w:val="003674FC"/>
    <w:rsid w:val="00371CDB"/>
    <w:rsid w:val="00381183"/>
    <w:rsid w:val="00385A11"/>
    <w:rsid w:val="00386E85"/>
    <w:rsid w:val="003A0171"/>
    <w:rsid w:val="003A7091"/>
    <w:rsid w:val="003B7234"/>
    <w:rsid w:val="003B7808"/>
    <w:rsid w:val="003C3163"/>
    <w:rsid w:val="003D4675"/>
    <w:rsid w:val="003D5ED4"/>
    <w:rsid w:val="003E397A"/>
    <w:rsid w:val="003F3269"/>
    <w:rsid w:val="003F62FC"/>
    <w:rsid w:val="00410D44"/>
    <w:rsid w:val="00426CE8"/>
    <w:rsid w:val="00431604"/>
    <w:rsid w:val="00446472"/>
    <w:rsid w:val="00451C75"/>
    <w:rsid w:val="00451E34"/>
    <w:rsid w:val="00466A57"/>
    <w:rsid w:val="004754EA"/>
    <w:rsid w:val="00475771"/>
    <w:rsid w:val="00476500"/>
    <w:rsid w:val="00480A99"/>
    <w:rsid w:val="00480CD4"/>
    <w:rsid w:val="004841F7"/>
    <w:rsid w:val="0048544A"/>
    <w:rsid w:val="00490E6A"/>
    <w:rsid w:val="004930EB"/>
    <w:rsid w:val="004A2CE3"/>
    <w:rsid w:val="004A2EEC"/>
    <w:rsid w:val="004B07EB"/>
    <w:rsid w:val="004B1541"/>
    <w:rsid w:val="004B4B85"/>
    <w:rsid w:val="004D2177"/>
    <w:rsid w:val="004D3BA0"/>
    <w:rsid w:val="004E3F3A"/>
    <w:rsid w:val="004F08CB"/>
    <w:rsid w:val="005168E6"/>
    <w:rsid w:val="00527922"/>
    <w:rsid w:val="00544014"/>
    <w:rsid w:val="005502A5"/>
    <w:rsid w:val="0055046D"/>
    <w:rsid w:val="0055706B"/>
    <w:rsid w:val="00565177"/>
    <w:rsid w:val="005674E1"/>
    <w:rsid w:val="0058053F"/>
    <w:rsid w:val="005905AA"/>
    <w:rsid w:val="005B049C"/>
    <w:rsid w:val="005B2C23"/>
    <w:rsid w:val="005B613C"/>
    <w:rsid w:val="005C585A"/>
    <w:rsid w:val="005C6F13"/>
    <w:rsid w:val="005D2D52"/>
    <w:rsid w:val="005E2474"/>
    <w:rsid w:val="005E401C"/>
    <w:rsid w:val="005F1760"/>
    <w:rsid w:val="005F2EC3"/>
    <w:rsid w:val="005F7CEF"/>
    <w:rsid w:val="00600860"/>
    <w:rsid w:val="006061F7"/>
    <w:rsid w:val="0061101B"/>
    <w:rsid w:val="006142D4"/>
    <w:rsid w:val="00623BD6"/>
    <w:rsid w:val="00625E49"/>
    <w:rsid w:val="006269A4"/>
    <w:rsid w:val="00630751"/>
    <w:rsid w:val="00632207"/>
    <w:rsid w:val="00640D57"/>
    <w:rsid w:val="00640FFB"/>
    <w:rsid w:val="0064417B"/>
    <w:rsid w:val="00650D54"/>
    <w:rsid w:val="006578A1"/>
    <w:rsid w:val="00662AB5"/>
    <w:rsid w:val="00664028"/>
    <w:rsid w:val="00667B3E"/>
    <w:rsid w:val="0067240C"/>
    <w:rsid w:val="00690CAD"/>
    <w:rsid w:val="00690ECD"/>
    <w:rsid w:val="0069359A"/>
    <w:rsid w:val="006941A2"/>
    <w:rsid w:val="00697210"/>
    <w:rsid w:val="006A1238"/>
    <w:rsid w:val="006A1254"/>
    <w:rsid w:val="006A3CB0"/>
    <w:rsid w:val="006A4D8A"/>
    <w:rsid w:val="006A6542"/>
    <w:rsid w:val="006A7BE1"/>
    <w:rsid w:val="006B0EE9"/>
    <w:rsid w:val="006B5477"/>
    <w:rsid w:val="006C3B8A"/>
    <w:rsid w:val="006C4BFB"/>
    <w:rsid w:val="006D162D"/>
    <w:rsid w:val="006E3981"/>
    <w:rsid w:val="006E3B67"/>
    <w:rsid w:val="006E4456"/>
    <w:rsid w:val="006E78FC"/>
    <w:rsid w:val="006E7CDD"/>
    <w:rsid w:val="006F6952"/>
    <w:rsid w:val="00703F23"/>
    <w:rsid w:val="00706359"/>
    <w:rsid w:val="00706CDC"/>
    <w:rsid w:val="007074D1"/>
    <w:rsid w:val="00715076"/>
    <w:rsid w:val="0072073F"/>
    <w:rsid w:val="00730753"/>
    <w:rsid w:val="00735FC8"/>
    <w:rsid w:val="007372D4"/>
    <w:rsid w:val="00745E4D"/>
    <w:rsid w:val="00747135"/>
    <w:rsid w:val="00747A2A"/>
    <w:rsid w:val="00751A5C"/>
    <w:rsid w:val="00765B08"/>
    <w:rsid w:val="00767A44"/>
    <w:rsid w:val="00771AFC"/>
    <w:rsid w:val="0077601C"/>
    <w:rsid w:val="00776AE3"/>
    <w:rsid w:val="00784949"/>
    <w:rsid w:val="0078770A"/>
    <w:rsid w:val="007923DD"/>
    <w:rsid w:val="0079344C"/>
    <w:rsid w:val="007A073A"/>
    <w:rsid w:val="007A1EAB"/>
    <w:rsid w:val="007A3A88"/>
    <w:rsid w:val="007B794A"/>
    <w:rsid w:val="007C46E3"/>
    <w:rsid w:val="007C5914"/>
    <w:rsid w:val="007D1C15"/>
    <w:rsid w:val="007E0AEB"/>
    <w:rsid w:val="007E208F"/>
    <w:rsid w:val="007E5156"/>
    <w:rsid w:val="007E752C"/>
    <w:rsid w:val="007F3D6F"/>
    <w:rsid w:val="008014CA"/>
    <w:rsid w:val="008021E1"/>
    <w:rsid w:val="0080538D"/>
    <w:rsid w:val="008119CB"/>
    <w:rsid w:val="00815A0F"/>
    <w:rsid w:val="0082049A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3BC9"/>
    <w:rsid w:val="00854D58"/>
    <w:rsid w:val="00855286"/>
    <w:rsid w:val="00861252"/>
    <w:rsid w:val="00881B43"/>
    <w:rsid w:val="0088225E"/>
    <w:rsid w:val="0088284E"/>
    <w:rsid w:val="008851D2"/>
    <w:rsid w:val="00886219"/>
    <w:rsid w:val="008865FD"/>
    <w:rsid w:val="00896530"/>
    <w:rsid w:val="00897D1F"/>
    <w:rsid w:val="008B4A04"/>
    <w:rsid w:val="008C012F"/>
    <w:rsid w:val="008C0997"/>
    <w:rsid w:val="008C7361"/>
    <w:rsid w:val="008D24CD"/>
    <w:rsid w:val="008D6AF1"/>
    <w:rsid w:val="008E5A1D"/>
    <w:rsid w:val="008F0184"/>
    <w:rsid w:val="008F54B5"/>
    <w:rsid w:val="008F70A2"/>
    <w:rsid w:val="00915B34"/>
    <w:rsid w:val="009269F9"/>
    <w:rsid w:val="00927457"/>
    <w:rsid w:val="00930C9C"/>
    <w:rsid w:val="009310D6"/>
    <w:rsid w:val="009335F3"/>
    <w:rsid w:val="00933EFA"/>
    <w:rsid w:val="009348CC"/>
    <w:rsid w:val="009366AB"/>
    <w:rsid w:val="00937E86"/>
    <w:rsid w:val="00943C17"/>
    <w:rsid w:val="00946819"/>
    <w:rsid w:val="00954664"/>
    <w:rsid w:val="00955E11"/>
    <w:rsid w:val="00957EBF"/>
    <w:rsid w:val="00961278"/>
    <w:rsid w:val="009651A1"/>
    <w:rsid w:val="00967C21"/>
    <w:rsid w:val="009702BE"/>
    <w:rsid w:val="00976F6B"/>
    <w:rsid w:val="00982E6C"/>
    <w:rsid w:val="00983A26"/>
    <w:rsid w:val="00983B6D"/>
    <w:rsid w:val="00986868"/>
    <w:rsid w:val="0098707E"/>
    <w:rsid w:val="00987451"/>
    <w:rsid w:val="00987AB5"/>
    <w:rsid w:val="0099011F"/>
    <w:rsid w:val="009915D7"/>
    <w:rsid w:val="00992104"/>
    <w:rsid w:val="00996FD1"/>
    <w:rsid w:val="009977CF"/>
    <w:rsid w:val="009A0ADE"/>
    <w:rsid w:val="009A10EE"/>
    <w:rsid w:val="009A5657"/>
    <w:rsid w:val="009A6289"/>
    <w:rsid w:val="009B280B"/>
    <w:rsid w:val="009B2CAA"/>
    <w:rsid w:val="009B6E8A"/>
    <w:rsid w:val="009C65B6"/>
    <w:rsid w:val="009C67E6"/>
    <w:rsid w:val="009D595E"/>
    <w:rsid w:val="009E3A63"/>
    <w:rsid w:val="009E5E22"/>
    <w:rsid w:val="009F1BCA"/>
    <w:rsid w:val="009F1E40"/>
    <w:rsid w:val="009F4667"/>
    <w:rsid w:val="009F5C8A"/>
    <w:rsid w:val="00A11E52"/>
    <w:rsid w:val="00A126E4"/>
    <w:rsid w:val="00A12F2D"/>
    <w:rsid w:val="00A15BBF"/>
    <w:rsid w:val="00A171BD"/>
    <w:rsid w:val="00A31844"/>
    <w:rsid w:val="00A31EE8"/>
    <w:rsid w:val="00A342D1"/>
    <w:rsid w:val="00A44F2E"/>
    <w:rsid w:val="00A4732D"/>
    <w:rsid w:val="00A476DF"/>
    <w:rsid w:val="00A54FB5"/>
    <w:rsid w:val="00A57080"/>
    <w:rsid w:val="00A61518"/>
    <w:rsid w:val="00A634ED"/>
    <w:rsid w:val="00A67A16"/>
    <w:rsid w:val="00A67ED1"/>
    <w:rsid w:val="00A915A2"/>
    <w:rsid w:val="00AB3308"/>
    <w:rsid w:val="00AD2B3D"/>
    <w:rsid w:val="00AD560F"/>
    <w:rsid w:val="00AD6B52"/>
    <w:rsid w:val="00AF60DB"/>
    <w:rsid w:val="00B0389C"/>
    <w:rsid w:val="00B14955"/>
    <w:rsid w:val="00B37B7A"/>
    <w:rsid w:val="00B515F0"/>
    <w:rsid w:val="00B56D4A"/>
    <w:rsid w:val="00B63855"/>
    <w:rsid w:val="00B638FF"/>
    <w:rsid w:val="00B72D19"/>
    <w:rsid w:val="00B74386"/>
    <w:rsid w:val="00B76850"/>
    <w:rsid w:val="00B86632"/>
    <w:rsid w:val="00B86B00"/>
    <w:rsid w:val="00B86D2C"/>
    <w:rsid w:val="00B8731A"/>
    <w:rsid w:val="00B93BA5"/>
    <w:rsid w:val="00B94688"/>
    <w:rsid w:val="00B95301"/>
    <w:rsid w:val="00B95BC9"/>
    <w:rsid w:val="00B96ED0"/>
    <w:rsid w:val="00BA1CB0"/>
    <w:rsid w:val="00BA5064"/>
    <w:rsid w:val="00BA5EC5"/>
    <w:rsid w:val="00BA7854"/>
    <w:rsid w:val="00BA7A9C"/>
    <w:rsid w:val="00BB3BA7"/>
    <w:rsid w:val="00BD26D1"/>
    <w:rsid w:val="00BD4A92"/>
    <w:rsid w:val="00BE6A4C"/>
    <w:rsid w:val="00BF27CA"/>
    <w:rsid w:val="00C07938"/>
    <w:rsid w:val="00C12279"/>
    <w:rsid w:val="00C1254F"/>
    <w:rsid w:val="00C178C8"/>
    <w:rsid w:val="00C25E9F"/>
    <w:rsid w:val="00C42100"/>
    <w:rsid w:val="00C67E97"/>
    <w:rsid w:val="00C80E04"/>
    <w:rsid w:val="00C83D12"/>
    <w:rsid w:val="00C87AB3"/>
    <w:rsid w:val="00C96F92"/>
    <w:rsid w:val="00CA0D75"/>
    <w:rsid w:val="00CA5BBA"/>
    <w:rsid w:val="00CC137C"/>
    <w:rsid w:val="00CD19EC"/>
    <w:rsid w:val="00CD3B59"/>
    <w:rsid w:val="00CD6592"/>
    <w:rsid w:val="00CE2C7F"/>
    <w:rsid w:val="00CE3C20"/>
    <w:rsid w:val="00CF0B0F"/>
    <w:rsid w:val="00CF2C1D"/>
    <w:rsid w:val="00D00E35"/>
    <w:rsid w:val="00D03C82"/>
    <w:rsid w:val="00D108AC"/>
    <w:rsid w:val="00D10AA2"/>
    <w:rsid w:val="00D26CA7"/>
    <w:rsid w:val="00D300FD"/>
    <w:rsid w:val="00D308A6"/>
    <w:rsid w:val="00D32780"/>
    <w:rsid w:val="00D333D1"/>
    <w:rsid w:val="00D356D8"/>
    <w:rsid w:val="00D37EFC"/>
    <w:rsid w:val="00D4045F"/>
    <w:rsid w:val="00D4310E"/>
    <w:rsid w:val="00D44BFF"/>
    <w:rsid w:val="00D46AC3"/>
    <w:rsid w:val="00D5329A"/>
    <w:rsid w:val="00D6303C"/>
    <w:rsid w:val="00D66622"/>
    <w:rsid w:val="00D722FE"/>
    <w:rsid w:val="00D75EA8"/>
    <w:rsid w:val="00D930A2"/>
    <w:rsid w:val="00D97483"/>
    <w:rsid w:val="00DA2F1F"/>
    <w:rsid w:val="00DA4058"/>
    <w:rsid w:val="00DA4873"/>
    <w:rsid w:val="00DA57D6"/>
    <w:rsid w:val="00DB7A3D"/>
    <w:rsid w:val="00DC2074"/>
    <w:rsid w:val="00DC3A6C"/>
    <w:rsid w:val="00DC3B55"/>
    <w:rsid w:val="00DC6DC6"/>
    <w:rsid w:val="00DC7155"/>
    <w:rsid w:val="00DE14B9"/>
    <w:rsid w:val="00DE150B"/>
    <w:rsid w:val="00DE2A02"/>
    <w:rsid w:val="00DF42D0"/>
    <w:rsid w:val="00DF5035"/>
    <w:rsid w:val="00DF642F"/>
    <w:rsid w:val="00E0599D"/>
    <w:rsid w:val="00E06489"/>
    <w:rsid w:val="00E077EE"/>
    <w:rsid w:val="00E12255"/>
    <w:rsid w:val="00E222DE"/>
    <w:rsid w:val="00E2429A"/>
    <w:rsid w:val="00E27999"/>
    <w:rsid w:val="00E27A16"/>
    <w:rsid w:val="00E529F9"/>
    <w:rsid w:val="00E5322D"/>
    <w:rsid w:val="00E55AC5"/>
    <w:rsid w:val="00E55D4E"/>
    <w:rsid w:val="00E6142F"/>
    <w:rsid w:val="00E6752E"/>
    <w:rsid w:val="00E8535F"/>
    <w:rsid w:val="00E94B78"/>
    <w:rsid w:val="00E95220"/>
    <w:rsid w:val="00E953EE"/>
    <w:rsid w:val="00EA0E59"/>
    <w:rsid w:val="00EA28D0"/>
    <w:rsid w:val="00EA602D"/>
    <w:rsid w:val="00EA6510"/>
    <w:rsid w:val="00EA6BD4"/>
    <w:rsid w:val="00EA7711"/>
    <w:rsid w:val="00EB31F0"/>
    <w:rsid w:val="00EC06F4"/>
    <w:rsid w:val="00EC5DB5"/>
    <w:rsid w:val="00EC6357"/>
    <w:rsid w:val="00EC6ACF"/>
    <w:rsid w:val="00ED020E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23EC1"/>
    <w:rsid w:val="00F2409C"/>
    <w:rsid w:val="00F30BF4"/>
    <w:rsid w:val="00F33CF0"/>
    <w:rsid w:val="00F425CD"/>
    <w:rsid w:val="00F453DD"/>
    <w:rsid w:val="00F4736C"/>
    <w:rsid w:val="00F53780"/>
    <w:rsid w:val="00F55095"/>
    <w:rsid w:val="00F56512"/>
    <w:rsid w:val="00F57B4B"/>
    <w:rsid w:val="00F57BB5"/>
    <w:rsid w:val="00F614FB"/>
    <w:rsid w:val="00F618B0"/>
    <w:rsid w:val="00F62304"/>
    <w:rsid w:val="00F733EC"/>
    <w:rsid w:val="00F80D86"/>
    <w:rsid w:val="00F82E06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D506B"/>
    <w:rsid w:val="00FD57F4"/>
    <w:rsid w:val="00FD5D5C"/>
    <w:rsid w:val="00FD6E46"/>
    <w:rsid w:val="00FE4043"/>
    <w:rsid w:val="00FF10D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1CE3"/>
  <w15:docId w15:val="{8EFD0141-012A-4939-849F-1432E29C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mobile.twitter.com/congatecA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www.linkedin.com/company/4554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gatec.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gatec.com/ew2020" TargetMode="Externa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://www.youtube.com/congatec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FB4DF-1F9E-420D-BFC6-4B42DCB1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Alexander Nagl</cp:lastModifiedBy>
  <cp:revision>2</cp:revision>
  <dcterms:created xsi:type="dcterms:W3CDTF">2020-02-06T08:39:00Z</dcterms:created>
  <dcterms:modified xsi:type="dcterms:W3CDTF">2020-02-06T08:39:00Z</dcterms:modified>
</cp:coreProperties>
</file>