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3176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3176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3176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31763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E1815" w:rsidRPr="00CB422C" w:rsidRDefault="00CB422C" w:rsidP="00AE181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800000" cy="812601"/>
            <wp:effectExtent l="19050" t="0" r="0" b="0"/>
            <wp:docPr id="1" name="Bild 1" descr="Z:\congatec\01-PR\COPR1907-Wiskey-Lake-Commercial-on-Embedded-Launch\congatec-Wiskey-Lake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7-Wiskey-Lake-Commercial-on-Embedded-Launch\congatec-Wiskey-Lake-famil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1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E4D" w:rsidRPr="00EE5C79" w:rsidRDefault="00E30E4D" w:rsidP="00E30E4D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6A1238" w:rsidRDefault="00D108AC" w:rsidP="00FB546D">
      <w:pPr>
        <w:spacing w:after="120"/>
        <w:rPr>
          <w:rFonts w:ascii="Arial" w:hAnsi="Arial" w:cs="Arial"/>
          <w:kern w:val="2"/>
          <w:sz w:val="22"/>
          <w:szCs w:val="22"/>
        </w:rPr>
      </w:pP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2A1662" w:rsidRPr="006E7CDD" w:rsidRDefault="002A1662" w:rsidP="00D108AC">
      <w:pPr>
        <w:pStyle w:val="Pressemitteilung"/>
        <w:rPr>
          <w:rFonts w:cs="Arial"/>
        </w:rPr>
      </w:pPr>
    </w:p>
    <w:p w:rsidR="00A649F7" w:rsidRPr="00BC315B" w:rsidRDefault="00711130" w:rsidP="00A649F7">
      <w:pPr>
        <w:jc w:val="center"/>
        <w:rPr>
          <w:rFonts w:ascii="Arial" w:hAnsi="Arial" w:cs="Arial"/>
        </w:rPr>
      </w:pPr>
      <w:r w:rsidRPr="00711130">
        <w:rPr>
          <w:rFonts w:ascii="Arial" w:hAnsi="Arial" w:cs="Arial"/>
        </w:rPr>
        <w:t xml:space="preserve">congatec präsentiert </w:t>
      </w:r>
      <w:r w:rsidR="00BC315B">
        <w:rPr>
          <w:rFonts w:ascii="Arial" w:hAnsi="Arial" w:cs="Arial"/>
        </w:rPr>
        <w:t xml:space="preserve">die </w:t>
      </w:r>
      <w:r w:rsidRPr="00711130">
        <w:rPr>
          <w:rFonts w:ascii="Arial" w:hAnsi="Arial" w:cs="Arial"/>
        </w:rPr>
        <w:t xml:space="preserve">8. Generation </w:t>
      </w:r>
      <w:r w:rsidR="00BC315B">
        <w:rPr>
          <w:rFonts w:ascii="Arial" w:hAnsi="Arial" w:cs="Arial"/>
        </w:rPr>
        <w:t xml:space="preserve">der </w:t>
      </w:r>
      <w:r w:rsidRPr="00711130">
        <w:rPr>
          <w:rFonts w:ascii="Arial" w:hAnsi="Arial" w:cs="Arial"/>
        </w:rPr>
        <w:t>Intel</w:t>
      </w:r>
      <w:r w:rsidRPr="00711130">
        <w:rPr>
          <w:rFonts w:ascii="Arial" w:hAnsi="Arial" w:cs="Arial"/>
          <w:vertAlign w:val="superscript"/>
        </w:rPr>
        <w:t>®</w:t>
      </w:r>
      <w:r w:rsidRPr="00711130">
        <w:rPr>
          <w:rFonts w:ascii="Arial" w:hAnsi="Arial" w:cs="Arial"/>
        </w:rPr>
        <w:t xml:space="preserve"> Core™ Mobile Prozessoren</w:t>
      </w:r>
      <w:r w:rsidR="00735063">
        <w:rPr>
          <w:rFonts w:ascii="Arial" w:hAnsi="Arial" w:cs="Arial"/>
        </w:rPr>
        <w:br/>
      </w:r>
      <w:r w:rsidRPr="00711130">
        <w:rPr>
          <w:rFonts w:ascii="Arial" w:hAnsi="Arial" w:cs="Arial"/>
        </w:rPr>
        <w:t>auf Embedded Formfaktoren</w:t>
      </w:r>
    </w:p>
    <w:p w:rsidR="00A649F7" w:rsidRPr="006F7543" w:rsidRDefault="00A649F7" w:rsidP="00A649F7">
      <w:pPr>
        <w:jc w:val="center"/>
        <w:rPr>
          <w:rFonts w:ascii="Arial" w:hAnsi="Arial" w:cs="Arial"/>
          <w:sz w:val="22"/>
          <w:szCs w:val="22"/>
        </w:rPr>
      </w:pPr>
    </w:p>
    <w:p w:rsidR="00A649F7" w:rsidRPr="00BC315B" w:rsidRDefault="00AD71CD" w:rsidP="00A649F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Consumer-</w:t>
      </w:r>
      <w:r w:rsidR="00711130" w:rsidRPr="00711130">
        <w:rPr>
          <w:rFonts w:ascii="Arial" w:hAnsi="Arial" w:cs="Arial"/>
          <w:b/>
          <w:sz w:val="36"/>
        </w:rPr>
        <w:t>BGA</w:t>
      </w:r>
      <w:r w:rsidR="00BC315B">
        <w:rPr>
          <w:rFonts w:ascii="Arial" w:hAnsi="Arial" w:cs="Arial"/>
          <w:b/>
          <w:sz w:val="36"/>
        </w:rPr>
        <w:t>-</w:t>
      </w:r>
      <w:r w:rsidR="00711130" w:rsidRPr="00711130">
        <w:rPr>
          <w:rFonts w:ascii="Arial" w:hAnsi="Arial" w:cs="Arial"/>
          <w:b/>
          <w:sz w:val="36"/>
        </w:rPr>
        <w:t>Prozessoren auf hochwertigen Embedded Boards</w:t>
      </w:r>
    </w:p>
    <w:p w:rsidR="00A649F7" w:rsidRPr="00BC315B" w:rsidRDefault="00A649F7" w:rsidP="00A649F7">
      <w:pPr>
        <w:jc w:val="center"/>
        <w:rPr>
          <w:rFonts w:ascii="Arial" w:hAnsi="Arial" w:cs="Arial"/>
          <w:sz w:val="22"/>
        </w:rPr>
      </w:pPr>
    </w:p>
    <w:p w:rsidR="00A649F7" w:rsidRPr="00AF453A" w:rsidRDefault="00AF453A" w:rsidP="00A649F7">
      <w:pPr>
        <w:pStyle w:val="Listenabsatz"/>
        <w:numPr>
          <w:ilvl w:val="0"/>
          <w:numId w:val="2"/>
        </w:numPr>
        <w:suppressAutoHyphens w:val="0"/>
        <w:ind w:left="2835" w:hanging="567"/>
        <w:contextualSpacing w:val="0"/>
        <w:rPr>
          <w:rFonts w:ascii="Arial" w:hAnsi="Arial" w:cs="Arial"/>
        </w:rPr>
      </w:pPr>
      <w:r w:rsidRPr="00AF453A">
        <w:rPr>
          <w:rFonts w:ascii="Arial" w:hAnsi="Arial" w:cs="Arial"/>
        </w:rPr>
        <w:t xml:space="preserve">Eröffnet neue </w:t>
      </w:r>
      <w:r>
        <w:rPr>
          <w:rFonts w:ascii="Arial" w:hAnsi="Arial" w:cs="Arial"/>
        </w:rPr>
        <w:t>Applikationsfelder</w:t>
      </w:r>
    </w:p>
    <w:p w:rsidR="00A649F7" w:rsidRDefault="005C59D2" w:rsidP="00A649F7">
      <w:pPr>
        <w:pStyle w:val="Listenabsatz"/>
        <w:numPr>
          <w:ilvl w:val="0"/>
          <w:numId w:val="2"/>
        </w:numPr>
        <w:suppressAutoHyphens w:val="0"/>
        <w:ind w:left="2835" w:hanging="56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Unterstützt First-to-Market Strategien</w:t>
      </w:r>
    </w:p>
    <w:p w:rsidR="00A649F7" w:rsidRPr="005C59D2" w:rsidRDefault="00A649F7" w:rsidP="00A649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571D" w:rsidRPr="006B7EBA" w:rsidRDefault="00711130" w:rsidP="00A649F7">
      <w:pPr>
        <w:spacing w:line="360" w:lineRule="auto"/>
        <w:rPr>
          <w:rFonts w:ascii="Arial" w:hAnsi="Arial" w:cs="Arial"/>
          <w:sz w:val="22"/>
          <w:szCs w:val="22"/>
        </w:rPr>
      </w:pPr>
      <w:r w:rsidRPr="00711130">
        <w:rPr>
          <w:rStyle w:val="Kommentarzeichen1"/>
          <w:rFonts w:ascii="Arial" w:hAnsi="Arial" w:cs="Arial"/>
          <w:b/>
          <w:sz w:val="22"/>
          <w:szCs w:val="22"/>
        </w:rPr>
        <w:t xml:space="preserve">Deggendorf/Nürnberg, 26. </w:t>
      </w:r>
      <w:r w:rsidR="003A3868" w:rsidRPr="006343DE">
        <w:rPr>
          <w:rStyle w:val="Kommentarzeichen1"/>
          <w:rFonts w:ascii="Arial" w:hAnsi="Arial" w:cs="Arial"/>
          <w:b/>
          <w:sz w:val="22"/>
          <w:szCs w:val="22"/>
        </w:rPr>
        <w:t>Februar</w:t>
      </w:r>
      <w:r w:rsidR="00A649F7" w:rsidRPr="006343DE">
        <w:rPr>
          <w:rStyle w:val="Kommentarzeichen1"/>
          <w:rFonts w:ascii="Arial" w:hAnsi="Arial" w:cs="Arial"/>
          <w:b/>
          <w:sz w:val="22"/>
          <w:szCs w:val="22"/>
        </w:rPr>
        <w:t xml:space="preserve"> 2019  * * *</w:t>
      </w:r>
      <w:r w:rsidR="00A649F7" w:rsidRPr="006343DE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9E74BD" w:rsidRPr="006343DE">
        <w:rPr>
          <w:rFonts w:ascii="Arial" w:hAnsi="Arial" w:cs="Arial"/>
          <w:sz w:val="22"/>
          <w:szCs w:val="22"/>
        </w:rPr>
        <w:t xml:space="preserve">congatec – ein führender Anbieter standardisierter und kundenspezifischer Embedded Computer Boards und Module – präsentiert </w:t>
      </w:r>
      <w:r w:rsidR="006343DE" w:rsidRPr="006343DE">
        <w:rPr>
          <w:rFonts w:ascii="Arial" w:hAnsi="Arial" w:cs="Arial"/>
          <w:sz w:val="22"/>
          <w:szCs w:val="22"/>
        </w:rPr>
        <w:t>auf der Embedded World 2019 die weltweit ersten</w:t>
      </w:r>
      <w:r w:rsidR="00A01E4E">
        <w:rPr>
          <w:rStyle w:val="Endnotenzeichen"/>
          <w:rFonts w:ascii="Arial" w:hAnsi="Arial" w:cs="Arial"/>
          <w:sz w:val="22"/>
          <w:szCs w:val="22"/>
        </w:rPr>
        <w:endnoteReference w:id="1"/>
      </w:r>
      <w:r w:rsidR="006343DE" w:rsidRPr="006343DE">
        <w:rPr>
          <w:rFonts w:ascii="Arial" w:hAnsi="Arial" w:cs="Arial"/>
          <w:sz w:val="22"/>
          <w:szCs w:val="22"/>
        </w:rPr>
        <w:t xml:space="preserve"> Embedded Formfaktoren </w:t>
      </w:r>
      <w:r w:rsidR="006343DE" w:rsidRPr="006343DE">
        <w:rPr>
          <w:rStyle w:val="Endnotenzeichen"/>
          <w:rFonts w:ascii="Arial" w:hAnsi="Arial" w:cs="Arial"/>
          <w:sz w:val="22"/>
          <w:szCs w:val="22"/>
          <w:vertAlign w:val="baseline"/>
        </w:rPr>
        <w:t xml:space="preserve">mit der brandneuen </w:t>
      </w:r>
      <w:r w:rsidR="006343DE" w:rsidRPr="006343DE">
        <w:rPr>
          <w:rFonts w:ascii="Arial" w:hAnsi="Arial" w:cs="Arial"/>
          <w:sz w:val="22"/>
          <w:szCs w:val="22"/>
        </w:rPr>
        <w:t xml:space="preserve">8. </w:t>
      </w:r>
      <w:r w:rsidR="00A649F7" w:rsidRPr="00D3187D">
        <w:rPr>
          <w:rFonts w:ascii="Arial" w:hAnsi="Arial" w:cs="Arial"/>
          <w:sz w:val="22"/>
          <w:szCs w:val="22"/>
        </w:rPr>
        <w:t xml:space="preserve">Generation </w:t>
      </w:r>
      <w:r w:rsidR="006343DE" w:rsidRPr="00D3187D">
        <w:rPr>
          <w:rFonts w:ascii="Arial" w:hAnsi="Arial" w:cs="Arial"/>
          <w:sz w:val="22"/>
          <w:szCs w:val="22"/>
        </w:rPr>
        <w:t xml:space="preserve">der </w:t>
      </w:r>
      <w:r w:rsidR="00A649F7" w:rsidRPr="00D3187D">
        <w:rPr>
          <w:rFonts w:ascii="Arial" w:hAnsi="Arial" w:cs="Arial"/>
          <w:sz w:val="22"/>
          <w:szCs w:val="22"/>
        </w:rPr>
        <w:t>Intel</w:t>
      </w:r>
      <w:r w:rsidR="00D3187D" w:rsidRPr="00D3187D">
        <w:rPr>
          <w:rFonts w:ascii="Arial" w:hAnsi="Arial" w:cs="Arial"/>
          <w:sz w:val="22"/>
          <w:szCs w:val="22"/>
          <w:vertAlign w:val="superscript"/>
        </w:rPr>
        <w:t>®</w:t>
      </w:r>
      <w:r w:rsidR="00A649F7" w:rsidRPr="00D3187D">
        <w:rPr>
          <w:rFonts w:ascii="Arial" w:hAnsi="Arial" w:cs="Arial"/>
          <w:sz w:val="22"/>
          <w:szCs w:val="22"/>
        </w:rPr>
        <w:t xml:space="preserve"> Core™ Mobile </w:t>
      </w:r>
      <w:r w:rsidR="006343DE" w:rsidRPr="00D3187D">
        <w:rPr>
          <w:rFonts w:ascii="Arial" w:hAnsi="Arial" w:cs="Arial"/>
          <w:sz w:val="22"/>
          <w:szCs w:val="22"/>
        </w:rPr>
        <w:t xml:space="preserve">Prozessoren </w:t>
      </w:r>
      <w:r w:rsidR="00A649F7" w:rsidRPr="00D3187D">
        <w:rPr>
          <w:rFonts w:ascii="Arial" w:hAnsi="Arial" w:cs="Arial"/>
          <w:sz w:val="22"/>
          <w:szCs w:val="22"/>
        </w:rPr>
        <w:t>(</w:t>
      </w:r>
      <w:r w:rsidR="006343DE" w:rsidRPr="00D3187D">
        <w:rPr>
          <w:rFonts w:ascii="Arial" w:hAnsi="Arial" w:cs="Arial"/>
          <w:sz w:val="22"/>
          <w:szCs w:val="22"/>
        </w:rPr>
        <w:t>Codename</w:t>
      </w:r>
      <w:r w:rsidR="00A649F7" w:rsidRPr="00D3187D">
        <w:rPr>
          <w:rFonts w:ascii="Arial" w:hAnsi="Arial" w:cs="Arial"/>
          <w:sz w:val="22"/>
          <w:szCs w:val="22"/>
        </w:rPr>
        <w:t xml:space="preserve"> Whiskey Lake). </w:t>
      </w:r>
      <w:r w:rsidR="004B7FDE" w:rsidRPr="006B7EBA">
        <w:rPr>
          <w:rFonts w:ascii="Arial" w:hAnsi="Arial" w:cs="Arial"/>
          <w:sz w:val="22"/>
          <w:szCs w:val="22"/>
        </w:rPr>
        <w:t>Mit dem</w:t>
      </w:r>
      <w:r w:rsidR="003F3FAB" w:rsidRPr="006B7EBA">
        <w:rPr>
          <w:rFonts w:ascii="Arial" w:hAnsi="Arial" w:cs="Arial"/>
          <w:sz w:val="22"/>
          <w:szCs w:val="22"/>
        </w:rPr>
        <w:t xml:space="preserve"> Launch </w:t>
      </w:r>
      <w:r w:rsidR="004B7FDE" w:rsidRPr="006B7EBA">
        <w:rPr>
          <w:rFonts w:ascii="Arial" w:hAnsi="Arial" w:cs="Arial"/>
          <w:sz w:val="22"/>
          <w:szCs w:val="22"/>
        </w:rPr>
        <w:t xml:space="preserve">der </w:t>
      </w:r>
      <w:r w:rsidR="00A649F7" w:rsidRPr="006B7EBA">
        <w:rPr>
          <w:rFonts w:ascii="Arial" w:hAnsi="Arial" w:cs="Arial"/>
          <w:sz w:val="22"/>
          <w:szCs w:val="22"/>
        </w:rPr>
        <w:t xml:space="preserve">COM Express Type 6 Compact </w:t>
      </w:r>
      <w:r w:rsidR="003F3FAB" w:rsidRPr="006B7EBA">
        <w:rPr>
          <w:rFonts w:ascii="Arial" w:hAnsi="Arial" w:cs="Arial"/>
          <w:sz w:val="22"/>
          <w:szCs w:val="22"/>
        </w:rPr>
        <w:t>Module</w:t>
      </w:r>
      <w:r w:rsidR="00A649F7" w:rsidRPr="006B7EBA">
        <w:rPr>
          <w:rFonts w:ascii="Arial" w:hAnsi="Arial" w:cs="Arial"/>
          <w:sz w:val="22"/>
          <w:szCs w:val="22"/>
        </w:rPr>
        <w:t>, 3</w:t>
      </w:r>
      <w:r w:rsidR="003F3FAB" w:rsidRPr="006B7EBA">
        <w:rPr>
          <w:rFonts w:ascii="Arial" w:hAnsi="Arial" w:cs="Arial"/>
          <w:sz w:val="22"/>
          <w:szCs w:val="22"/>
        </w:rPr>
        <w:t>,</w:t>
      </w:r>
      <w:r w:rsidR="00A649F7" w:rsidRPr="006B7EBA">
        <w:rPr>
          <w:rFonts w:ascii="Arial" w:hAnsi="Arial" w:cs="Arial"/>
          <w:sz w:val="22"/>
          <w:szCs w:val="22"/>
        </w:rPr>
        <w:t xml:space="preserve">5 </w:t>
      </w:r>
      <w:r w:rsidR="003F3FAB" w:rsidRPr="006B7EBA">
        <w:rPr>
          <w:rFonts w:ascii="Arial" w:hAnsi="Arial" w:cs="Arial"/>
          <w:sz w:val="22"/>
          <w:szCs w:val="22"/>
        </w:rPr>
        <w:t xml:space="preserve">Zoll </w:t>
      </w:r>
      <w:r w:rsidR="00A649F7" w:rsidRPr="006B7EBA">
        <w:rPr>
          <w:rFonts w:ascii="Arial" w:hAnsi="Arial" w:cs="Arial"/>
          <w:sz w:val="22"/>
          <w:szCs w:val="22"/>
        </w:rPr>
        <w:t>SBCs</w:t>
      </w:r>
      <w:r w:rsidR="003F3FAB" w:rsidRPr="006B7EBA">
        <w:rPr>
          <w:rFonts w:ascii="Arial" w:hAnsi="Arial" w:cs="Arial"/>
          <w:sz w:val="22"/>
          <w:szCs w:val="22"/>
        </w:rPr>
        <w:t xml:space="preserve"> und </w:t>
      </w:r>
      <w:r w:rsidR="00A649F7" w:rsidRPr="006B7EBA">
        <w:rPr>
          <w:rFonts w:ascii="Arial" w:hAnsi="Arial" w:cs="Arial"/>
          <w:sz w:val="22"/>
          <w:szCs w:val="22"/>
        </w:rPr>
        <w:t xml:space="preserve">Thin Mini-ITX </w:t>
      </w:r>
      <w:r w:rsidR="003F3FAB" w:rsidRPr="006B7EBA">
        <w:rPr>
          <w:rFonts w:ascii="Arial" w:hAnsi="Arial" w:cs="Arial"/>
          <w:sz w:val="22"/>
          <w:szCs w:val="22"/>
        </w:rPr>
        <w:t xml:space="preserve">Motherboards </w:t>
      </w:r>
      <w:r w:rsidR="00A649F7" w:rsidRPr="006B7EBA">
        <w:rPr>
          <w:rFonts w:ascii="Arial" w:hAnsi="Arial" w:cs="Arial"/>
          <w:sz w:val="22"/>
          <w:szCs w:val="22"/>
        </w:rPr>
        <w:t>– all</w:t>
      </w:r>
      <w:r w:rsidR="003F3FAB" w:rsidRPr="006B7EBA">
        <w:rPr>
          <w:rFonts w:ascii="Arial" w:hAnsi="Arial" w:cs="Arial"/>
          <w:sz w:val="22"/>
          <w:szCs w:val="22"/>
        </w:rPr>
        <w:t>e</w:t>
      </w:r>
      <w:r w:rsidR="00A649F7" w:rsidRPr="006B7EBA">
        <w:rPr>
          <w:rFonts w:ascii="Arial" w:hAnsi="Arial" w:cs="Arial"/>
          <w:sz w:val="22"/>
          <w:szCs w:val="22"/>
        </w:rPr>
        <w:t xml:space="preserve"> </w:t>
      </w:r>
      <w:r w:rsidR="003F3FAB" w:rsidRPr="006B7EBA">
        <w:rPr>
          <w:rFonts w:ascii="Arial" w:hAnsi="Arial" w:cs="Arial"/>
          <w:sz w:val="22"/>
          <w:szCs w:val="22"/>
        </w:rPr>
        <w:t xml:space="preserve">mit </w:t>
      </w:r>
      <w:r w:rsidR="0040390F">
        <w:rPr>
          <w:rFonts w:ascii="Arial" w:hAnsi="Arial" w:cs="Arial"/>
          <w:sz w:val="22"/>
          <w:szCs w:val="22"/>
        </w:rPr>
        <w:t xml:space="preserve">den </w:t>
      </w:r>
      <w:r w:rsidR="00A649F7" w:rsidRPr="006B7EBA">
        <w:rPr>
          <w:rFonts w:ascii="Arial" w:hAnsi="Arial" w:cs="Arial"/>
          <w:sz w:val="22"/>
          <w:szCs w:val="22"/>
        </w:rPr>
        <w:t>Intel</w:t>
      </w:r>
      <w:r w:rsidR="00D3187D" w:rsidRPr="00D3187D">
        <w:rPr>
          <w:rFonts w:ascii="Arial" w:hAnsi="Arial" w:cs="Arial"/>
          <w:sz w:val="22"/>
          <w:szCs w:val="22"/>
          <w:vertAlign w:val="superscript"/>
        </w:rPr>
        <w:t>®</w:t>
      </w:r>
      <w:r w:rsidR="00A649F7" w:rsidRPr="006B7EBA">
        <w:rPr>
          <w:rFonts w:ascii="Arial" w:hAnsi="Arial" w:cs="Arial"/>
          <w:sz w:val="22"/>
          <w:szCs w:val="22"/>
        </w:rPr>
        <w:t xml:space="preserve"> Core</w:t>
      </w:r>
      <w:r w:rsidR="003F3FAB" w:rsidRPr="006B7EBA">
        <w:rPr>
          <w:rFonts w:ascii="Arial" w:hAnsi="Arial" w:cs="Arial"/>
          <w:sz w:val="22"/>
          <w:szCs w:val="22"/>
        </w:rPr>
        <w:t>™</w:t>
      </w:r>
      <w:r w:rsidR="00A649F7" w:rsidRPr="006B7EBA">
        <w:rPr>
          <w:rFonts w:ascii="Arial" w:hAnsi="Arial" w:cs="Arial"/>
          <w:sz w:val="22"/>
          <w:szCs w:val="22"/>
        </w:rPr>
        <w:t xml:space="preserve"> i7-8565U Mobile </w:t>
      </w:r>
      <w:r w:rsidR="00AD71CD">
        <w:rPr>
          <w:rFonts w:ascii="Arial" w:hAnsi="Arial" w:cs="Arial"/>
          <w:sz w:val="22"/>
          <w:szCs w:val="22"/>
        </w:rPr>
        <w:t xml:space="preserve">Consumer </w:t>
      </w:r>
      <w:r w:rsidR="003F3FAB" w:rsidRPr="006B7EBA">
        <w:rPr>
          <w:rFonts w:ascii="Arial" w:hAnsi="Arial" w:cs="Arial"/>
          <w:sz w:val="22"/>
          <w:szCs w:val="22"/>
        </w:rPr>
        <w:t xml:space="preserve">Prozessoren </w:t>
      </w:r>
      <w:r w:rsidR="00A649F7" w:rsidRPr="006B7EBA">
        <w:rPr>
          <w:rFonts w:ascii="Arial" w:hAnsi="Arial" w:cs="Arial"/>
          <w:sz w:val="22"/>
          <w:szCs w:val="22"/>
        </w:rPr>
        <w:t xml:space="preserve">– </w:t>
      </w:r>
      <w:r w:rsidR="004B7FDE" w:rsidRPr="006B7EBA">
        <w:rPr>
          <w:rFonts w:ascii="Arial" w:hAnsi="Arial" w:cs="Arial"/>
          <w:sz w:val="22"/>
          <w:szCs w:val="22"/>
        </w:rPr>
        <w:t xml:space="preserve">übernimmt </w:t>
      </w:r>
      <w:r w:rsidR="008E571D" w:rsidRPr="006B7EBA">
        <w:rPr>
          <w:rFonts w:ascii="Arial" w:hAnsi="Arial" w:cs="Arial"/>
          <w:sz w:val="22"/>
          <w:szCs w:val="22"/>
        </w:rPr>
        <w:t xml:space="preserve">congatec eine Vorreiterrolle beim Rollout </w:t>
      </w:r>
      <w:r w:rsidR="006D68E9" w:rsidRPr="006B7EBA">
        <w:rPr>
          <w:rFonts w:ascii="Arial" w:hAnsi="Arial" w:cs="Arial"/>
          <w:sz w:val="22"/>
          <w:szCs w:val="22"/>
        </w:rPr>
        <w:t xml:space="preserve">dieser neuen Prozessorgeneration </w:t>
      </w:r>
      <w:r w:rsidR="006B7EBA" w:rsidRPr="006B7EBA">
        <w:rPr>
          <w:rFonts w:ascii="Arial" w:hAnsi="Arial" w:cs="Arial"/>
          <w:sz w:val="22"/>
          <w:szCs w:val="22"/>
        </w:rPr>
        <w:t>für raue</w:t>
      </w:r>
      <w:r w:rsidR="00A01E4E">
        <w:rPr>
          <w:rFonts w:ascii="Arial" w:hAnsi="Arial" w:cs="Arial"/>
          <w:sz w:val="22"/>
          <w:szCs w:val="22"/>
        </w:rPr>
        <w:t>s</w:t>
      </w:r>
      <w:r w:rsidR="006B7EBA" w:rsidRPr="006B7EBA">
        <w:rPr>
          <w:rFonts w:ascii="Arial" w:hAnsi="Arial" w:cs="Arial"/>
          <w:sz w:val="22"/>
          <w:szCs w:val="22"/>
        </w:rPr>
        <w:t xml:space="preserve"> und platzbeschränkte</w:t>
      </w:r>
      <w:r w:rsidR="00A01E4E">
        <w:rPr>
          <w:rFonts w:ascii="Arial" w:hAnsi="Arial" w:cs="Arial"/>
          <w:sz w:val="22"/>
          <w:szCs w:val="22"/>
        </w:rPr>
        <w:t>s</w:t>
      </w:r>
      <w:r w:rsidR="006B7EBA" w:rsidRPr="006B7EBA">
        <w:rPr>
          <w:rFonts w:ascii="Arial" w:hAnsi="Arial" w:cs="Arial"/>
          <w:sz w:val="22"/>
          <w:szCs w:val="22"/>
        </w:rPr>
        <w:t xml:space="preserve"> </w:t>
      </w:r>
      <w:r w:rsidR="00A01E4E">
        <w:rPr>
          <w:rFonts w:ascii="Arial" w:hAnsi="Arial" w:cs="Arial"/>
          <w:sz w:val="22"/>
          <w:szCs w:val="22"/>
        </w:rPr>
        <w:t>Umfeld</w:t>
      </w:r>
      <w:r w:rsidR="006B7EBA" w:rsidRPr="006B7EBA">
        <w:rPr>
          <w:rFonts w:ascii="Arial" w:hAnsi="Arial" w:cs="Arial"/>
          <w:sz w:val="22"/>
          <w:szCs w:val="22"/>
        </w:rPr>
        <w:t xml:space="preserve">. </w:t>
      </w:r>
      <w:r w:rsidR="00A01E4E">
        <w:rPr>
          <w:rFonts w:ascii="Arial" w:hAnsi="Arial" w:cs="Arial"/>
          <w:sz w:val="22"/>
          <w:szCs w:val="22"/>
        </w:rPr>
        <w:t>OEM-</w:t>
      </w:r>
      <w:r w:rsidR="00230B0F">
        <w:rPr>
          <w:rFonts w:ascii="Arial" w:hAnsi="Arial" w:cs="Arial"/>
          <w:sz w:val="22"/>
          <w:szCs w:val="22"/>
        </w:rPr>
        <w:t xml:space="preserve">Kunden erhalten </w:t>
      </w:r>
      <w:r w:rsidR="00BD79E2">
        <w:rPr>
          <w:rFonts w:ascii="Arial" w:hAnsi="Arial" w:cs="Arial"/>
          <w:sz w:val="22"/>
          <w:szCs w:val="22"/>
        </w:rPr>
        <w:t xml:space="preserve">dadurch </w:t>
      </w:r>
      <w:r w:rsidR="00230B0F">
        <w:rPr>
          <w:rFonts w:ascii="Arial" w:hAnsi="Arial" w:cs="Arial"/>
          <w:sz w:val="22"/>
          <w:szCs w:val="22"/>
        </w:rPr>
        <w:t>früh</w:t>
      </w:r>
      <w:r w:rsidR="00011D9E">
        <w:rPr>
          <w:rFonts w:ascii="Arial" w:hAnsi="Arial" w:cs="Arial"/>
          <w:sz w:val="22"/>
          <w:szCs w:val="22"/>
        </w:rPr>
        <w:t>zeitig</w:t>
      </w:r>
      <w:r w:rsidR="00230B0F">
        <w:rPr>
          <w:rFonts w:ascii="Arial" w:hAnsi="Arial" w:cs="Arial"/>
          <w:sz w:val="22"/>
          <w:szCs w:val="22"/>
        </w:rPr>
        <w:t xml:space="preserve"> Zugang zu dieser neuen High-End Prozessortechnologie </w:t>
      </w:r>
      <w:r w:rsidR="008D4455">
        <w:rPr>
          <w:rFonts w:ascii="Arial" w:hAnsi="Arial" w:cs="Arial"/>
          <w:sz w:val="22"/>
          <w:szCs w:val="22"/>
        </w:rPr>
        <w:t>und profitieren von First-to-Market Strategien.</w:t>
      </w:r>
      <w:r w:rsidR="00990963">
        <w:rPr>
          <w:rFonts w:ascii="Arial" w:hAnsi="Arial" w:cs="Arial"/>
          <w:sz w:val="22"/>
          <w:szCs w:val="22"/>
        </w:rPr>
        <w:t xml:space="preserve"> Endkunden in der Industrie profitieren von einem sofortigen </w:t>
      </w:r>
      <w:r w:rsidR="003733F5">
        <w:rPr>
          <w:rFonts w:ascii="Arial" w:hAnsi="Arial" w:cs="Arial"/>
          <w:sz w:val="22"/>
          <w:szCs w:val="22"/>
        </w:rPr>
        <w:t>P</w:t>
      </w:r>
      <w:r w:rsidR="00990963">
        <w:rPr>
          <w:rFonts w:ascii="Arial" w:hAnsi="Arial" w:cs="Arial"/>
          <w:sz w:val="22"/>
          <w:szCs w:val="22"/>
        </w:rPr>
        <w:t xml:space="preserve">erformanceboost </w:t>
      </w:r>
      <w:r w:rsidR="00837C82">
        <w:rPr>
          <w:rFonts w:ascii="Arial" w:hAnsi="Arial" w:cs="Arial"/>
          <w:sz w:val="22"/>
          <w:szCs w:val="22"/>
        </w:rPr>
        <w:t xml:space="preserve">von bis zu 40 % </w:t>
      </w:r>
      <w:r w:rsidR="00C15B1A">
        <w:rPr>
          <w:rFonts w:ascii="Arial" w:hAnsi="Arial" w:cs="Arial"/>
          <w:sz w:val="22"/>
          <w:szCs w:val="22"/>
        </w:rPr>
        <w:t xml:space="preserve">im Vergleich zu den </w:t>
      </w:r>
      <w:r w:rsidR="00837C82">
        <w:rPr>
          <w:rFonts w:ascii="Arial" w:hAnsi="Arial" w:cs="Arial"/>
          <w:sz w:val="22"/>
          <w:szCs w:val="22"/>
        </w:rPr>
        <w:t xml:space="preserve">bisherigen Prozessoren der U-Series, </w:t>
      </w:r>
      <w:r w:rsidR="00653EC2">
        <w:rPr>
          <w:rFonts w:ascii="Arial" w:hAnsi="Arial" w:cs="Arial"/>
          <w:sz w:val="22"/>
          <w:szCs w:val="22"/>
        </w:rPr>
        <w:t xml:space="preserve">ermöglicht </w:t>
      </w:r>
      <w:r w:rsidR="00837C82">
        <w:rPr>
          <w:rFonts w:ascii="Arial" w:hAnsi="Arial" w:cs="Arial"/>
          <w:sz w:val="22"/>
          <w:szCs w:val="22"/>
        </w:rPr>
        <w:t xml:space="preserve">durch nun 4 </w:t>
      </w:r>
      <w:r w:rsidR="00A01E4E">
        <w:rPr>
          <w:rFonts w:ascii="Arial" w:hAnsi="Arial" w:cs="Arial"/>
          <w:sz w:val="22"/>
          <w:szCs w:val="22"/>
        </w:rPr>
        <w:t xml:space="preserve">anstelle </w:t>
      </w:r>
      <w:r w:rsidR="00837C82">
        <w:rPr>
          <w:rFonts w:ascii="Arial" w:hAnsi="Arial" w:cs="Arial"/>
          <w:sz w:val="22"/>
          <w:szCs w:val="22"/>
        </w:rPr>
        <w:t xml:space="preserve">von </w:t>
      </w:r>
      <w:r w:rsidR="00A01E4E">
        <w:rPr>
          <w:rFonts w:ascii="Arial" w:hAnsi="Arial" w:cs="Arial"/>
          <w:sz w:val="22"/>
          <w:szCs w:val="22"/>
        </w:rPr>
        <w:t xml:space="preserve">lediglich </w:t>
      </w:r>
      <w:r w:rsidR="00837C82">
        <w:rPr>
          <w:rFonts w:ascii="Arial" w:hAnsi="Arial" w:cs="Arial"/>
          <w:sz w:val="22"/>
          <w:szCs w:val="22"/>
        </w:rPr>
        <w:t xml:space="preserve">2 Cores und </w:t>
      </w:r>
      <w:r w:rsidR="00CC25F2">
        <w:rPr>
          <w:rFonts w:ascii="Arial" w:hAnsi="Arial" w:cs="Arial"/>
          <w:sz w:val="22"/>
          <w:szCs w:val="22"/>
        </w:rPr>
        <w:t>eine</w:t>
      </w:r>
      <w:r w:rsidR="003068CC">
        <w:rPr>
          <w:rFonts w:ascii="Arial" w:hAnsi="Arial" w:cs="Arial"/>
          <w:sz w:val="22"/>
          <w:szCs w:val="22"/>
        </w:rPr>
        <w:t>r</w:t>
      </w:r>
      <w:r w:rsidR="00653EC2">
        <w:rPr>
          <w:rFonts w:ascii="Arial" w:hAnsi="Arial" w:cs="Arial"/>
          <w:sz w:val="22"/>
          <w:szCs w:val="22"/>
        </w:rPr>
        <w:t xml:space="preserve"> </w:t>
      </w:r>
      <w:r w:rsidR="00837C82">
        <w:rPr>
          <w:rFonts w:ascii="Arial" w:hAnsi="Arial" w:cs="Arial"/>
          <w:sz w:val="22"/>
          <w:szCs w:val="22"/>
        </w:rPr>
        <w:t>in</w:t>
      </w:r>
      <w:r w:rsidR="00653EC2">
        <w:rPr>
          <w:rFonts w:ascii="Arial" w:hAnsi="Arial" w:cs="Arial"/>
          <w:sz w:val="22"/>
          <w:szCs w:val="22"/>
        </w:rPr>
        <w:t>s</w:t>
      </w:r>
      <w:r w:rsidR="00837C82">
        <w:rPr>
          <w:rFonts w:ascii="Arial" w:hAnsi="Arial" w:cs="Arial"/>
          <w:sz w:val="22"/>
          <w:szCs w:val="22"/>
        </w:rPr>
        <w:t>gesa</w:t>
      </w:r>
      <w:r w:rsidR="00653EC2">
        <w:rPr>
          <w:rFonts w:ascii="Arial" w:hAnsi="Arial" w:cs="Arial"/>
          <w:sz w:val="22"/>
          <w:szCs w:val="22"/>
        </w:rPr>
        <w:t>mt verbesserte</w:t>
      </w:r>
      <w:r w:rsidR="003068CC">
        <w:rPr>
          <w:rFonts w:ascii="Arial" w:hAnsi="Arial" w:cs="Arial"/>
          <w:sz w:val="22"/>
          <w:szCs w:val="22"/>
        </w:rPr>
        <w:t>n</w:t>
      </w:r>
      <w:r w:rsidR="00653EC2">
        <w:rPr>
          <w:rFonts w:ascii="Arial" w:hAnsi="Arial" w:cs="Arial"/>
          <w:sz w:val="22"/>
          <w:szCs w:val="22"/>
        </w:rPr>
        <w:t xml:space="preserve"> Mikroarchitektur.</w:t>
      </w:r>
    </w:p>
    <w:p w:rsidR="008E571D" w:rsidRPr="006B7EBA" w:rsidRDefault="008E571D" w:rsidP="00A649F7">
      <w:pPr>
        <w:spacing w:line="360" w:lineRule="auto"/>
        <w:rPr>
          <w:rFonts w:ascii="Arial" w:hAnsi="Arial" w:cs="Arial"/>
          <w:sz w:val="22"/>
          <w:szCs w:val="22"/>
        </w:rPr>
      </w:pPr>
    </w:p>
    <w:p w:rsidR="003C5327" w:rsidRDefault="00497798" w:rsidP="00A649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"</w:t>
      </w:r>
      <w:r w:rsidRPr="00497798">
        <w:rPr>
          <w:rFonts w:ascii="Arial" w:hAnsi="Arial" w:cs="Arial"/>
          <w:sz w:val="22"/>
          <w:szCs w:val="22"/>
        </w:rPr>
        <w:t>Eines unserer Hauptziele ist</w:t>
      </w:r>
      <w:r w:rsidR="001550F9">
        <w:rPr>
          <w:rFonts w:ascii="Arial" w:hAnsi="Arial" w:cs="Arial"/>
          <w:sz w:val="22"/>
          <w:szCs w:val="22"/>
        </w:rPr>
        <w:t>,</w:t>
      </w:r>
      <w:r w:rsidRPr="00497798">
        <w:rPr>
          <w:rFonts w:ascii="Arial" w:hAnsi="Arial" w:cs="Arial"/>
          <w:sz w:val="22"/>
          <w:szCs w:val="22"/>
        </w:rPr>
        <w:t xml:space="preserve"> den Einsatz von Embedded-Computer-Technologie für unsere Kunden so </w:t>
      </w:r>
      <w:r w:rsidR="00B95DDB">
        <w:rPr>
          <w:rFonts w:ascii="Arial" w:hAnsi="Arial" w:cs="Arial"/>
          <w:sz w:val="22"/>
          <w:szCs w:val="22"/>
        </w:rPr>
        <w:t>einfach wie möglich zu machen</w:t>
      </w:r>
      <w:r w:rsidRPr="00497798">
        <w:rPr>
          <w:rFonts w:ascii="Arial" w:hAnsi="Arial" w:cs="Arial"/>
          <w:sz w:val="22"/>
          <w:szCs w:val="22"/>
        </w:rPr>
        <w:t>.</w:t>
      </w:r>
      <w:r w:rsidR="00CE5CF6">
        <w:rPr>
          <w:rFonts w:ascii="Arial" w:hAnsi="Arial" w:cs="Arial"/>
          <w:sz w:val="22"/>
          <w:szCs w:val="22"/>
        </w:rPr>
        <w:t xml:space="preserve"> </w:t>
      </w:r>
      <w:r w:rsidR="003C5327" w:rsidRPr="003C5327">
        <w:rPr>
          <w:rFonts w:ascii="Arial" w:hAnsi="Arial" w:cs="Arial"/>
          <w:sz w:val="22"/>
          <w:szCs w:val="22"/>
        </w:rPr>
        <w:t>Deshalb bieten wir unsere Embedded Computer-on-Modules, 3,5 Zoll SBCs und Thin Mini-IT</w:t>
      </w:r>
      <w:r w:rsidR="008E1C1D">
        <w:rPr>
          <w:rFonts w:ascii="Arial" w:hAnsi="Arial" w:cs="Arial"/>
          <w:sz w:val="22"/>
          <w:szCs w:val="22"/>
        </w:rPr>
        <w:t>X</w:t>
      </w:r>
      <w:r w:rsidR="003C5327" w:rsidRPr="003C5327">
        <w:rPr>
          <w:rFonts w:ascii="Arial" w:hAnsi="Arial" w:cs="Arial"/>
          <w:sz w:val="22"/>
          <w:szCs w:val="22"/>
        </w:rPr>
        <w:t xml:space="preserve"> Mainboards jetzt auch </w:t>
      </w:r>
      <w:r w:rsidR="00DE5655">
        <w:rPr>
          <w:rFonts w:ascii="Arial" w:hAnsi="Arial" w:cs="Arial"/>
          <w:sz w:val="22"/>
          <w:szCs w:val="22"/>
        </w:rPr>
        <w:t xml:space="preserve">mit </w:t>
      </w:r>
      <w:r w:rsidR="00767D49">
        <w:rPr>
          <w:rFonts w:ascii="Arial" w:hAnsi="Arial" w:cs="Arial"/>
          <w:sz w:val="22"/>
          <w:szCs w:val="22"/>
        </w:rPr>
        <w:t>Cosnumer-</w:t>
      </w:r>
      <w:r w:rsidR="003C5327" w:rsidRPr="003C5327">
        <w:rPr>
          <w:rFonts w:ascii="Arial" w:hAnsi="Arial" w:cs="Arial"/>
          <w:sz w:val="22"/>
          <w:szCs w:val="22"/>
        </w:rPr>
        <w:t xml:space="preserve">BGA-Varianten </w:t>
      </w:r>
      <w:r w:rsidR="00EE7C2C">
        <w:rPr>
          <w:rFonts w:ascii="Arial" w:hAnsi="Arial" w:cs="Arial"/>
          <w:sz w:val="22"/>
          <w:szCs w:val="22"/>
        </w:rPr>
        <w:t xml:space="preserve">der </w:t>
      </w:r>
      <w:r w:rsidR="00EE7C2C" w:rsidRPr="003C5327">
        <w:rPr>
          <w:rFonts w:ascii="Arial" w:hAnsi="Arial" w:cs="Arial"/>
          <w:sz w:val="22"/>
          <w:szCs w:val="22"/>
        </w:rPr>
        <w:t xml:space="preserve">8. Generation </w:t>
      </w:r>
      <w:r w:rsidR="00EE7C2C">
        <w:rPr>
          <w:rFonts w:ascii="Arial" w:hAnsi="Arial" w:cs="Arial"/>
          <w:sz w:val="22"/>
          <w:szCs w:val="22"/>
        </w:rPr>
        <w:t xml:space="preserve">der </w:t>
      </w:r>
      <w:r w:rsidR="003C5327" w:rsidRPr="003C5327">
        <w:rPr>
          <w:rFonts w:ascii="Arial" w:hAnsi="Arial" w:cs="Arial"/>
          <w:sz w:val="22"/>
          <w:szCs w:val="22"/>
        </w:rPr>
        <w:t>Intel</w:t>
      </w:r>
      <w:r w:rsidR="00D3187D" w:rsidRPr="00D3187D">
        <w:rPr>
          <w:rFonts w:ascii="Arial" w:hAnsi="Arial" w:cs="Arial"/>
          <w:sz w:val="22"/>
          <w:szCs w:val="22"/>
          <w:vertAlign w:val="superscript"/>
        </w:rPr>
        <w:t>®</w:t>
      </w:r>
      <w:r w:rsidR="003C5327" w:rsidRPr="003C5327">
        <w:rPr>
          <w:rFonts w:ascii="Arial" w:hAnsi="Arial" w:cs="Arial"/>
          <w:sz w:val="22"/>
          <w:szCs w:val="22"/>
        </w:rPr>
        <w:t xml:space="preserve"> Core</w:t>
      </w:r>
      <w:r w:rsidR="00EE7C2C">
        <w:rPr>
          <w:rFonts w:ascii="Arial" w:hAnsi="Arial" w:cs="Arial"/>
          <w:sz w:val="22"/>
          <w:szCs w:val="22"/>
        </w:rPr>
        <w:t>™</w:t>
      </w:r>
      <w:r w:rsidR="003C5327" w:rsidRPr="003C5327">
        <w:rPr>
          <w:rFonts w:ascii="Arial" w:hAnsi="Arial" w:cs="Arial"/>
          <w:sz w:val="22"/>
          <w:szCs w:val="22"/>
        </w:rPr>
        <w:t xml:space="preserve"> Prozessoren an. Dies hilft OEMs, die neueste Prozessortechnologien </w:t>
      </w:r>
      <w:r w:rsidR="00A01E4E">
        <w:rPr>
          <w:rFonts w:ascii="Arial" w:hAnsi="Arial" w:cs="Arial"/>
          <w:sz w:val="22"/>
          <w:szCs w:val="22"/>
        </w:rPr>
        <w:t>schnellstmöglich</w:t>
      </w:r>
      <w:r w:rsidR="003C5327" w:rsidRPr="003C5327">
        <w:rPr>
          <w:rFonts w:ascii="Arial" w:hAnsi="Arial" w:cs="Arial"/>
          <w:sz w:val="22"/>
          <w:szCs w:val="22"/>
        </w:rPr>
        <w:t xml:space="preserve"> einsetzen wollen </w:t>
      </w:r>
      <w:r w:rsidR="00A01E4E">
        <w:rPr>
          <w:rFonts w:ascii="Arial" w:hAnsi="Arial" w:cs="Arial"/>
          <w:sz w:val="22"/>
          <w:szCs w:val="22"/>
        </w:rPr>
        <w:t>–</w:t>
      </w:r>
      <w:r w:rsidR="00A01E4E" w:rsidRPr="003C5327">
        <w:rPr>
          <w:rFonts w:ascii="Arial" w:hAnsi="Arial" w:cs="Arial"/>
          <w:sz w:val="22"/>
          <w:szCs w:val="22"/>
        </w:rPr>
        <w:t xml:space="preserve"> </w:t>
      </w:r>
      <w:r w:rsidR="003C5327" w:rsidRPr="003C5327">
        <w:rPr>
          <w:rFonts w:ascii="Arial" w:hAnsi="Arial" w:cs="Arial"/>
          <w:sz w:val="22"/>
          <w:szCs w:val="22"/>
        </w:rPr>
        <w:t xml:space="preserve">insbesondere </w:t>
      </w:r>
      <w:r w:rsidR="000B0714">
        <w:rPr>
          <w:rFonts w:ascii="Arial" w:hAnsi="Arial" w:cs="Arial"/>
          <w:sz w:val="22"/>
          <w:szCs w:val="22"/>
        </w:rPr>
        <w:t xml:space="preserve">im mobilen </w:t>
      </w:r>
      <w:r w:rsidR="00126605">
        <w:rPr>
          <w:rFonts w:ascii="Arial" w:hAnsi="Arial" w:cs="Arial"/>
          <w:sz w:val="22"/>
          <w:szCs w:val="22"/>
        </w:rPr>
        <w:t>High-</w:t>
      </w:r>
      <w:r w:rsidR="000B0714">
        <w:rPr>
          <w:rFonts w:ascii="Arial" w:hAnsi="Arial" w:cs="Arial"/>
          <w:sz w:val="22"/>
          <w:szCs w:val="22"/>
        </w:rPr>
        <w:t>Performancebereich</w:t>
      </w:r>
      <w:r w:rsidR="003C5327" w:rsidRPr="003C5327">
        <w:rPr>
          <w:rFonts w:ascii="Arial" w:hAnsi="Arial" w:cs="Arial"/>
          <w:sz w:val="22"/>
          <w:szCs w:val="22"/>
        </w:rPr>
        <w:t xml:space="preserve">, wo die Lebenszyklen kürzer sind und OEMs nach komplementären Embedded-Computing-Plattformen suchen, um beispielsweise </w:t>
      </w:r>
      <w:r w:rsidR="00126605">
        <w:rPr>
          <w:rFonts w:ascii="Arial" w:hAnsi="Arial" w:cs="Arial"/>
          <w:sz w:val="22"/>
          <w:szCs w:val="22"/>
        </w:rPr>
        <w:t xml:space="preserve">das </w:t>
      </w:r>
      <w:r w:rsidR="008B7371">
        <w:rPr>
          <w:rFonts w:ascii="Arial" w:hAnsi="Arial" w:cs="Arial"/>
          <w:sz w:val="22"/>
          <w:szCs w:val="22"/>
        </w:rPr>
        <w:t xml:space="preserve">Closed-Loop Manufacturing </w:t>
      </w:r>
      <w:r w:rsidR="003C5327" w:rsidRPr="003C5327">
        <w:rPr>
          <w:rFonts w:ascii="Arial" w:hAnsi="Arial" w:cs="Arial"/>
          <w:sz w:val="22"/>
          <w:szCs w:val="22"/>
        </w:rPr>
        <w:t xml:space="preserve">mit </w:t>
      </w:r>
      <w:r w:rsidR="00126605">
        <w:rPr>
          <w:rFonts w:ascii="Arial" w:hAnsi="Arial" w:cs="Arial"/>
          <w:sz w:val="22"/>
          <w:szCs w:val="22"/>
        </w:rPr>
        <w:t>aktuellsten</w:t>
      </w:r>
      <w:r w:rsidR="003C5327" w:rsidRPr="003C5327">
        <w:rPr>
          <w:rFonts w:ascii="Arial" w:hAnsi="Arial" w:cs="Arial"/>
          <w:sz w:val="22"/>
          <w:szCs w:val="22"/>
        </w:rPr>
        <w:t xml:space="preserve"> </w:t>
      </w:r>
      <w:r w:rsidR="008301AD">
        <w:rPr>
          <w:rFonts w:ascii="Arial" w:hAnsi="Arial" w:cs="Arial"/>
          <w:sz w:val="22"/>
          <w:szCs w:val="22"/>
        </w:rPr>
        <w:t>Performance</w:t>
      </w:r>
      <w:r w:rsidR="008B7371">
        <w:rPr>
          <w:rFonts w:ascii="Arial" w:hAnsi="Arial" w:cs="Arial"/>
          <w:sz w:val="22"/>
          <w:szCs w:val="22"/>
        </w:rPr>
        <w:t>klasse</w:t>
      </w:r>
      <w:r w:rsidR="00126605">
        <w:rPr>
          <w:rFonts w:ascii="Arial" w:hAnsi="Arial" w:cs="Arial"/>
          <w:sz w:val="22"/>
          <w:szCs w:val="22"/>
        </w:rPr>
        <w:t>n</w:t>
      </w:r>
      <w:r w:rsidR="008B7371">
        <w:rPr>
          <w:rFonts w:ascii="Arial" w:hAnsi="Arial" w:cs="Arial"/>
          <w:sz w:val="22"/>
          <w:szCs w:val="22"/>
        </w:rPr>
        <w:t xml:space="preserve"> umzusetzen.</w:t>
      </w:r>
      <w:r w:rsidR="003C5327" w:rsidRPr="003C5327">
        <w:rPr>
          <w:rFonts w:ascii="Arial" w:hAnsi="Arial" w:cs="Arial"/>
          <w:sz w:val="22"/>
          <w:szCs w:val="22"/>
        </w:rPr>
        <w:t xml:space="preserve"> Unsere neuen Embedded Boards erfüllen genau diesen Bedarf", erklärt Christian Eder, Director of Marketing bei congatec.</w:t>
      </w:r>
    </w:p>
    <w:p w:rsidR="000C14DA" w:rsidRPr="00BC315B" w:rsidRDefault="000C14DA" w:rsidP="00A649F7">
      <w:pPr>
        <w:spacing w:line="360" w:lineRule="auto"/>
        <w:rPr>
          <w:rFonts w:ascii="Arial" w:hAnsi="Arial" w:cs="Arial"/>
          <w:sz w:val="22"/>
          <w:szCs w:val="22"/>
        </w:rPr>
      </w:pPr>
    </w:p>
    <w:p w:rsidR="00EF1457" w:rsidRDefault="00126605" w:rsidP="00EF145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Grundsätzlich liefern die </w:t>
      </w:r>
      <w:r w:rsidR="0046745D">
        <w:rPr>
          <w:rFonts w:ascii="Arial" w:hAnsi="Arial" w:cs="Arial"/>
          <w:sz w:val="22"/>
          <w:szCs w:val="22"/>
        </w:rPr>
        <w:t xml:space="preserve">neuen </w:t>
      </w:r>
      <w:r w:rsidR="00E17263" w:rsidRPr="005446B7">
        <w:rPr>
          <w:rFonts w:ascii="Arial" w:hAnsi="Arial" w:cs="Arial"/>
          <w:sz w:val="22"/>
          <w:szCs w:val="22"/>
        </w:rPr>
        <w:t xml:space="preserve">Prozessoren </w:t>
      </w:r>
      <w:r w:rsidR="005446B7" w:rsidRPr="005446B7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wesentlichen </w:t>
      </w:r>
      <w:r w:rsidR="00B2538C">
        <w:rPr>
          <w:rFonts w:ascii="Arial" w:hAnsi="Arial" w:cs="Arial"/>
          <w:sz w:val="22"/>
          <w:szCs w:val="22"/>
        </w:rPr>
        <w:t>Grundlage</w:t>
      </w:r>
      <w:r>
        <w:rPr>
          <w:rFonts w:ascii="Arial" w:hAnsi="Arial" w:cs="Arial"/>
          <w:sz w:val="22"/>
          <w:szCs w:val="22"/>
        </w:rPr>
        <w:t>n</w:t>
      </w:r>
      <w:r w:rsidR="00B253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für die</w:t>
      </w:r>
      <w:r w:rsidR="00B2538C">
        <w:rPr>
          <w:rFonts w:ascii="Arial" w:hAnsi="Arial" w:cs="Arial"/>
          <w:sz w:val="22"/>
          <w:szCs w:val="22"/>
        </w:rPr>
        <w:t xml:space="preserve"> </w:t>
      </w:r>
      <w:r w:rsidR="005446B7" w:rsidRPr="005446B7">
        <w:rPr>
          <w:rFonts w:ascii="Arial" w:hAnsi="Arial" w:cs="Arial"/>
          <w:sz w:val="22"/>
          <w:szCs w:val="22"/>
        </w:rPr>
        <w:t xml:space="preserve">Entwicklung </w:t>
      </w:r>
      <w:r w:rsidR="0046745D">
        <w:rPr>
          <w:rFonts w:ascii="Arial" w:hAnsi="Arial" w:cs="Arial"/>
          <w:sz w:val="22"/>
          <w:szCs w:val="22"/>
        </w:rPr>
        <w:t>von</w:t>
      </w:r>
      <w:r w:rsidR="00303D6F">
        <w:rPr>
          <w:rFonts w:ascii="Arial" w:hAnsi="Arial" w:cs="Arial"/>
          <w:sz w:val="22"/>
          <w:szCs w:val="22"/>
        </w:rPr>
        <w:t xml:space="preserve"> </w:t>
      </w:r>
      <w:r w:rsidR="005446B7">
        <w:rPr>
          <w:rFonts w:ascii="Arial" w:hAnsi="Arial" w:cs="Arial"/>
          <w:sz w:val="22"/>
          <w:szCs w:val="22"/>
        </w:rPr>
        <w:t>Embedded-</w:t>
      </w:r>
      <w:r w:rsidR="005446B7" w:rsidRPr="005446B7">
        <w:rPr>
          <w:rFonts w:ascii="Arial" w:hAnsi="Arial" w:cs="Arial"/>
          <w:sz w:val="22"/>
          <w:szCs w:val="22"/>
        </w:rPr>
        <w:t xml:space="preserve">Varianten </w:t>
      </w:r>
      <w:r w:rsidR="00AC5310">
        <w:rPr>
          <w:rFonts w:ascii="Arial" w:hAnsi="Arial" w:cs="Arial"/>
          <w:sz w:val="22"/>
          <w:szCs w:val="22"/>
        </w:rPr>
        <w:t xml:space="preserve">einer neuen </w:t>
      </w:r>
      <w:r w:rsidR="005446B7" w:rsidRPr="005446B7">
        <w:rPr>
          <w:rFonts w:ascii="Arial" w:hAnsi="Arial" w:cs="Arial"/>
          <w:sz w:val="22"/>
          <w:szCs w:val="22"/>
        </w:rPr>
        <w:t>Mikroarchitektur</w:t>
      </w:r>
      <w:r>
        <w:rPr>
          <w:rFonts w:ascii="Arial" w:hAnsi="Arial" w:cs="Arial"/>
          <w:sz w:val="22"/>
          <w:szCs w:val="22"/>
        </w:rPr>
        <w:t>-</w:t>
      </w:r>
      <w:r w:rsidR="005446B7">
        <w:rPr>
          <w:rFonts w:ascii="Arial" w:hAnsi="Arial" w:cs="Arial"/>
          <w:sz w:val="22"/>
          <w:szCs w:val="22"/>
        </w:rPr>
        <w:t>Generation</w:t>
      </w:r>
      <w:r w:rsidR="005446B7" w:rsidRPr="005446B7">
        <w:rPr>
          <w:rFonts w:ascii="Arial" w:hAnsi="Arial" w:cs="Arial"/>
          <w:sz w:val="22"/>
          <w:szCs w:val="22"/>
        </w:rPr>
        <w:t>.</w:t>
      </w:r>
      <w:r w:rsidR="004A5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 sind zudem früher am Markt erhältlich als die Embedded Varianten</w:t>
      </w:r>
      <w:r w:rsidR="00B5457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B7A0F">
        <w:rPr>
          <w:rFonts w:ascii="Arial" w:hAnsi="Arial" w:cs="Arial"/>
          <w:sz w:val="22"/>
          <w:szCs w:val="22"/>
        </w:rPr>
        <w:t xml:space="preserve">Gegenüber den Embedded Varianten fehlt den </w:t>
      </w:r>
      <w:r w:rsidR="00AD71CD">
        <w:rPr>
          <w:rFonts w:ascii="Arial" w:hAnsi="Arial" w:cs="Arial"/>
          <w:sz w:val="22"/>
          <w:szCs w:val="22"/>
        </w:rPr>
        <w:t>Consumer-</w:t>
      </w:r>
      <w:r w:rsidR="0046745D">
        <w:rPr>
          <w:rFonts w:ascii="Arial" w:hAnsi="Arial" w:cs="Arial"/>
          <w:sz w:val="22"/>
          <w:szCs w:val="22"/>
        </w:rPr>
        <w:t>Prozessoren</w:t>
      </w:r>
      <w:r w:rsidR="000B7A0F">
        <w:rPr>
          <w:rFonts w:ascii="Arial" w:hAnsi="Arial" w:cs="Arial"/>
          <w:sz w:val="22"/>
          <w:szCs w:val="22"/>
        </w:rPr>
        <w:t xml:space="preserve"> im </w:t>
      </w:r>
      <w:r w:rsidR="0046745D">
        <w:rPr>
          <w:rFonts w:ascii="Arial" w:hAnsi="Arial" w:cs="Arial"/>
          <w:sz w:val="22"/>
          <w:szCs w:val="22"/>
        </w:rPr>
        <w:t xml:space="preserve">Wesentlichen nur die </w:t>
      </w:r>
      <w:r w:rsidR="000B7A0F">
        <w:rPr>
          <w:rFonts w:ascii="Arial" w:hAnsi="Arial" w:cs="Arial"/>
          <w:sz w:val="22"/>
          <w:szCs w:val="22"/>
        </w:rPr>
        <w:t>Langzeitverfügbarkeit – d</w:t>
      </w:r>
      <w:r w:rsidR="0046745D">
        <w:rPr>
          <w:rFonts w:ascii="Arial" w:hAnsi="Arial" w:cs="Arial"/>
          <w:sz w:val="22"/>
          <w:szCs w:val="22"/>
        </w:rPr>
        <w:t>ie</w:t>
      </w:r>
      <w:r w:rsidR="000B7A0F">
        <w:rPr>
          <w:rFonts w:ascii="Arial" w:hAnsi="Arial" w:cs="Arial"/>
          <w:sz w:val="22"/>
          <w:szCs w:val="22"/>
        </w:rPr>
        <w:t xml:space="preserve"> aber im Embedded High-Performance Rennen </w:t>
      </w:r>
      <w:r w:rsidR="0046745D">
        <w:rPr>
          <w:rFonts w:ascii="Arial" w:hAnsi="Arial" w:cs="Arial"/>
          <w:sz w:val="22"/>
          <w:szCs w:val="22"/>
        </w:rPr>
        <w:t>oft nicht an erster Stelle steht.</w:t>
      </w:r>
      <w:r w:rsidR="00195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OEM Kunden, </w:t>
      </w:r>
      <w:r w:rsidR="003068CC">
        <w:rPr>
          <w:rFonts w:ascii="Arial" w:hAnsi="Arial" w:cs="Arial"/>
          <w:sz w:val="22"/>
          <w:szCs w:val="22"/>
        </w:rPr>
        <w:t>denen</w:t>
      </w:r>
      <w:r w:rsidR="008D135A">
        <w:rPr>
          <w:rFonts w:ascii="Arial" w:hAnsi="Arial" w:cs="Arial"/>
          <w:sz w:val="22"/>
          <w:szCs w:val="22"/>
        </w:rPr>
        <w:t xml:space="preserve"> d</w:t>
      </w:r>
      <w:r w:rsidR="0046745D">
        <w:rPr>
          <w:rFonts w:ascii="Arial" w:hAnsi="Arial" w:cs="Arial"/>
          <w:sz w:val="22"/>
          <w:szCs w:val="22"/>
        </w:rPr>
        <w:t>as</w:t>
      </w:r>
      <w:r w:rsidR="001955D1">
        <w:rPr>
          <w:rFonts w:ascii="Arial" w:hAnsi="Arial" w:cs="Arial"/>
          <w:sz w:val="22"/>
          <w:szCs w:val="22"/>
        </w:rPr>
        <w:t xml:space="preserve"> </w:t>
      </w:r>
      <w:r w:rsidR="0027651D">
        <w:rPr>
          <w:rFonts w:ascii="Arial" w:hAnsi="Arial" w:cs="Arial"/>
          <w:sz w:val="22"/>
          <w:szCs w:val="22"/>
        </w:rPr>
        <w:t>ausreich</w:t>
      </w:r>
      <w:r w:rsidR="008D135A">
        <w:rPr>
          <w:rFonts w:ascii="Arial" w:hAnsi="Arial" w:cs="Arial"/>
          <w:sz w:val="22"/>
          <w:szCs w:val="22"/>
        </w:rPr>
        <w:t xml:space="preserve">t, die </w:t>
      </w:r>
      <w:r w:rsidR="00076A14">
        <w:rPr>
          <w:rFonts w:ascii="Arial" w:hAnsi="Arial" w:cs="Arial"/>
          <w:sz w:val="22"/>
          <w:szCs w:val="22"/>
        </w:rPr>
        <w:t>aber robuste Embedded Formfaktoren benötigen</w:t>
      </w:r>
      <w:r>
        <w:rPr>
          <w:rFonts w:ascii="Arial" w:hAnsi="Arial" w:cs="Arial"/>
          <w:sz w:val="22"/>
          <w:szCs w:val="22"/>
        </w:rPr>
        <w:t>,</w:t>
      </w:r>
      <w:r w:rsidR="00076A14">
        <w:rPr>
          <w:rFonts w:ascii="Arial" w:hAnsi="Arial" w:cs="Arial"/>
          <w:sz w:val="22"/>
          <w:szCs w:val="22"/>
        </w:rPr>
        <w:t xml:space="preserve"> </w:t>
      </w:r>
      <w:r w:rsidR="00163220">
        <w:rPr>
          <w:rFonts w:ascii="Arial" w:hAnsi="Arial" w:cs="Arial"/>
          <w:sz w:val="22"/>
          <w:szCs w:val="22"/>
        </w:rPr>
        <w:t>sind somit bestens mit diesen hybriden Embedded 3,5 Zoll SBCs, Thin Mini-ITX Motherboards und COM Express Type 6 Modulen be</w:t>
      </w:r>
      <w:r w:rsidR="0006651E">
        <w:rPr>
          <w:rFonts w:ascii="Arial" w:hAnsi="Arial" w:cs="Arial"/>
          <w:sz w:val="22"/>
          <w:szCs w:val="22"/>
        </w:rPr>
        <w:t>d</w:t>
      </w:r>
      <w:r w:rsidR="00163220">
        <w:rPr>
          <w:rFonts w:ascii="Arial" w:hAnsi="Arial" w:cs="Arial"/>
          <w:sz w:val="22"/>
          <w:szCs w:val="22"/>
        </w:rPr>
        <w:t>ient</w:t>
      </w:r>
      <w:r w:rsidR="004D6357">
        <w:rPr>
          <w:rFonts w:ascii="Arial" w:hAnsi="Arial" w:cs="Arial"/>
          <w:sz w:val="22"/>
          <w:szCs w:val="22"/>
        </w:rPr>
        <w:t xml:space="preserve">, da sie die Vorteile der </w:t>
      </w:r>
      <w:r w:rsidR="00241572">
        <w:rPr>
          <w:rFonts w:ascii="Arial" w:hAnsi="Arial" w:cs="Arial"/>
          <w:sz w:val="22"/>
          <w:szCs w:val="22"/>
        </w:rPr>
        <w:t>Consumer-</w:t>
      </w:r>
      <w:r w:rsidR="004D6357">
        <w:rPr>
          <w:rFonts w:ascii="Arial" w:hAnsi="Arial" w:cs="Arial"/>
          <w:sz w:val="22"/>
          <w:szCs w:val="22"/>
        </w:rPr>
        <w:t>Prozessoren mit denen von robusten Embedded Boards und Modulen kombinieren</w:t>
      </w:r>
      <w:r w:rsidR="00163220">
        <w:rPr>
          <w:rFonts w:ascii="Arial" w:hAnsi="Arial" w:cs="Arial"/>
          <w:sz w:val="22"/>
          <w:szCs w:val="22"/>
        </w:rPr>
        <w:t xml:space="preserve">. </w:t>
      </w:r>
      <w:r w:rsidR="00FF0058">
        <w:rPr>
          <w:rFonts w:ascii="Arial" w:hAnsi="Arial" w:cs="Arial"/>
          <w:sz w:val="22"/>
          <w:szCs w:val="22"/>
        </w:rPr>
        <w:t>Dank identischer APIs von den Embedded Boardherstellern profitieren s</w:t>
      </w:r>
      <w:r w:rsidR="00031DAF">
        <w:rPr>
          <w:rFonts w:ascii="Arial" w:hAnsi="Arial" w:cs="Arial"/>
          <w:sz w:val="22"/>
          <w:szCs w:val="22"/>
        </w:rPr>
        <w:t xml:space="preserve">elbst Anbieter, die </w:t>
      </w:r>
      <w:r w:rsidR="00AE72E5">
        <w:rPr>
          <w:rFonts w:ascii="Arial" w:hAnsi="Arial" w:cs="Arial"/>
          <w:sz w:val="22"/>
          <w:szCs w:val="22"/>
        </w:rPr>
        <w:t xml:space="preserve">in ihrer Serienproduktion </w:t>
      </w:r>
      <w:r w:rsidR="0013218A">
        <w:rPr>
          <w:rFonts w:ascii="Arial" w:hAnsi="Arial" w:cs="Arial"/>
          <w:sz w:val="22"/>
          <w:szCs w:val="22"/>
        </w:rPr>
        <w:t>die Embedded Varianten einsetzen wollen, von diesen Boards, da</w:t>
      </w:r>
      <w:r w:rsidR="00AE72E5">
        <w:rPr>
          <w:rFonts w:ascii="Arial" w:hAnsi="Arial" w:cs="Arial"/>
          <w:sz w:val="22"/>
          <w:szCs w:val="22"/>
        </w:rPr>
        <w:t xml:space="preserve"> sie </w:t>
      </w:r>
      <w:r w:rsidR="003208A1">
        <w:rPr>
          <w:rFonts w:ascii="Arial" w:hAnsi="Arial" w:cs="Arial"/>
          <w:sz w:val="22"/>
          <w:szCs w:val="22"/>
        </w:rPr>
        <w:t>ihre Applikationen viel früher als sonst auf passenden Plattformen testen können</w:t>
      </w:r>
      <w:r w:rsidR="00FF0058">
        <w:rPr>
          <w:rFonts w:ascii="Arial" w:hAnsi="Arial" w:cs="Arial"/>
          <w:sz w:val="22"/>
          <w:szCs w:val="22"/>
        </w:rPr>
        <w:t>.</w:t>
      </w:r>
    </w:p>
    <w:p w:rsidR="00A649F7" w:rsidRPr="00AE72E5" w:rsidRDefault="00A649F7" w:rsidP="00A649F7">
      <w:pPr>
        <w:spacing w:line="360" w:lineRule="auto"/>
        <w:rPr>
          <w:rFonts w:ascii="Arial" w:hAnsi="Arial" w:cs="Arial"/>
          <w:sz w:val="22"/>
          <w:szCs w:val="22"/>
        </w:rPr>
      </w:pPr>
    </w:p>
    <w:p w:rsidR="00A649F7" w:rsidRPr="00FF0058" w:rsidRDefault="00711130" w:rsidP="00A649F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1130">
        <w:rPr>
          <w:rFonts w:ascii="Arial" w:hAnsi="Arial" w:cs="Arial"/>
          <w:b/>
          <w:sz w:val="22"/>
          <w:szCs w:val="22"/>
        </w:rPr>
        <w:t>Das Featureset im Detail</w:t>
      </w:r>
    </w:p>
    <w:p w:rsidR="00C130CA" w:rsidRDefault="00711130" w:rsidP="00351AAA">
      <w:pPr>
        <w:spacing w:line="360" w:lineRule="auto"/>
        <w:rPr>
          <w:rFonts w:ascii="Arial" w:hAnsi="Arial" w:cs="Arial"/>
          <w:sz w:val="22"/>
          <w:szCs w:val="22"/>
        </w:rPr>
      </w:pPr>
      <w:r w:rsidRPr="00711130">
        <w:rPr>
          <w:rFonts w:ascii="Arial" w:hAnsi="Arial" w:cs="Arial"/>
          <w:sz w:val="22"/>
          <w:szCs w:val="22"/>
        </w:rPr>
        <w:t>Die neuen hybriden Embedded 3,5 Zoll SBCs conga-JC370, Thin Mini-ITX Motherboards conga-IC370 und COM Express Type 6 Module conga-TC370 sind mit dem 1,8 GHz Intel</w:t>
      </w:r>
      <w:r w:rsidRPr="00711130">
        <w:rPr>
          <w:rFonts w:ascii="Arial" w:hAnsi="Arial" w:cs="Arial"/>
          <w:sz w:val="22"/>
          <w:szCs w:val="22"/>
          <w:vertAlign w:val="superscript"/>
        </w:rPr>
        <w:t>®</w:t>
      </w:r>
      <w:r w:rsidRPr="00711130">
        <w:rPr>
          <w:rFonts w:ascii="Arial" w:hAnsi="Arial" w:cs="Arial"/>
          <w:sz w:val="22"/>
          <w:szCs w:val="22"/>
        </w:rPr>
        <w:t xml:space="preserve"> Core™ i7-8565U Mobile Quad</w:t>
      </w:r>
      <w:r w:rsidR="00FF0058">
        <w:rPr>
          <w:rFonts w:ascii="Arial" w:hAnsi="Arial" w:cs="Arial"/>
          <w:sz w:val="22"/>
          <w:szCs w:val="22"/>
        </w:rPr>
        <w:t>c</w:t>
      </w:r>
      <w:r w:rsidRPr="00711130">
        <w:rPr>
          <w:rFonts w:ascii="Arial" w:hAnsi="Arial" w:cs="Arial"/>
          <w:sz w:val="22"/>
          <w:szCs w:val="22"/>
        </w:rPr>
        <w:t>ore Prozessor bestückt und beeindrucken durch einen Performancezuwachs von bis zu 40% i</w:t>
      </w:r>
      <w:r w:rsidR="00191EBA">
        <w:rPr>
          <w:rFonts w:ascii="Arial" w:hAnsi="Arial" w:cs="Arial"/>
          <w:sz w:val="22"/>
          <w:szCs w:val="22"/>
        </w:rPr>
        <w:t>m Vergleich zu den vorherigen U-</w:t>
      </w:r>
      <w:r w:rsidRPr="00711130">
        <w:rPr>
          <w:rFonts w:ascii="Arial" w:hAnsi="Arial" w:cs="Arial"/>
          <w:sz w:val="22"/>
          <w:szCs w:val="22"/>
        </w:rPr>
        <w:t xml:space="preserve">Series Prozessoren. </w:t>
      </w:r>
      <w:r w:rsidR="00D86BD6" w:rsidRPr="00936855">
        <w:rPr>
          <w:rFonts w:ascii="Arial" w:hAnsi="Arial" w:cs="Arial"/>
          <w:sz w:val="22"/>
          <w:szCs w:val="22"/>
        </w:rPr>
        <w:t xml:space="preserve">Ermöglicht wird </w:t>
      </w:r>
      <w:r w:rsidR="00D86BD6">
        <w:rPr>
          <w:rFonts w:ascii="Arial" w:hAnsi="Arial" w:cs="Arial"/>
          <w:sz w:val="22"/>
          <w:szCs w:val="22"/>
        </w:rPr>
        <w:t>diese enorme Leistungssteigerung</w:t>
      </w:r>
      <w:r w:rsidR="00D86BD6" w:rsidRPr="00936855">
        <w:rPr>
          <w:rFonts w:ascii="Arial" w:hAnsi="Arial" w:cs="Arial"/>
          <w:sz w:val="22"/>
          <w:szCs w:val="22"/>
        </w:rPr>
        <w:t xml:space="preserve"> durch den </w:t>
      </w:r>
      <w:r w:rsidR="00D86BD6">
        <w:rPr>
          <w:rFonts w:ascii="Arial" w:hAnsi="Arial" w:cs="Arial"/>
          <w:sz w:val="22"/>
          <w:szCs w:val="22"/>
        </w:rPr>
        <w:t>Sprung</w:t>
      </w:r>
      <w:r w:rsidR="00D86BD6" w:rsidRPr="00936855">
        <w:rPr>
          <w:rFonts w:ascii="Arial" w:hAnsi="Arial" w:cs="Arial"/>
          <w:sz w:val="22"/>
          <w:szCs w:val="22"/>
        </w:rPr>
        <w:t xml:space="preserve"> von 2 auf 4 Cores zusammen mit der verbesserten Mikroarchitektur.</w:t>
      </w:r>
      <w:r w:rsidR="00351AAA" w:rsidRPr="00351AAA">
        <w:rPr>
          <w:rFonts w:ascii="Arial" w:hAnsi="Arial" w:cs="Arial"/>
          <w:sz w:val="22"/>
          <w:szCs w:val="22"/>
        </w:rPr>
        <w:t xml:space="preserve"> </w:t>
      </w:r>
      <w:r w:rsidR="00351AAA">
        <w:rPr>
          <w:rFonts w:ascii="Arial" w:hAnsi="Arial" w:cs="Arial"/>
          <w:sz w:val="22"/>
          <w:szCs w:val="22"/>
        </w:rPr>
        <w:t>Auch d</w:t>
      </w:r>
      <w:r w:rsidR="00351AAA" w:rsidRPr="00936855">
        <w:rPr>
          <w:rFonts w:ascii="Arial" w:hAnsi="Arial" w:cs="Arial"/>
          <w:sz w:val="22"/>
          <w:szCs w:val="22"/>
        </w:rPr>
        <w:t xml:space="preserve">er Arbeitsspeicher </w:t>
      </w:r>
      <w:r w:rsidR="00351AAA">
        <w:rPr>
          <w:rFonts w:ascii="Arial" w:hAnsi="Arial" w:cs="Arial"/>
          <w:sz w:val="22"/>
          <w:szCs w:val="22"/>
        </w:rPr>
        <w:t>wurde</w:t>
      </w:r>
      <w:r w:rsidR="00351AAA" w:rsidRPr="00936855">
        <w:rPr>
          <w:rFonts w:ascii="Arial" w:hAnsi="Arial" w:cs="Arial"/>
          <w:sz w:val="22"/>
          <w:szCs w:val="22"/>
        </w:rPr>
        <w:t xml:space="preserve"> diesem Leistungsschub</w:t>
      </w:r>
      <w:r w:rsidR="00351AAA">
        <w:rPr>
          <w:rFonts w:ascii="Arial" w:hAnsi="Arial" w:cs="Arial"/>
          <w:sz w:val="22"/>
          <w:szCs w:val="22"/>
        </w:rPr>
        <w:t xml:space="preserve"> entsprechend angepasst</w:t>
      </w:r>
      <w:r w:rsidR="00351AAA" w:rsidRPr="00936855">
        <w:rPr>
          <w:rFonts w:ascii="Arial" w:hAnsi="Arial" w:cs="Arial"/>
          <w:sz w:val="22"/>
          <w:szCs w:val="22"/>
        </w:rPr>
        <w:t xml:space="preserve">: So stehen zwei DDR4 SODIMM Sockel mit bis zu 2400 MT/s für bis zu 64GB zur Verfügung. </w:t>
      </w:r>
      <w:r w:rsidR="0093768E" w:rsidRPr="00936855">
        <w:rPr>
          <w:rFonts w:ascii="Arial" w:hAnsi="Arial" w:cs="Arial"/>
          <w:sz w:val="22"/>
          <w:szCs w:val="22"/>
        </w:rPr>
        <w:t>Zum ersten Mal wird auch USB 3.1 Gen2 vom Prozessor nativ unterstützt. Dieses USB SuperSpeed+ Interface unterstützt eine Datenrate von bis zu 10 Gb</w:t>
      </w:r>
      <w:r w:rsidR="0093768E">
        <w:rPr>
          <w:rFonts w:ascii="Arial" w:hAnsi="Arial" w:cs="Arial"/>
          <w:sz w:val="22"/>
          <w:szCs w:val="22"/>
        </w:rPr>
        <w:t>it/</w:t>
      </w:r>
      <w:r w:rsidR="0093768E" w:rsidRPr="00936855">
        <w:rPr>
          <w:rFonts w:ascii="Arial" w:hAnsi="Arial" w:cs="Arial"/>
          <w:sz w:val="22"/>
          <w:szCs w:val="22"/>
        </w:rPr>
        <w:t>s, sodass sogar unkomprimierte UHD-Videos von einer Kamera auf einen Monitor übertragen werden können.</w:t>
      </w:r>
      <w:r w:rsidR="00CD24F6">
        <w:rPr>
          <w:rFonts w:ascii="Arial" w:hAnsi="Arial" w:cs="Arial"/>
          <w:sz w:val="22"/>
          <w:szCs w:val="22"/>
        </w:rPr>
        <w:t xml:space="preserve"> </w:t>
      </w:r>
      <w:r w:rsidR="00BB255D">
        <w:rPr>
          <w:rFonts w:ascii="Arial" w:hAnsi="Arial" w:cs="Arial"/>
          <w:sz w:val="22"/>
          <w:szCs w:val="22"/>
        </w:rPr>
        <w:t xml:space="preserve">Der </w:t>
      </w:r>
      <w:r w:rsidR="00CD24F6">
        <w:rPr>
          <w:rFonts w:ascii="Arial" w:hAnsi="Arial" w:cs="Arial"/>
          <w:sz w:val="22"/>
          <w:szCs w:val="22"/>
        </w:rPr>
        <w:t xml:space="preserve">neue </w:t>
      </w:r>
      <w:r w:rsidR="00E134CC">
        <w:rPr>
          <w:rFonts w:ascii="Arial" w:hAnsi="Arial" w:cs="Arial"/>
          <w:sz w:val="22"/>
          <w:szCs w:val="22"/>
        </w:rPr>
        <w:t xml:space="preserve">3,5 Zoll </w:t>
      </w:r>
      <w:r w:rsidR="00CD24F6">
        <w:rPr>
          <w:rFonts w:ascii="Arial" w:hAnsi="Arial" w:cs="Arial"/>
          <w:sz w:val="22"/>
          <w:szCs w:val="22"/>
        </w:rPr>
        <w:lastRenderedPageBreak/>
        <w:t xml:space="preserve">SBC </w:t>
      </w:r>
      <w:r w:rsidR="0046745D">
        <w:rPr>
          <w:rFonts w:ascii="Arial" w:hAnsi="Arial" w:cs="Arial"/>
          <w:sz w:val="22"/>
          <w:szCs w:val="22"/>
        </w:rPr>
        <w:t xml:space="preserve">stellt </w:t>
      </w:r>
      <w:r w:rsidR="00CD24F6" w:rsidRPr="00936855">
        <w:rPr>
          <w:rFonts w:ascii="Arial" w:hAnsi="Arial" w:cs="Arial"/>
          <w:sz w:val="22"/>
          <w:szCs w:val="22"/>
        </w:rPr>
        <w:t xml:space="preserve">diese Performance über einen USB-C Konnektor </w:t>
      </w:r>
      <w:r w:rsidR="0046745D">
        <w:rPr>
          <w:rFonts w:ascii="Arial" w:hAnsi="Arial" w:cs="Arial"/>
          <w:sz w:val="22"/>
          <w:szCs w:val="22"/>
        </w:rPr>
        <w:t>zur Verfügung</w:t>
      </w:r>
      <w:r w:rsidR="00CD24F6" w:rsidRPr="00936855">
        <w:rPr>
          <w:rFonts w:ascii="Arial" w:hAnsi="Arial" w:cs="Arial"/>
          <w:sz w:val="22"/>
          <w:szCs w:val="22"/>
        </w:rPr>
        <w:t xml:space="preserve">, der auch DisplayPort++ </w:t>
      </w:r>
      <w:r w:rsidR="00CD24F6">
        <w:rPr>
          <w:rFonts w:ascii="Arial" w:hAnsi="Arial" w:cs="Arial"/>
          <w:sz w:val="22"/>
          <w:szCs w:val="22"/>
        </w:rPr>
        <w:t>sowie die Stromversorgung</w:t>
      </w:r>
      <w:r w:rsidR="00CD24F6" w:rsidRPr="00936855">
        <w:rPr>
          <w:rFonts w:ascii="Arial" w:hAnsi="Arial" w:cs="Arial"/>
          <w:sz w:val="22"/>
          <w:szCs w:val="22"/>
        </w:rPr>
        <w:t xml:space="preserve"> für Peripheriegeräte unterstützt.</w:t>
      </w:r>
      <w:r w:rsidR="00CD24F6">
        <w:rPr>
          <w:rFonts w:ascii="Arial" w:hAnsi="Arial" w:cs="Arial"/>
          <w:sz w:val="22"/>
          <w:szCs w:val="22"/>
        </w:rPr>
        <w:t xml:space="preserve"> E</w:t>
      </w:r>
      <w:r w:rsidR="00CD24F6" w:rsidRPr="00936855">
        <w:rPr>
          <w:rFonts w:ascii="Arial" w:hAnsi="Arial" w:cs="Arial"/>
          <w:sz w:val="22"/>
          <w:szCs w:val="22"/>
        </w:rPr>
        <w:t xml:space="preserve">in Monitor </w:t>
      </w:r>
      <w:r w:rsidR="00CD24F6">
        <w:rPr>
          <w:rFonts w:ascii="Arial" w:hAnsi="Arial" w:cs="Arial"/>
          <w:sz w:val="22"/>
          <w:szCs w:val="22"/>
        </w:rPr>
        <w:t xml:space="preserve">kann so </w:t>
      </w:r>
      <w:r w:rsidR="00CD24F6" w:rsidRPr="00936855">
        <w:rPr>
          <w:rFonts w:ascii="Arial" w:hAnsi="Arial" w:cs="Arial"/>
          <w:sz w:val="22"/>
          <w:szCs w:val="22"/>
        </w:rPr>
        <w:t xml:space="preserve">mit </w:t>
      </w:r>
      <w:r w:rsidR="00CD24F6">
        <w:rPr>
          <w:rFonts w:ascii="Arial" w:hAnsi="Arial" w:cs="Arial"/>
          <w:sz w:val="22"/>
          <w:szCs w:val="22"/>
        </w:rPr>
        <w:t>lediglich</w:t>
      </w:r>
      <w:r w:rsidR="00CD24F6" w:rsidRPr="00936855">
        <w:rPr>
          <w:rFonts w:ascii="Arial" w:hAnsi="Arial" w:cs="Arial"/>
          <w:sz w:val="22"/>
          <w:szCs w:val="22"/>
        </w:rPr>
        <w:t xml:space="preserve"> einem einzigen Kabel </w:t>
      </w:r>
      <w:r w:rsidR="0046745D">
        <w:rPr>
          <w:rFonts w:ascii="Arial" w:hAnsi="Arial" w:cs="Arial"/>
          <w:sz w:val="22"/>
          <w:szCs w:val="22"/>
        </w:rPr>
        <w:t xml:space="preserve">für DP, Touch und Stromversorgung </w:t>
      </w:r>
      <w:r w:rsidR="00CD24F6" w:rsidRPr="00936855">
        <w:rPr>
          <w:rFonts w:ascii="Arial" w:hAnsi="Arial" w:cs="Arial"/>
          <w:sz w:val="22"/>
          <w:szCs w:val="22"/>
        </w:rPr>
        <w:t>angeschlossen werden.</w:t>
      </w:r>
      <w:r w:rsidR="00DB7D28">
        <w:rPr>
          <w:rFonts w:ascii="Arial" w:hAnsi="Arial" w:cs="Arial"/>
          <w:sz w:val="22"/>
          <w:szCs w:val="22"/>
        </w:rPr>
        <w:t xml:space="preserve"> </w:t>
      </w:r>
      <w:r w:rsidR="00FF0058">
        <w:rPr>
          <w:rFonts w:ascii="Arial" w:hAnsi="Arial" w:cs="Arial"/>
          <w:sz w:val="22"/>
          <w:szCs w:val="22"/>
        </w:rPr>
        <w:t>Die</w:t>
      </w:r>
      <w:r w:rsidRPr="00711130">
        <w:rPr>
          <w:rFonts w:ascii="Arial" w:hAnsi="Arial" w:cs="Arial"/>
          <w:sz w:val="22"/>
          <w:szCs w:val="22"/>
        </w:rPr>
        <w:t xml:space="preserve"> COM Express </w:t>
      </w:r>
      <w:r w:rsidR="00FF0058">
        <w:rPr>
          <w:rFonts w:ascii="Arial" w:hAnsi="Arial" w:cs="Arial"/>
          <w:sz w:val="22"/>
          <w:szCs w:val="22"/>
        </w:rPr>
        <w:t xml:space="preserve">Module </w:t>
      </w:r>
      <w:r w:rsidRPr="00711130">
        <w:rPr>
          <w:rFonts w:ascii="Arial" w:hAnsi="Arial" w:cs="Arial"/>
          <w:sz w:val="22"/>
          <w:szCs w:val="22"/>
        </w:rPr>
        <w:t>unterstütz</w:t>
      </w:r>
      <w:r w:rsidR="00FF0058">
        <w:rPr>
          <w:rFonts w:ascii="Arial" w:hAnsi="Arial" w:cs="Arial"/>
          <w:sz w:val="22"/>
          <w:szCs w:val="22"/>
        </w:rPr>
        <w:t>en</w:t>
      </w:r>
      <w:r w:rsidRPr="00711130">
        <w:rPr>
          <w:rFonts w:ascii="Arial" w:hAnsi="Arial" w:cs="Arial"/>
          <w:sz w:val="22"/>
          <w:szCs w:val="22"/>
        </w:rPr>
        <w:t xml:space="preserve"> diese Features über das Carrierboard. </w:t>
      </w:r>
      <w:r w:rsidR="00210076" w:rsidRPr="00A914EB">
        <w:rPr>
          <w:rFonts w:ascii="Arial" w:hAnsi="Arial" w:cs="Arial"/>
          <w:sz w:val="22"/>
          <w:szCs w:val="22"/>
        </w:rPr>
        <w:t xml:space="preserve">Die weiteren Schnittstellen </w:t>
      </w:r>
      <w:r w:rsidR="00A914EB" w:rsidRPr="00A914EB">
        <w:rPr>
          <w:rFonts w:ascii="Arial" w:hAnsi="Arial" w:cs="Arial"/>
          <w:sz w:val="22"/>
          <w:szCs w:val="22"/>
        </w:rPr>
        <w:t>hängen vom Formfaktor ab</w:t>
      </w:r>
      <w:r w:rsidR="00FF0058">
        <w:rPr>
          <w:rFonts w:ascii="Arial" w:hAnsi="Arial" w:cs="Arial"/>
          <w:sz w:val="22"/>
          <w:szCs w:val="22"/>
        </w:rPr>
        <w:t>;</w:t>
      </w:r>
      <w:r w:rsidR="00A914EB" w:rsidRPr="00A914EB">
        <w:rPr>
          <w:rFonts w:ascii="Arial" w:hAnsi="Arial" w:cs="Arial"/>
          <w:sz w:val="22"/>
          <w:szCs w:val="22"/>
        </w:rPr>
        <w:t xml:space="preserve"> </w:t>
      </w:r>
      <w:r w:rsidR="00FF0058" w:rsidRPr="00A914EB">
        <w:rPr>
          <w:rFonts w:ascii="Arial" w:hAnsi="Arial" w:cs="Arial"/>
          <w:sz w:val="22"/>
          <w:szCs w:val="22"/>
        </w:rPr>
        <w:t xml:space="preserve"> </w:t>
      </w:r>
      <w:r w:rsidR="00A914EB" w:rsidRPr="00A914EB">
        <w:rPr>
          <w:rFonts w:ascii="Arial" w:hAnsi="Arial" w:cs="Arial"/>
          <w:sz w:val="22"/>
          <w:szCs w:val="22"/>
        </w:rPr>
        <w:t>alle unterstützen</w:t>
      </w:r>
      <w:r w:rsidR="00FF0058">
        <w:rPr>
          <w:rFonts w:ascii="Arial" w:hAnsi="Arial" w:cs="Arial"/>
          <w:sz w:val="22"/>
          <w:szCs w:val="22"/>
        </w:rPr>
        <w:t xml:space="preserve"> jedoch</w:t>
      </w:r>
      <w:r w:rsidR="00A914EB" w:rsidRPr="00A914EB">
        <w:rPr>
          <w:rFonts w:ascii="Arial" w:hAnsi="Arial" w:cs="Arial"/>
          <w:sz w:val="22"/>
          <w:szCs w:val="22"/>
        </w:rPr>
        <w:t xml:space="preserve"> </w:t>
      </w:r>
      <w:r w:rsidR="00A914EB" w:rsidRPr="00936855">
        <w:rPr>
          <w:rFonts w:ascii="Arial" w:hAnsi="Arial" w:cs="Arial"/>
          <w:sz w:val="22"/>
          <w:szCs w:val="22"/>
        </w:rPr>
        <w:t xml:space="preserve">insgesamt 3 </w:t>
      </w:r>
      <w:r w:rsidR="00A914EB">
        <w:rPr>
          <w:rFonts w:ascii="Arial" w:hAnsi="Arial" w:cs="Arial"/>
          <w:sz w:val="22"/>
          <w:szCs w:val="22"/>
        </w:rPr>
        <w:t>unabhängige</w:t>
      </w:r>
      <w:r w:rsidR="00A914EB" w:rsidRPr="00936855">
        <w:rPr>
          <w:rFonts w:ascii="Arial" w:hAnsi="Arial" w:cs="Arial"/>
          <w:sz w:val="22"/>
          <w:szCs w:val="22"/>
        </w:rPr>
        <w:t xml:space="preserve"> 60</w:t>
      </w:r>
      <w:r w:rsidR="00FE6DFE">
        <w:rPr>
          <w:rFonts w:ascii="Arial" w:hAnsi="Arial" w:cs="Arial"/>
          <w:sz w:val="22"/>
          <w:szCs w:val="22"/>
        </w:rPr>
        <w:t xml:space="preserve"> </w:t>
      </w:r>
      <w:r w:rsidR="00A914EB" w:rsidRPr="00936855">
        <w:rPr>
          <w:rFonts w:ascii="Arial" w:hAnsi="Arial" w:cs="Arial"/>
          <w:sz w:val="22"/>
          <w:szCs w:val="22"/>
        </w:rPr>
        <w:t xml:space="preserve">Hz </w:t>
      </w:r>
      <w:r w:rsidR="00FF0058" w:rsidRPr="00936855">
        <w:rPr>
          <w:rFonts w:ascii="Arial" w:hAnsi="Arial" w:cs="Arial"/>
          <w:sz w:val="22"/>
          <w:szCs w:val="22"/>
        </w:rPr>
        <w:t>UHD</w:t>
      </w:r>
      <w:r w:rsidR="00FF0058">
        <w:rPr>
          <w:rFonts w:ascii="Arial" w:hAnsi="Arial" w:cs="Arial"/>
          <w:sz w:val="22"/>
          <w:szCs w:val="22"/>
        </w:rPr>
        <w:t>-</w:t>
      </w:r>
      <w:r w:rsidR="00A914EB" w:rsidRPr="00936855">
        <w:rPr>
          <w:rFonts w:ascii="Arial" w:hAnsi="Arial" w:cs="Arial"/>
          <w:sz w:val="22"/>
          <w:szCs w:val="22"/>
        </w:rPr>
        <w:t xml:space="preserve">Displays mit bis zu 4096x2304 </w:t>
      </w:r>
      <w:r w:rsidR="00FE6DFE">
        <w:rPr>
          <w:rFonts w:ascii="Arial" w:hAnsi="Arial" w:cs="Arial"/>
          <w:sz w:val="22"/>
          <w:szCs w:val="22"/>
        </w:rPr>
        <w:t>Pixel</w:t>
      </w:r>
      <w:r w:rsidR="00FE6DFE" w:rsidRPr="00936855">
        <w:rPr>
          <w:rFonts w:ascii="Arial" w:hAnsi="Arial" w:cs="Arial"/>
          <w:sz w:val="22"/>
          <w:szCs w:val="22"/>
        </w:rPr>
        <w:t xml:space="preserve"> </w:t>
      </w:r>
      <w:r w:rsidR="00A914EB" w:rsidRPr="00936855">
        <w:rPr>
          <w:rFonts w:ascii="Arial" w:hAnsi="Arial" w:cs="Arial"/>
          <w:sz w:val="22"/>
          <w:szCs w:val="22"/>
        </w:rPr>
        <w:t>sowie 2x Gigabit Ethernet (1x mit TSN-Support).</w:t>
      </w:r>
      <w:r w:rsidR="00355F2D">
        <w:rPr>
          <w:rFonts w:ascii="Arial" w:hAnsi="Arial" w:cs="Arial"/>
          <w:sz w:val="22"/>
          <w:szCs w:val="22"/>
        </w:rPr>
        <w:t xml:space="preserve"> </w:t>
      </w:r>
      <w:r w:rsidR="00226B27">
        <w:rPr>
          <w:rFonts w:ascii="Arial" w:hAnsi="Arial" w:cs="Arial"/>
          <w:sz w:val="22"/>
          <w:szCs w:val="22"/>
        </w:rPr>
        <w:t>Die neuen Boards und Module bieten</w:t>
      </w:r>
      <w:r w:rsidR="00226B27" w:rsidRPr="00936855">
        <w:rPr>
          <w:rFonts w:ascii="Arial" w:hAnsi="Arial" w:cs="Arial"/>
          <w:sz w:val="22"/>
          <w:szCs w:val="22"/>
        </w:rPr>
        <w:t xml:space="preserve"> diese und noch viele weitere Interfaces</w:t>
      </w:r>
      <w:r w:rsidR="008103C0">
        <w:rPr>
          <w:rFonts w:ascii="Arial" w:hAnsi="Arial" w:cs="Arial"/>
          <w:sz w:val="22"/>
          <w:szCs w:val="22"/>
        </w:rPr>
        <w:t xml:space="preserve"> bei einer sparsamen TDP von 15 </w:t>
      </w:r>
      <w:r w:rsidR="00226B27" w:rsidRPr="00936855">
        <w:rPr>
          <w:rFonts w:ascii="Arial" w:hAnsi="Arial" w:cs="Arial"/>
          <w:sz w:val="22"/>
          <w:szCs w:val="22"/>
        </w:rPr>
        <w:t xml:space="preserve">W, </w:t>
      </w:r>
      <w:r w:rsidR="00226B27">
        <w:rPr>
          <w:rFonts w:ascii="Arial" w:hAnsi="Arial" w:cs="Arial"/>
          <w:sz w:val="22"/>
          <w:szCs w:val="22"/>
        </w:rPr>
        <w:t xml:space="preserve">die </w:t>
      </w:r>
      <w:r w:rsidR="00226B27" w:rsidRPr="00936855">
        <w:rPr>
          <w:rFonts w:ascii="Arial" w:hAnsi="Arial" w:cs="Arial"/>
          <w:sz w:val="22"/>
          <w:szCs w:val="22"/>
        </w:rPr>
        <w:t>von 10</w:t>
      </w:r>
      <w:r w:rsidR="00FE6DF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26B27" w:rsidRPr="00936855">
        <w:rPr>
          <w:rFonts w:ascii="Arial" w:hAnsi="Arial" w:cs="Arial"/>
          <w:sz w:val="22"/>
          <w:szCs w:val="22"/>
        </w:rPr>
        <w:t>W (800 MHz) bis 25</w:t>
      </w:r>
      <w:r w:rsidR="00FE6DFE">
        <w:rPr>
          <w:rFonts w:ascii="Arial" w:hAnsi="Arial" w:cs="Arial"/>
          <w:sz w:val="22"/>
          <w:szCs w:val="22"/>
        </w:rPr>
        <w:t xml:space="preserve"> </w:t>
      </w:r>
      <w:r w:rsidR="00E73E70">
        <w:rPr>
          <w:rFonts w:ascii="Arial" w:hAnsi="Arial" w:cs="Arial"/>
          <w:sz w:val="22"/>
          <w:szCs w:val="22"/>
        </w:rPr>
        <w:t>W (bis zu 4,</w:t>
      </w:r>
      <w:r w:rsidR="00226B27" w:rsidRPr="00936855">
        <w:rPr>
          <w:rFonts w:ascii="Arial" w:hAnsi="Arial" w:cs="Arial"/>
          <w:sz w:val="22"/>
          <w:szCs w:val="22"/>
        </w:rPr>
        <w:t>6 GHz im Turbo Boost Modus) skalierbar ist.</w:t>
      </w:r>
      <w:r w:rsidR="008103C0">
        <w:rPr>
          <w:rFonts w:ascii="Arial" w:hAnsi="Arial" w:cs="Arial"/>
          <w:sz w:val="22"/>
          <w:szCs w:val="22"/>
        </w:rPr>
        <w:t xml:space="preserve"> </w:t>
      </w:r>
    </w:p>
    <w:p w:rsidR="00AF3AA0" w:rsidRPr="00BC315B" w:rsidRDefault="00AF3AA0" w:rsidP="00A649F7">
      <w:pPr>
        <w:spacing w:line="360" w:lineRule="auto"/>
        <w:rPr>
          <w:rFonts w:ascii="Arial" w:hAnsi="Arial" w:cs="Arial"/>
          <w:sz w:val="22"/>
          <w:szCs w:val="22"/>
        </w:rPr>
      </w:pPr>
    </w:p>
    <w:p w:rsidR="008F615D" w:rsidRPr="006A18B7" w:rsidRDefault="008F615D" w:rsidP="008F615D">
      <w:pPr>
        <w:spacing w:line="360" w:lineRule="auto"/>
        <w:rPr>
          <w:rFonts w:ascii="Arial" w:hAnsi="Arial" w:cs="Arial"/>
          <w:sz w:val="22"/>
          <w:szCs w:val="22"/>
        </w:rPr>
      </w:pPr>
      <w:r w:rsidRPr="00936855">
        <w:rPr>
          <w:rFonts w:ascii="Arial" w:hAnsi="Arial" w:cs="Arial"/>
          <w:sz w:val="22"/>
          <w:szCs w:val="22"/>
        </w:rPr>
        <w:t xml:space="preserve">Weitere Informationen zum neuen </w:t>
      </w:r>
      <w:r w:rsidR="001A08F5" w:rsidRPr="00936855">
        <w:rPr>
          <w:rFonts w:ascii="Arial" w:hAnsi="Arial" w:cs="Arial"/>
          <w:sz w:val="22"/>
          <w:szCs w:val="22"/>
        </w:rPr>
        <w:t>3</w:t>
      </w:r>
      <w:r w:rsidR="001A08F5">
        <w:rPr>
          <w:rFonts w:ascii="Arial" w:hAnsi="Arial" w:cs="Arial"/>
          <w:sz w:val="22"/>
          <w:szCs w:val="22"/>
        </w:rPr>
        <w:t>,</w:t>
      </w:r>
      <w:r w:rsidR="001A08F5" w:rsidRPr="00936855">
        <w:rPr>
          <w:rFonts w:ascii="Arial" w:hAnsi="Arial" w:cs="Arial"/>
          <w:sz w:val="22"/>
          <w:szCs w:val="22"/>
        </w:rPr>
        <w:t xml:space="preserve">5 Zoll SBC </w:t>
      </w:r>
      <w:r w:rsidRPr="00936855">
        <w:rPr>
          <w:rStyle w:val="Kommentarzeichen1"/>
          <w:rFonts w:ascii="Arial" w:hAnsi="Arial" w:cs="Arial"/>
          <w:sz w:val="22"/>
          <w:szCs w:val="22"/>
        </w:rPr>
        <w:t xml:space="preserve">conga-JC370 </w:t>
      </w:r>
      <w:r w:rsidRPr="00936855">
        <w:rPr>
          <w:rFonts w:ascii="Arial" w:hAnsi="Arial" w:cs="Arial"/>
          <w:sz w:val="22"/>
          <w:szCs w:val="22"/>
        </w:rPr>
        <w:t xml:space="preserve">unter: </w:t>
      </w:r>
      <w:hyperlink r:id="rId15" w:history="1">
        <w:r w:rsidRPr="0016297E">
          <w:rPr>
            <w:rStyle w:val="Hyperlink"/>
            <w:rFonts w:ascii="Arial" w:hAnsi="Arial" w:cs="Arial"/>
            <w:sz w:val="22"/>
            <w:szCs w:val="22"/>
          </w:rPr>
          <w:t>https://www.congatec.com/de/produkte/35-sbc/conga-jc370.html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F615D" w:rsidRDefault="008F615D" w:rsidP="00004AA6">
      <w:pPr>
        <w:spacing w:line="360" w:lineRule="auto"/>
        <w:rPr>
          <w:rFonts w:ascii="Arial" w:hAnsi="Arial" w:cs="Arial"/>
          <w:sz w:val="22"/>
          <w:szCs w:val="22"/>
        </w:rPr>
      </w:pPr>
    </w:p>
    <w:p w:rsidR="00B54482" w:rsidRPr="00CB422C" w:rsidRDefault="00B54482" w:rsidP="00B54482">
      <w:pPr>
        <w:spacing w:line="360" w:lineRule="auto"/>
        <w:rPr>
          <w:rFonts w:ascii="Arial" w:hAnsi="Arial" w:cs="Arial"/>
          <w:sz w:val="22"/>
          <w:szCs w:val="22"/>
        </w:rPr>
      </w:pPr>
      <w:r w:rsidRPr="00795A28">
        <w:rPr>
          <w:rFonts w:ascii="Arial" w:hAnsi="Arial" w:cs="Arial"/>
          <w:sz w:val="22"/>
          <w:szCs w:val="22"/>
        </w:rPr>
        <w:t xml:space="preserve">Weitere Informationen zum neuen </w:t>
      </w:r>
      <w:r w:rsidR="001A08F5" w:rsidRPr="00795A28">
        <w:rPr>
          <w:rFonts w:ascii="Arial" w:hAnsi="Arial" w:cs="Arial"/>
          <w:sz w:val="22"/>
          <w:szCs w:val="22"/>
        </w:rPr>
        <w:t xml:space="preserve">Thin Mini-ITX Motherboard </w:t>
      </w:r>
      <w:r w:rsidRPr="00795A28">
        <w:rPr>
          <w:rFonts w:ascii="Arial" w:hAnsi="Arial" w:cs="Arial"/>
          <w:sz w:val="22"/>
          <w:szCs w:val="22"/>
        </w:rPr>
        <w:t xml:space="preserve">conga-IC370 unter: </w:t>
      </w:r>
      <w:hyperlink r:id="rId16" w:history="1">
        <w:r w:rsidR="00795A28" w:rsidRPr="00E905F0">
          <w:rPr>
            <w:rStyle w:val="Hyperlink"/>
            <w:rFonts w:ascii="Arial" w:eastAsiaTheme="majorEastAsia" w:hAnsi="Arial" w:cs="Arial"/>
            <w:sz w:val="22"/>
            <w:szCs w:val="22"/>
          </w:rPr>
          <w:t>https://www.congatec.com/de/produkte/mini-itx/conga-ic370.html</w:t>
        </w:r>
      </w:hyperlink>
    </w:p>
    <w:p w:rsidR="00E905F0" w:rsidRPr="00795A28" w:rsidRDefault="00E905F0" w:rsidP="00B54482">
      <w:pPr>
        <w:spacing w:line="360" w:lineRule="auto"/>
        <w:rPr>
          <w:rFonts w:ascii="Arial" w:hAnsi="Arial" w:cs="Arial"/>
          <w:sz w:val="22"/>
          <w:szCs w:val="22"/>
        </w:rPr>
      </w:pPr>
    </w:p>
    <w:p w:rsidR="00BC5B5E" w:rsidRPr="00A74C66" w:rsidRDefault="00BC5B5E" w:rsidP="00B54482">
      <w:pPr>
        <w:spacing w:line="360" w:lineRule="auto"/>
        <w:rPr>
          <w:rFonts w:ascii="Arial" w:hAnsi="Arial" w:cs="Arial"/>
          <w:sz w:val="22"/>
          <w:szCs w:val="22"/>
        </w:rPr>
      </w:pPr>
      <w:r w:rsidRPr="00B4443A">
        <w:rPr>
          <w:rFonts w:ascii="Arial" w:hAnsi="Arial" w:cs="Arial"/>
          <w:sz w:val="22"/>
          <w:szCs w:val="22"/>
        </w:rPr>
        <w:t xml:space="preserve">Weitere Informationen zum neuen </w:t>
      </w:r>
      <w:r w:rsidR="001A08F5" w:rsidRPr="00B4443A">
        <w:rPr>
          <w:rFonts w:ascii="Arial" w:hAnsi="Arial" w:cs="Arial"/>
          <w:sz w:val="22"/>
          <w:szCs w:val="22"/>
        </w:rPr>
        <w:t xml:space="preserve">COM Express Type 6 Computer-on-Module </w:t>
      </w:r>
      <w:r w:rsidR="00B54482" w:rsidRPr="00B4443A">
        <w:rPr>
          <w:rFonts w:ascii="Arial" w:hAnsi="Arial" w:cs="Arial"/>
          <w:sz w:val="22"/>
          <w:szCs w:val="22"/>
        </w:rPr>
        <w:t xml:space="preserve">conga-TC370 </w:t>
      </w:r>
      <w:r w:rsidRPr="00B4443A">
        <w:rPr>
          <w:rFonts w:ascii="Arial" w:hAnsi="Arial" w:cs="Arial"/>
          <w:sz w:val="22"/>
          <w:szCs w:val="22"/>
        </w:rPr>
        <w:t>unter:</w:t>
      </w:r>
      <w:r w:rsidR="00ED3CD7" w:rsidRPr="00ED3CD7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="00ED3CD7" w:rsidRPr="00ED3CD7">
          <w:rPr>
            <w:rStyle w:val="Hyperlink"/>
            <w:rFonts w:ascii="Arial" w:eastAsiaTheme="majorEastAsia" w:hAnsi="Arial" w:cs="Arial"/>
            <w:sz w:val="22"/>
            <w:szCs w:val="22"/>
          </w:rPr>
          <w:t>https://www.congatec.com/de/produkte/com-express-type-6/conga-tc370.html</w:t>
        </w:r>
      </w:hyperlink>
    </w:p>
    <w:p w:rsidR="008F615D" w:rsidRPr="00A74C66" w:rsidRDefault="008F615D" w:rsidP="00004AA6">
      <w:pPr>
        <w:spacing w:line="360" w:lineRule="auto"/>
        <w:rPr>
          <w:rFonts w:ascii="Arial" w:hAnsi="Arial" w:cs="Arial"/>
          <w:sz w:val="20"/>
          <w:szCs w:val="20"/>
        </w:rPr>
      </w:pPr>
    </w:p>
    <w:p w:rsidR="00D108AC" w:rsidRPr="00A74C66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BA5EC5" w:rsidRPr="006142D4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142D4">
        <w:rPr>
          <w:rFonts w:ascii="Arial" w:hAnsi="Arial" w:cs="Arial"/>
          <w:b/>
          <w:sz w:val="16"/>
          <w:szCs w:val="16"/>
        </w:rPr>
        <w:t>Über congatec</w:t>
      </w:r>
    </w:p>
    <w:p w:rsidR="00BA5EC5" w:rsidRPr="006142D4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6142D4">
        <w:rPr>
          <w:rFonts w:ascii="Arial" w:hAnsi="Arial" w:cs="Arial"/>
          <w:sz w:val="16"/>
          <w:szCs w:val="16"/>
        </w:rPr>
        <w:t xml:space="preserve">congatec </w:t>
      </w:r>
      <w:r w:rsidR="000E2307">
        <w:rPr>
          <w:rFonts w:ascii="Arial" w:hAnsi="Arial" w:cs="Arial"/>
          <w:sz w:val="16"/>
          <w:szCs w:val="16"/>
        </w:rPr>
        <w:t xml:space="preserve">ist </w:t>
      </w:r>
      <w:r w:rsidRPr="006142D4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6142D4">
        <w:rPr>
          <w:rFonts w:ascii="Arial" w:hAnsi="Arial" w:cs="Arial"/>
          <w:sz w:val="16"/>
          <w:szCs w:val="16"/>
        </w:rPr>
        <w:t xml:space="preserve">Qseven </w:t>
      </w:r>
      <w:r w:rsidRPr="006142D4">
        <w:rPr>
          <w:rFonts w:ascii="Arial" w:hAnsi="Arial" w:cs="Arial"/>
          <w:sz w:val="16"/>
          <w:szCs w:val="16"/>
        </w:rPr>
        <w:t xml:space="preserve">und </w:t>
      </w:r>
      <w:r w:rsidR="00B76850" w:rsidRPr="006142D4">
        <w:rPr>
          <w:rFonts w:ascii="Arial" w:hAnsi="Arial" w:cs="Arial"/>
          <w:sz w:val="16"/>
          <w:szCs w:val="16"/>
        </w:rPr>
        <w:t>SMARC</w:t>
      </w:r>
      <w:r w:rsidRPr="006142D4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>
        <w:rPr>
          <w:rFonts w:ascii="Arial" w:hAnsi="Arial" w:cs="Arial"/>
          <w:sz w:val="16"/>
          <w:szCs w:val="16"/>
        </w:rPr>
        <w:t>Customizing</w:t>
      </w:r>
      <w:r w:rsidRPr="006142D4">
        <w:rPr>
          <w:rFonts w:ascii="Arial" w:hAnsi="Arial" w:cs="Arial"/>
          <w:sz w:val="16"/>
          <w:szCs w:val="16"/>
        </w:rPr>
        <w:t xml:space="preserve">-Services. Die Produkte und Dienstleistungen des innovativen Unternehmens sind branchenunabhängig und werden z.B. in der Industrie-Automatisierung, der Medizintechnik, im Entertainment, im Transportwesen, bei Telekommunikation, Test &amp; Measurement sowie Point-of-Sale Anwendungen eingesetzt. Wesentliche Kernkompetenz und technisches Know-How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>
        <w:rPr>
          <w:rFonts w:ascii="Arial" w:hAnsi="Arial" w:cs="Arial"/>
          <w:sz w:val="16"/>
          <w:szCs w:val="16"/>
        </w:rPr>
        <w:t>m</w:t>
      </w:r>
      <w:r w:rsidR="000E2307" w:rsidRPr="006142D4">
        <w:rPr>
          <w:rFonts w:ascii="Arial" w:hAnsi="Arial" w:cs="Arial"/>
          <w:sz w:val="16"/>
          <w:szCs w:val="16"/>
        </w:rPr>
        <w:t xml:space="preserve">it Hauptsitz in Deggendorf, Deutschland </w:t>
      </w:r>
      <w:r w:rsidRPr="006142D4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6142D4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6142D4">
        <w:rPr>
          <w:rFonts w:ascii="Arial" w:hAnsi="Arial" w:cs="Arial"/>
          <w:sz w:val="16"/>
          <w:szCs w:val="16"/>
        </w:rPr>
        <w:t xml:space="preserve">Großbritannien, Frankreich </w:t>
      </w:r>
      <w:r w:rsidRPr="006142D4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8" w:history="1">
        <w:r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6142D4">
        <w:rPr>
          <w:rFonts w:ascii="Arial" w:hAnsi="Arial" w:cs="Arial"/>
          <w:sz w:val="16"/>
          <w:szCs w:val="16"/>
        </w:rPr>
        <w:t xml:space="preserve"> oder bei </w:t>
      </w:r>
      <w:hyperlink r:id="rId19" w:history="1">
        <w:r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6142D4">
        <w:rPr>
          <w:rFonts w:ascii="Arial" w:hAnsi="Arial" w:cs="Arial"/>
          <w:sz w:val="16"/>
          <w:szCs w:val="16"/>
        </w:rPr>
        <w:t xml:space="preserve">, </w:t>
      </w:r>
      <w:hyperlink r:id="rId20" w:history="1">
        <w:r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6142D4">
        <w:rPr>
          <w:rFonts w:ascii="Arial" w:hAnsi="Arial" w:cs="Arial"/>
          <w:sz w:val="16"/>
          <w:szCs w:val="16"/>
        </w:rPr>
        <w:t xml:space="preserve"> und </w:t>
      </w:r>
      <w:hyperlink r:id="rId21" w:history="1">
        <w:r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6142D4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6E7CDD" w:rsidRPr="00FD57F4" w:rsidRDefault="006E7CDD" w:rsidP="006E7CD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 w:rsidRPr="00FD57F4">
        <w:rPr>
          <w:rFonts w:ascii="Arial" w:hAnsi="Arial" w:cs="Arial"/>
          <w:i/>
          <w:iCs/>
          <w:sz w:val="18"/>
          <w:szCs w:val="18"/>
        </w:rPr>
        <w:t xml:space="preserve">Intel und Intel </w:t>
      </w:r>
      <w:r w:rsidR="00C95691">
        <w:rPr>
          <w:rFonts w:ascii="Arial" w:hAnsi="Arial" w:cs="Arial"/>
          <w:i/>
          <w:iCs/>
          <w:sz w:val="18"/>
          <w:szCs w:val="18"/>
        </w:rPr>
        <w:t xml:space="preserve">Core </w:t>
      </w:r>
      <w:r w:rsidRPr="00FD57F4">
        <w:rPr>
          <w:rFonts w:ascii="Arial" w:hAnsi="Arial" w:cs="Arial"/>
          <w:i/>
          <w:iCs/>
          <w:sz w:val="18"/>
          <w:szCs w:val="18"/>
        </w:rPr>
        <w:t>sind eingetragene Warenzeichen der Intel Corporation in den USA und anderen Ländern.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58" w:rsidRDefault="00FF0058" w:rsidP="00D97483">
      <w:r>
        <w:separator/>
      </w:r>
    </w:p>
  </w:endnote>
  <w:endnote w:type="continuationSeparator" w:id="0">
    <w:p w:rsidR="00FF0058" w:rsidRDefault="00FF0058" w:rsidP="00D97483">
      <w:r>
        <w:continuationSeparator/>
      </w:r>
    </w:p>
  </w:endnote>
  <w:endnote w:id="1">
    <w:p w:rsidR="00FF0058" w:rsidRPr="0014548B" w:rsidRDefault="00FF0058">
      <w:pPr>
        <w:pStyle w:val="Endnotentext"/>
        <w:rPr>
          <w:rFonts w:ascii="Arial" w:hAnsi="Arial" w:cs="Arial"/>
          <w:sz w:val="18"/>
          <w:szCs w:val="18"/>
        </w:rPr>
      </w:pPr>
      <w:r w:rsidRPr="0014548B">
        <w:rPr>
          <w:rStyle w:val="Endnotenzeichen"/>
          <w:rFonts w:ascii="Arial" w:hAnsi="Arial" w:cs="Arial"/>
          <w:sz w:val="18"/>
          <w:szCs w:val="18"/>
        </w:rPr>
        <w:endnoteRef/>
      </w:r>
      <w:r w:rsidRPr="0014548B">
        <w:rPr>
          <w:rFonts w:ascii="Arial" w:hAnsi="Arial" w:cs="Arial"/>
          <w:sz w:val="18"/>
          <w:szCs w:val="18"/>
        </w:rPr>
        <w:t xml:space="preserve"> Soweit bekannt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58" w:rsidRDefault="00FF0058" w:rsidP="00D97483">
      <w:r>
        <w:separator/>
      </w:r>
    </w:p>
  </w:footnote>
  <w:footnote w:type="continuationSeparator" w:id="0">
    <w:p w:rsidR="00FF0058" w:rsidRDefault="00FF0058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D6A0B"/>
    <w:multiLevelType w:val="hybridMultilevel"/>
    <w:tmpl w:val="A91E5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4AA6"/>
    <w:rsid w:val="00006D58"/>
    <w:rsid w:val="00010369"/>
    <w:rsid w:val="00010745"/>
    <w:rsid w:val="00011D9E"/>
    <w:rsid w:val="00021457"/>
    <w:rsid w:val="00025FD7"/>
    <w:rsid w:val="00031DAF"/>
    <w:rsid w:val="000355AD"/>
    <w:rsid w:val="00035738"/>
    <w:rsid w:val="0004236A"/>
    <w:rsid w:val="00042600"/>
    <w:rsid w:val="00045E58"/>
    <w:rsid w:val="00047E06"/>
    <w:rsid w:val="000553FB"/>
    <w:rsid w:val="0006651E"/>
    <w:rsid w:val="00074F95"/>
    <w:rsid w:val="00076A14"/>
    <w:rsid w:val="00086C00"/>
    <w:rsid w:val="0009529F"/>
    <w:rsid w:val="00096758"/>
    <w:rsid w:val="0009734E"/>
    <w:rsid w:val="000A1392"/>
    <w:rsid w:val="000A2411"/>
    <w:rsid w:val="000A30F4"/>
    <w:rsid w:val="000A394C"/>
    <w:rsid w:val="000A4662"/>
    <w:rsid w:val="000A4B1D"/>
    <w:rsid w:val="000B0714"/>
    <w:rsid w:val="000B53F9"/>
    <w:rsid w:val="000B6F0B"/>
    <w:rsid w:val="000B7A0F"/>
    <w:rsid w:val="000C14DA"/>
    <w:rsid w:val="000D66D4"/>
    <w:rsid w:val="000D68BA"/>
    <w:rsid w:val="000E2307"/>
    <w:rsid w:val="000E266F"/>
    <w:rsid w:val="000E736A"/>
    <w:rsid w:val="000F15EB"/>
    <w:rsid w:val="000F34E8"/>
    <w:rsid w:val="00100CE2"/>
    <w:rsid w:val="0010171B"/>
    <w:rsid w:val="00101DF6"/>
    <w:rsid w:val="001033AD"/>
    <w:rsid w:val="00105BFE"/>
    <w:rsid w:val="001110C5"/>
    <w:rsid w:val="0011134D"/>
    <w:rsid w:val="00126605"/>
    <w:rsid w:val="0013218A"/>
    <w:rsid w:val="00135EBC"/>
    <w:rsid w:val="0014548B"/>
    <w:rsid w:val="0014653E"/>
    <w:rsid w:val="001550F9"/>
    <w:rsid w:val="00157343"/>
    <w:rsid w:val="00163220"/>
    <w:rsid w:val="00175EB3"/>
    <w:rsid w:val="00181222"/>
    <w:rsid w:val="00184D6F"/>
    <w:rsid w:val="001854B5"/>
    <w:rsid w:val="00187AFE"/>
    <w:rsid w:val="00191EBA"/>
    <w:rsid w:val="001955D1"/>
    <w:rsid w:val="001A08F5"/>
    <w:rsid w:val="001A46AB"/>
    <w:rsid w:val="001B0700"/>
    <w:rsid w:val="001B6B34"/>
    <w:rsid w:val="001C0038"/>
    <w:rsid w:val="001D055C"/>
    <w:rsid w:val="001E3D01"/>
    <w:rsid w:val="001E4FB1"/>
    <w:rsid w:val="001E7371"/>
    <w:rsid w:val="001F616A"/>
    <w:rsid w:val="00200752"/>
    <w:rsid w:val="002065F2"/>
    <w:rsid w:val="00210076"/>
    <w:rsid w:val="00212286"/>
    <w:rsid w:val="00223722"/>
    <w:rsid w:val="00226B27"/>
    <w:rsid w:val="00230B0F"/>
    <w:rsid w:val="00231F74"/>
    <w:rsid w:val="002368AC"/>
    <w:rsid w:val="002376DB"/>
    <w:rsid w:val="00241572"/>
    <w:rsid w:val="00251CB6"/>
    <w:rsid w:val="002571A3"/>
    <w:rsid w:val="0026285E"/>
    <w:rsid w:val="0027339F"/>
    <w:rsid w:val="0027651D"/>
    <w:rsid w:val="00286CC1"/>
    <w:rsid w:val="002872D2"/>
    <w:rsid w:val="00292D50"/>
    <w:rsid w:val="00293CF2"/>
    <w:rsid w:val="0029792A"/>
    <w:rsid w:val="00297A5C"/>
    <w:rsid w:val="002A1662"/>
    <w:rsid w:val="002A7A02"/>
    <w:rsid w:val="002B14DE"/>
    <w:rsid w:val="002B6815"/>
    <w:rsid w:val="002C6553"/>
    <w:rsid w:val="002D3F17"/>
    <w:rsid w:val="002D6160"/>
    <w:rsid w:val="002E333A"/>
    <w:rsid w:val="002F035E"/>
    <w:rsid w:val="002F16A9"/>
    <w:rsid w:val="002F1A60"/>
    <w:rsid w:val="002F2955"/>
    <w:rsid w:val="002F6466"/>
    <w:rsid w:val="002F7C7F"/>
    <w:rsid w:val="00303D6F"/>
    <w:rsid w:val="003068CC"/>
    <w:rsid w:val="00316678"/>
    <w:rsid w:val="0031763A"/>
    <w:rsid w:val="003208A1"/>
    <w:rsid w:val="00322552"/>
    <w:rsid w:val="00331264"/>
    <w:rsid w:val="00334450"/>
    <w:rsid w:val="003346B5"/>
    <w:rsid w:val="00336657"/>
    <w:rsid w:val="0034266E"/>
    <w:rsid w:val="00351AAA"/>
    <w:rsid w:val="00353C44"/>
    <w:rsid w:val="00355F2D"/>
    <w:rsid w:val="00360338"/>
    <w:rsid w:val="003674FC"/>
    <w:rsid w:val="00371CDB"/>
    <w:rsid w:val="003733F5"/>
    <w:rsid w:val="00386E85"/>
    <w:rsid w:val="003A0171"/>
    <w:rsid w:val="003A3868"/>
    <w:rsid w:val="003A7091"/>
    <w:rsid w:val="003B7234"/>
    <w:rsid w:val="003B7808"/>
    <w:rsid w:val="003C5327"/>
    <w:rsid w:val="003D2B30"/>
    <w:rsid w:val="003D4675"/>
    <w:rsid w:val="003D5ED4"/>
    <w:rsid w:val="003E397A"/>
    <w:rsid w:val="003F3269"/>
    <w:rsid w:val="003F3FAB"/>
    <w:rsid w:val="003F62FC"/>
    <w:rsid w:val="0040390F"/>
    <w:rsid w:val="00431604"/>
    <w:rsid w:val="0043577F"/>
    <w:rsid w:val="00446472"/>
    <w:rsid w:val="00451C75"/>
    <w:rsid w:val="00451E34"/>
    <w:rsid w:val="00466A57"/>
    <w:rsid w:val="0046745D"/>
    <w:rsid w:val="00470259"/>
    <w:rsid w:val="00475771"/>
    <w:rsid w:val="00476500"/>
    <w:rsid w:val="00480CD4"/>
    <w:rsid w:val="004841F7"/>
    <w:rsid w:val="0048544A"/>
    <w:rsid w:val="004930EB"/>
    <w:rsid w:val="00497798"/>
    <w:rsid w:val="004A2EEC"/>
    <w:rsid w:val="004A5615"/>
    <w:rsid w:val="004B1541"/>
    <w:rsid w:val="004B4B85"/>
    <w:rsid w:val="004B75BD"/>
    <w:rsid w:val="004B7A1B"/>
    <w:rsid w:val="004B7FDE"/>
    <w:rsid w:val="004C603E"/>
    <w:rsid w:val="004D0AD0"/>
    <w:rsid w:val="004D2177"/>
    <w:rsid w:val="004D3BA0"/>
    <w:rsid w:val="004D6357"/>
    <w:rsid w:val="004F08CB"/>
    <w:rsid w:val="005168E6"/>
    <w:rsid w:val="00527922"/>
    <w:rsid w:val="00531E25"/>
    <w:rsid w:val="005446B7"/>
    <w:rsid w:val="005502A5"/>
    <w:rsid w:val="0055046D"/>
    <w:rsid w:val="0055706B"/>
    <w:rsid w:val="005674E1"/>
    <w:rsid w:val="0058053F"/>
    <w:rsid w:val="005B03AF"/>
    <w:rsid w:val="005B049C"/>
    <w:rsid w:val="005B5EA3"/>
    <w:rsid w:val="005C585A"/>
    <w:rsid w:val="005C59D2"/>
    <w:rsid w:val="005C6F13"/>
    <w:rsid w:val="005D2D52"/>
    <w:rsid w:val="005E2474"/>
    <w:rsid w:val="005E401C"/>
    <w:rsid w:val="005F1760"/>
    <w:rsid w:val="005F7189"/>
    <w:rsid w:val="005F7CEF"/>
    <w:rsid w:val="00600860"/>
    <w:rsid w:val="006061F7"/>
    <w:rsid w:val="006142D4"/>
    <w:rsid w:val="00623BD6"/>
    <w:rsid w:val="00625E49"/>
    <w:rsid w:val="006269A4"/>
    <w:rsid w:val="00630751"/>
    <w:rsid w:val="006343DE"/>
    <w:rsid w:val="00640D57"/>
    <w:rsid w:val="00640FFB"/>
    <w:rsid w:val="00650D54"/>
    <w:rsid w:val="00653EC2"/>
    <w:rsid w:val="006578A1"/>
    <w:rsid w:val="00664028"/>
    <w:rsid w:val="00667B3E"/>
    <w:rsid w:val="0067240C"/>
    <w:rsid w:val="006837E0"/>
    <w:rsid w:val="00690ECD"/>
    <w:rsid w:val="0069359A"/>
    <w:rsid w:val="00693AB0"/>
    <w:rsid w:val="006A1238"/>
    <w:rsid w:val="006A1254"/>
    <w:rsid w:val="006A3CB0"/>
    <w:rsid w:val="006A6542"/>
    <w:rsid w:val="006B0EE9"/>
    <w:rsid w:val="006B3097"/>
    <w:rsid w:val="006B7EBA"/>
    <w:rsid w:val="006C3B8A"/>
    <w:rsid w:val="006D162D"/>
    <w:rsid w:val="006D520F"/>
    <w:rsid w:val="006D68E9"/>
    <w:rsid w:val="006E3B67"/>
    <w:rsid w:val="006E4456"/>
    <w:rsid w:val="006E78FC"/>
    <w:rsid w:val="006E7CDD"/>
    <w:rsid w:val="006F6952"/>
    <w:rsid w:val="006F7543"/>
    <w:rsid w:val="00703F23"/>
    <w:rsid w:val="00706359"/>
    <w:rsid w:val="00706CDC"/>
    <w:rsid w:val="007074D1"/>
    <w:rsid w:val="00711130"/>
    <w:rsid w:val="00712C5E"/>
    <w:rsid w:val="0072329D"/>
    <w:rsid w:val="00730753"/>
    <w:rsid w:val="00735063"/>
    <w:rsid w:val="00735FC8"/>
    <w:rsid w:val="007372D4"/>
    <w:rsid w:val="00745E4D"/>
    <w:rsid w:val="00747135"/>
    <w:rsid w:val="00747A2A"/>
    <w:rsid w:val="00751A5C"/>
    <w:rsid w:val="00765B08"/>
    <w:rsid w:val="00767A44"/>
    <w:rsid w:val="00767D49"/>
    <w:rsid w:val="00771AFC"/>
    <w:rsid w:val="0077601C"/>
    <w:rsid w:val="00776AE3"/>
    <w:rsid w:val="00784949"/>
    <w:rsid w:val="0078770A"/>
    <w:rsid w:val="007923DD"/>
    <w:rsid w:val="00795A28"/>
    <w:rsid w:val="007A073A"/>
    <w:rsid w:val="007A3A88"/>
    <w:rsid w:val="007A5C7D"/>
    <w:rsid w:val="007B794A"/>
    <w:rsid w:val="007C46E3"/>
    <w:rsid w:val="007C5914"/>
    <w:rsid w:val="007E0AEB"/>
    <w:rsid w:val="007E5156"/>
    <w:rsid w:val="007E752C"/>
    <w:rsid w:val="007F3D6F"/>
    <w:rsid w:val="008014CA"/>
    <w:rsid w:val="008021E1"/>
    <w:rsid w:val="0080538D"/>
    <w:rsid w:val="008103C0"/>
    <w:rsid w:val="008119CB"/>
    <w:rsid w:val="00815A0F"/>
    <w:rsid w:val="0082049A"/>
    <w:rsid w:val="008301AD"/>
    <w:rsid w:val="00832012"/>
    <w:rsid w:val="008326A9"/>
    <w:rsid w:val="00835D8A"/>
    <w:rsid w:val="00837C82"/>
    <w:rsid w:val="008417D5"/>
    <w:rsid w:val="00842166"/>
    <w:rsid w:val="00843FE7"/>
    <w:rsid w:val="00846053"/>
    <w:rsid w:val="00846888"/>
    <w:rsid w:val="00847678"/>
    <w:rsid w:val="00855286"/>
    <w:rsid w:val="00881B43"/>
    <w:rsid w:val="0088225E"/>
    <w:rsid w:val="00886219"/>
    <w:rsid w:val="00896530"/>
    <w:rsid w:val="00897D1F"/>
    <w:rsid w:val="008B7371"/>
    <w:rsid w:val="008C012F"/>
    <w:rsid w:val="008D135A"/>
    <w:rsid w:val="008D24CD"/>
    <w:rsid w:val="008D4455"/>
    <w:rsid w:val="008E1C1D"/>
    <w:rsid w:val="008E571D"/>
    <w:rsid w:val="008E5A1D"/>
    <w:rsid w:val="008F0184"/>
    <w:rsid w:val="008F54B5"/>
    <w:rsid w:val="008F615D"/>
    <w:rsid w:val="008F70A2"/>
    <w:rsid w:val="00913EF3"/>
    <w:rsid w:val="00915B34"/>
    <w:rsid w:val="009269F9"/>
    <w:rsid w:val="009310D6"/>
    <w:rsid w:val="00931720"/>
    <w:rsid w:val="009335F3"/>
    <w:rsid w:val="009348CC"/>
    <w:rsid w:val="009366AB"/>
    <w:rsid w:val="0093768E"/>
    <w:rsid w:val="00943C17"/>
    <w:rsid w:val="00946819"/>
    <w:rsid w:val="00955E11"/>
    <w:rsid w:val="00957EBF"/>
    <w:rsid w:val="00961278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0392"/>
    <w:rsid w:val="00990963"/>
    <w:rsid w:val="009915D7"/>
    <w:rsid w:val="00992104"/>
    <w:rsid w:val="00996FD1"/>
    <w:rsid w:val="009977CF"/>
    <w:rsid w:val="009A0ADE"/>
    <w:rsid w:val="009A5657"/>
    <w:rsid w:val="009A6289"/>
    <w:rsid w:val="009B280B"/>
    <w:rsid w:val="009B6E8A"/>
    <w:rsid w:val="009C157A"/>
    <w:rsid w:val="009C65B6"/>
    <w:rsid w:val="009C67E6"/>
    <w:rsid w:val="009D595E"/>
    <w:rsid w:val="009E197C"/>
    <w:rsid w:val="009E3A63"/>
    <w:rsid w:val="009E5E22"/>
    <w:rsid w:val="009E74BD"/>
    <w:rsid w:val="009F1BCA"/>
    <w:rsid w:val="009F1E40"/>
    <w:rsid w:val="009F4667"/>
    <w:rsid w:val="009F56BE"/>
    <w:rsid w:val="009F5C8A"/>
    <w:rsid w:val="00A0082F"/>
    <w:rsid w:val="00A01E4E"/>
    <w:rsid w:val="00A171BD"/>
    <w:rsid w:val="00A31844"/>
    <w:rsid w:val="00A31EE8"/>
    <w:rsid w:val="00A342D1"/>
    <w:rsid w:val="00A451AD"/>
    <w:rsid w:val="00A4732D"/>
    <w:rsid w:val="00A47D22"/>
    <w:rsid w:val="00A53EB8"/>
    <w:rsid w:val="00A54FB5"/>
    <w:rsid w:val="00A61518"/>
    <w:rsid w:val="00A634ED"/>
    <w:rsid w:val="00A649F7"/>
    <w:rsid w:val="00A67A16"/>
    <w:rsid w:val="00A74C66"/>
    <w:rsid w:val="00A914EB"/>
    <w:rsid w:val="00AB3308"/>
    <w:rsid w:val="00AC5310"/>
    <w:rsid w:val="00AD2B3D"/>
    <w:rsid w:val="00AD560F"/>
    <w:rsid w:val="00AD6B52"/>
    <w:rsid w:val="00AD71CD"/>
    <w:rsid w:val="00AE1815"/>
    <w:rsid w:val="00AE3FE8"/>
    <w:rsid w:val="00AE72E5"/>
    <w:rsid w:val="00AF3AA0"/>
    <w:rsid w:val="00AF453A"/>
    <w:rsid w:val="00AF60DB"/>
    <w:rsid w:val="00B0389C"/>
    <w:rsid w:val="00B14955"/>
    <w:rsid w:val="00B2538C"/>
    <w:rsid w:val="00B32B2A"/>
    <w:rsid w:val="00B37B7A"/>
    <w:rsid w:val="00B37F9D"/>
    <w:rsid w:val="00B4443A"/>
    <w:rsid w:val="00B515F0"/>
    <w:rsid w:val="00B54482"/>
    <w:rsid w:val="00B54576"/>
    <w:rsid w:val="00B56D4A"/>
    <w:rsid w:val="00B576D8"/>
    <w:rsid w:val="00B638FF"/>
    <w:rsid w:val="00B74386"/>
    <w:rsid w:val="00B76850"/>
    <w:rsid w:val="00B86632"/>
    <w:rsid w:val="00B86D2C"/>
    <w:rsid w:val="00B93BA5"/>
    <w:rsid w:val="00B94688"/>
    <w:rsid w:val="00B95DDB"/>
    <w:rsid w:val="00B96ED0"/>
    <w:rsid w:val="00BA5EC5"/>
    <w:rsid w:val="00BB255D"/>
    <w:rsid w:val="00BB3593"/>
    <w:rsid w:val="00BB3BA7"/>
    <w:rsid w:val="00BC315B"/>
    <w:rsid w:val="00BC5B5E"/>
    <w:rsid w:val="00BD26D1"/>
    <w:rsid w:val="00BD4A92"/>
    <w:rsid w:val="00BD79E2"/>
    <w:rsid w:val="00BE6A4C"/>
    <w:rsid w:val="00C07938"/>
    <w:rsid w:val="00C119F4"/>
    <w:rsid w:val="00C1254F"/>
    <w:rsid w:val="00C130CA"/>
    <w:rsid w:val="00C15B1A"/>
    <w:rsid w:val="00C178C8"/>
    <w:rsid w:val="00C258B1"/>
    <w:rsid w:val="00C25E9F"/>
    <w:rsid w:val="00C42100"/>
    <w:rsid w:val="00C421EE"/>
    <w:rsid w:val="00C628EB"/>
    <w:rsid w:val="00C67E97"/>
    <w:rsid w:val="00C7694D"/>
    <w:rsid w:val="00C80E04"/>
    <w:rsid w:val="00C83D12"/>
    <w:rsid w:val="00C87AB3"/>
    <w:rsid w:val="00C924C0"/>
    <w:rsid w:val="00C95691"/>
    <w:rsid w:val="00C96F92"/>
    <w:rsid w:val="00CA0D75"/>
    <w:rsid w:val="00CA5BBA"/>
    <w:rsid w:val="00CB422C"/>
    <w:rsid w:val="00CC137C"/>
    <w:rsid w:val="00CC25F2"/>
    <w:rsid w:val="00CD19EC"/>
    <w:rsid w:val="00CD24F6"/>
    <w:rsid w:val="00CD3B59"/>
    <w:rsid w:val="00CD6592"/>
    <w:rsid w:val="00CE2C7F"/>
    <w:rsid w:val="00CE3C20"/>
    <w:rsid w:val="00CE5CF6"/>
    <w:rsid w:val="00CF0B0F"/>
    <w:rsid w:val="00CF2C1D"/>
    <w:rsid w:val="00D00E35"/>
    <w:rsid w:val="00D01AEF"/>
    <w:rsid w:val="00D03C82"/>
    <w:rsid w:val="00D108AC"/>
    <w:rsid w:val="00D10AA2"/>
    <w:rsid w:val="00D13263"/>
    <w:rsid w:val="00D26CA7"/>
    <w:rsid w:val="00D300FD"/>
    <w:rsid w:val="00D308A6"/>
    <w:rsid w:val="00D3187D"/>
    <w:rsid w:val="00D37EFC"/>
    <w:rsid w:val="00D4045F"/>
    <w:rsid w:val="00D4310E"/>
    <w:rsid w:val="00D518C9"/>
    <w:rsid w:val="00D5329A"/>
    <w:rsid w:val="00D6303C"/>
    <w:rsid w:val="00D66622"/>
    <w:rsid w:val="00D75EA8"/>
    <w:rsid w:val="00D77F00"/>
    <w:rsid w:val="00D86BD6"/>
    <w:rsid w:val="00D97483"/>
    <w:rsid w:val="00DA2F1F"/>
    <w:rsid w:val="00DA4058"/>
    <w:rsid w:val="00DA4873"/>
    <w:rsid w:val="00DA57D6"/>
    <w:rsid w:val="00DB114B"/>
    <w:rsid w:val="00DB7A3D"/>
    <w:rsid w:val="00DB7D28"/>
    <w:rsid w:val="00DC3A6C"/>
    <w:rsid w:val="00DC3B55"/>
    <w:rsid w:val="00DC7155"/>
    <w:rsid w:val="00DE14B9"/>
    <w:rsid w:val="00DE150B"/>
    <w:rsid w:val="00DE2A02"/>
    <w:rsid w:val="00DE4FB7"/>
    <w:rsid w:val="00DE5655"/>
    <w:rsid w:val="00DF42D0"/>
    <w:rsid w:val="00DF642F"/>
    <w:rsid w:val="00E029AB"/>
    <w:rsid w:val="00E0599D"/>
    <w:rsid w:val="00E06489"/>
    <w:rsid w:val="00E077EE"/>
    <w:rsid w:val="00E10715"/>
    <w:rsid w:val="00E12255"/>
    <w:rsid w:val="00E134CC"/>
    <w:rsid w:val="00E17263"/>
    <w:rsid w:val="00E2084B"/>
    <w:rsid w:val="00E2429A"/>
    <w:rsid w:val="00E27A16"/>
    <w:rsid w:val="00E30E4D"/>
    <w:rsid w:val="00E529F9"/>
    <w:rsid w:val="00E5322D"/>
    <w:rsid w:val="00E6142F"/>
    <w:rsid w:val="00E6752E"/>
    <w:rsid w:val="00E73E70"/>
    <w:rsid w:val="00E850CF"/>
    <w:rsid w:val="00E8535F"/>
    <w:rsid w:val="00E905F0"/>
    <w:rsid w:val="00E94B78"/>
    <w:rsid w:val="00EA0E59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D3CD7"/>
    <w:rsid w:val="00EE3921"/>
    <w:rsid w:val="00EE3DF8"/>
    <w:rsid w:val="00EE4AB0"/>
    <w:rsid w:val="00EE5596"/>
    <w:rsid w:val="00EE6D64"/>
    <w:rsid w:val="00EE7C2C"/>
    <w:rsid w:val="00EF1457"/>
    <w:rsid w:val="00F014BE"/>
    <w:rsid w:val="00F0237C"/>
    <w:rsid w:val="00F0567D"/>
    <w:rsid w:val="00F074A1"/>
    <w:rsid w:val="00F23EC1"/>
    <w:rsid w:val="00F2409C"/>
    <w:rsid w:val="00F30BF4"/>
    <w:rsid w:val="00F425CD"/>
    <w:rsid w:val="00F453DD"/>
    <w:rsid w:val="00F4736C"/>
    <w:rsid w:val="00F55095"/>
    <w:rsid w:val="00F57BB5"/>
    <w:rsid w:val="00F618B0"/>
    <w:rsid w:val="00F62304"/>
    <w:rsid w:val="00F63661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546D"/>
    <w:rsid w:val="00FB69EB"/>
    <w:rsid w:val="00FB7553"/>
    <w:rsid w:val="00FC2B3A"/>
    <w:rsid w:val="00FD506B"/>
    <w:rsid w:val="00FD57F4"/>
    <w:rsid w:val="00FD5B9A"/>
    <w:rsid w:val="00FD5D5C"/>
    <w:rsid w:val="00FE4043"/>
    <w:rsid w:val="00FE6DFE"/>
    <w:rsid w:val="00FF0058"/>
    <w:rsid w:val="00FF10D7"/>
    <w:rsid w:val="00FF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congatec.de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congatec.com/de/produkte/com-express-type-6/conga-tc37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de/produkte/mini-itx/conga-ic370.html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de/produkte/35-sbc/conga-jc37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facebook.com/Congat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60FA-DEBA-4E4C-BAB8-2A5E107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14</cp:revision>
  <dcterms:created xsi:type="dcterms:W3CDTF">2019-02-22T09:43:00Z</dcterms:created>
  <dcterms:modified xsi:type="dcterms:W3CDTF">2019-02-28T15:58:00Z</dcterms:modified>
</cp:coreProperties>
</file>