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 xml:space="preserve">Reader </w:t>
            </w:r>
            <w:proofErr w:type="spellStart"/>
            <w:r w:rsidRPr="00AA05E3">
              <w:rPr>
                <w:rFonts w:ascii="Arial" w:hAnsi="Arial" w:cs="Arial"/>
                <w:b/>
                <w:sz w:val="18"/>
                <w:szCs w:val="18"/>
                <w:u w:val="single"/>
              </w:rPr>
              <w:t>Enquiries</w:t>
            </w:r>
            <w:proofErr w:type="spellEnd"/>
            <w:r w:rsidRPr="00AA05E3">
              <w:rPr>
                <w:rFonts w:ascii="Arial" w:hAnsi="Arial" w:cs="Arial"/>
                <w:b/>
                <w:sz w:val="18"/>
                <w:szCs w:val="18"/>
                <w:u w:val="single"/>
              </w:rPr>
              <w:t>:</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 xml:space="preserve">Press </w:t>
            </w:r>
            <w:proofErr w:type="spellStart"/>
            <w:r w:rsidRPr="00AA05E3">
              <w:rPr>
                <w:rFonts w:ascii="Arial" w:hAnsi="Arial" w:cs="Arial"/>
                <w:b/>
                <w:sz w:val="18"/>
                <w:szCs w:val="18"/>
                <w:u w:val="single"/>
              </w:rPr>
              <w:t>Contact</w:t>
            </w:r>
            <w:proofErr w:type="spellEnd"/>
            <w:r w:rsidRPr="00AA05E3">
              <w:rPr>
                <w:rFonts w:ascii="Arial" w:hAnsi="Arial" w:cs="Arial"/>
                <w:b/>
                <w:sz w:val="18"/>
                <w:szCs w:val="18"/>
                <w:u w:val="single"/>
              </w:rPr>
              <w: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0E06DF"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0E06DF"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0E06DF"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0E06DF"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Default="00D108AC" w:rsidP="00D108AC">
      <w:pPr>
        <w:rPr>
          <w:rFonts w:ascii="Arial" w:hAnsi="Arial" w:cs="Arial"/>
          <w:i/>
          <w:iCs/>
          <w:color w:val="000000"/>
          <w:sz w:val="16"/>
          <w:szCs w:val="16"/>
        </w:rPr>
      </w:pPr>
    </w:p>
    <w:p w:rsidR="00C26DE6" w:rsidRPr="00AA05E3" w:rsidRDefault="00C26DE6"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C26DE6" w:rsidRPr="00DB7C7C" w:rsidRDefault="00C26DE6" w:rsidP="00C26DE6">
      <w:pPr>
        <w:spacing w:after="120"/>
        <w:rPr>
          <w:rFonts w:ascii="Arial" w:hAnsi="Arial" w:cs="Arial"/>
          <w:i/>
          <w:iCs/>
          <w:color w:val="000000"/>
          <w:sz w:val="16"/>
          <w:szCs w:val="16"/>
          <w:lang w:val="en-US"/>
        </w:rPr>
      </w:pPr>
      <w:r w:rsidRPr="00DB7C7C">
        <w:rPr>
          <w:rFonts w:ascii="Arial" w:hAnsi="Arial" w:cs="Arial"/>
          <w:i/>
          <w:iCs/>
          <w:noProof/>
          <w:color w:val="000000"/>
          <w:sz w:val="16"/>
          <w:szCs w:val="16"/>
          <w:lang w:eastAsia="de-DE"/>
        </w:rPr>
        <w:drawing>
          <wp:inline distT="0" distB="0" distL="0" distR="0">
            <wp:extent cx="1440000" cy="913562"/>
            <wp:effectExtent l="19050" t="0" r="7800" b="0"/>
            <wp:docPr id="2"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9"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D62C76" w:rsidRDefault="00D62C76" w:rsidP="00BD1046">
      <w:pPr>
        <w:jc w:val="center"/>
        <w:rPr>
          <w:rFonts w:ascii="Arial" w:hAnsi="Arial" w:cs="Arial"/>
          <w:bCs/>
          <w:lang w:val="es-ES"/>
        </w:rPr>
      </w:pPr>
    </w:p>
    <w:p w:rsidR="00D62C76" w:rsidRDefault="00D62C76" w:rsidP="00BD1046">
      <w:pPr>
        <w:jc w:val="center"/>
        <w:rPr>
          <w:rFonts w:ascii="Arial" w:hAnsi="Arial" w:cs="Arial"/>
          <w:bCs/>
          <w:lang w:val="es-ES"/>
        </w:rPr>
      </w:pPr>
    </w:p>
    <w:p w:rsidR="00D62C76" w:rsidRDefault="00D62C76" w:rsidP="00D62C76">
      <w:pPr>
        <w:jc w:val="center"/>
        <w:rPr>
          <w:rFonts w:ascii="Arial" w:hAnsi="Arial" w:cs="Arial"/>
          <w:lang w:val="es-ES"/>
        </w:rPr>
      </w:pPr>
      <w:r w:rsidRPr="00D16372">
        <w:rPr>
          <w:rFonts w:ascii="Arial" w:hAnsi="Arial" w:cs="Arial"/>
          <w:lang w:val="es-ES"/>
        </w:rPr>
        <w:t xml:space="preserve">congatec presenta 10 nuevos módulos de alta gama </w:t>
      </w:r>
      <w:r w:rsidR="001C1E16">
        <w:rPr>
          <w:rFonts w:ascii="Arial" w:hAnsi="Arial" w:cs="Arial"/>
          <w:lang w:val="es-ES"/>
        </w:rPr>
        <w:br/>
      </w:r>
      <w:r w:rsidRPr="00D16372">
        <w:rPr>
          <w:rFonts w:ascii="Arial" w:hAnsi="Arial" w:cs="Arial"/>
          <w:lang w:val="es-ES"/>
        </w:rPr>
        <w:t xml:space="preserve">para </w:t>
      </w:r>
      <w:r w:rsidR="004C1EF4">
        <w:rPr>
          <w:rFonts w:ascii="Arial" w:hAnsi="Arial" w:cs="Arial"/>
          <w:lang w:val="es-ES"/>
        </w:rPr>
        <w:t>edge computing</w:t>
      </w:r>
    </w:p>
    <w:p w:rsidR="00D62C76" w:rsidRPr="00D16372" w:rsidRDefault="00D62C76" w:rsidP="00D62C76">
      <w:pPr>
        <w:jc w:val="center"/>
        <w:rPr>
          <w:rFonts w:ascii="Arial" w:hAnsi="Arial" w:cs="Arial"/>
          <w:bCs/>
          <w:lang w:val="es-ES"/>
        </w:rPr>
      </w:pPr>
    </w:p>
    <w:p w:rsidR="00D62C76" w:rsidRPr="00D16372" w:rsidRDefault="00D62C76" w:rsidP="00D62C76">
      <w:pPr>
        <w:spacing w:line="360" w:lineRule="auto"/>
        <w:jc w:val="center"/>
        <w:rPr>
          <w:rFonts w:ascii="Arial" w:hAnsi="Arial" w:cs="Arial"/>
          <w:b/>
          <w:sz w:val="32"/>
          <w:szCs w:val="32"/>
          <w:lang w:val="es-ES"/>
        </w:rPr>
      </w:pPr>
      <w:r w:rsidRPr="00D16372">
        <w:rPr>
          <w:rFonts w:ascii="Arial" w:hAnsi="Arial" w:cs="Arial"/>
          <w:b/>
          <w:sz w:val="32"/>
          <w:szCs w:val="32"/>
          <w:lang w:val="es-ES"/>
        </w:rPr>
        <w:t>Lo último y lo mejor de Intel</w:t>
      </w:r>
      <w:r w:rsidR="00550AE1" w:rsidRPr="00550AE1">
        <w:rPr>
          <w:rFonts w:ascii="Arial" w:hAnsi="Arial" w:cs="Arial"/>
          <w:b/>
          <w:sz w:val="32"/>
          <w:szCs w:val="32"/>
          <w:vertAlign w:val="superscript"/>
          <w:lang w:val="es-ES"/>
        </w:rPr>
        <w:t>®</w:t>
      </w:r>
    </w:p>
    <w:p w:rsidR="00CD7A07" w:rsidRDefault="00CD7A07" w:rsidP="00D62C76">
      <w:pPr>
        <w:spacing w:line="360" w:lineRule="auto"/>
        <w:rPr>
          <w:rStyle w:val="Kommentarzeichen1"/>
          <w:rFonts w:ascii="Arial" w:hAnsi="Arial" w:cs="Arial"/>
          <w:b/>
          <w:sz w:val="22"/>
          <w:szCs w:val="22"/>
          <w:lang w:val="es-ES"/>
        </w:rPr>
      </w:pPr>
    </w:p>
    <w:p w:rsidR="00D62C76" w:rsidRPr="00D16372" w:rsidRDefault="00D62C76" w:rsidP="00D62C76">
      <w:pPr>
        <w:spacing w:line="360" w:lineRule="auto"/>
        <w:rPr>
          <w:rStyle w:val="Kommentarzeichen1"/>
          <w:rFonts w:ascii="Arial" w:hAnsi="Arial" w:cs="Arial"/>
          <w:sz w:val="22"/>
          <w:szCs w:val="22"/>
          <w:lang w:val="es-ES"/>
        </w:rPr>
      </w:pPr>
      <w:r w:rsidRPr="00D16372">
        <w:rPr>
          <w:rStyle w:val="Kommentarzeichen1"/>
          <w:rFonts w:ascii="Arial" w:hAnsi="Arial" w:cs="Arial"/>
          <w:b/>
          <w:sz w:val="22"/>
          <w:szCs w:val="22"/>
          <w:lang w:val="es-ES"/>
        </w:rPr>
        <w:t>Deggendorf, Alemania, 17 de julio de 2019  * * *</w:t>
      </w:r>
      <w:r w:rsidRPr="00D16372">
        <w:rPr>
          <w:rStyle w:val="Kommentarzeichen1"/>
          <w:rFonts w:ascii="Arial" w:hAnsi="Arial" w:cs="Arial"/>
          <w:sz w:val="22"/>
          <w:szCs w:val="22"/>
          <w:lang w:val="es-ES"/>
        </w:rPr>
        <w:t xml:space="preserve">  congatec, proveedor líder de placas y módulos informáticos embebidos estandarizados y personalizados, ha anunciado hoy 10 nuevos módulos COM Express Tipo 6 con la mejor y más reciente tecnología de procesador integrado Intel. Los cuatro procesadores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Xeon</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tres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Core ™, dos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Celeron</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y uno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Pentium</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están basados en la misma microarquitectura Intel (con nombre en código Coffee Lake H). Esto permite a congatec proporcionar los 10 nuevos procesadores en un diseño de módulo COM Express: el conga-TS370. Ahora hay un total de 14 variantes de módulos de procesador disponibles en esta microarquitectura, que ofrece una escalabilidad extremadamente amplia. La punta de lanza en términos de potencia de cálculo es el módulo de 45 vatios y 6 núcleos con procesador Intel</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Xeon</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E-2276ME de 2,8 GHz </w:t>
      </w:r>
      <w:r w:rsidR="004C1EF4">
        <w:rPr>
          <w:rStyle w:val="Kommentarzeichen1"/>
          <w:rFonts w:ascii="Arial" w:hAnsi="Arial" w:cs="Arial"/>
          <w:sz w:val="22"/>
          <w:szCs w:val="22"/>
          <w:lang w:val="es-ES"/>
        </w:rPr>
        <w:t>que p</w:t>
      </w:r>
      <w:r w:rsidRPr="00D16372">
        <w:rPr>
          <w:rStyle w:val="Kommentarzeichen1"/>
          <w:rFonts w:ascii="Arial" w:hAnsi="Arial" w:cs="Arial"/>
          <w:sz w:val="22"/>
          <w:szCs w:val="22"/>
          <w:lang w:val="es-ES"/>
        </w:rPr>
        <w:t xml:space="preserve">roporciona el rendimiento informático embebido más alto con </w:t>
      </w:r>
      <w:r w:rsidR="004C1EF4">
        <w:rPr>
          <w:rStyle w:val="Kommentarzeichen1"/>
          <w:rFonts w:ascii="Arial" w:hAnsi="Arial" w:cs="Arial"/>
          <w:sz w:val="22"/>
          <w:szCs w:val="22"/>
          <w:lang w:val="es-ES"/>
        </w:rPr>
        <w:t xml:space="preserve">los </w:t>
      </w:r>
      <w:r w:rsidRPr="00D16372">
        <w:rPr>
          <w:rStyle w:val="Kommentarzeichen1"/>
          <w:rFonts w:ascii="Arial" w:hAnsi="Arial" w:cs="Arial"/>
          <w:sz w:val="22"/>
          <w:szCs w:val="22"/>
          <w:lang w:val="es-ES"/>
        </w:rPr>
        <w:t xml:space="preserve">gráficos de procesador de </w:t>
      </w:r>
      <w:r w:rsidR="004C1EF4">
        <w:rPr>
          <w:rStyle w:val="Kommentarzeichen1"/>
          <w:rFonts w:ascii="Arial" w:hAnsi="Arial" w:cs="Arial"/>
          <w:sz w:val="22"/>
          <w:szCs w:val="22"/>
          <w:lang w:val="es-ES"/>
        </w:rPr>
        <w:t xml:space="preserve">más </w:t>
      </w:r>
      <w:r w:rsidRPr="00D16372">
        <w:rPr>
          <w:rStyle w:val="Kommentarzeichen1"/>
          <w:rFonts w:ascii="Arial" w:hAnsi="Arial" w:cs="Arial"/>
          <w:sz w:val="22"/>
          <w:szCs w:val="22"/>
          <w:lang w:val="es-ES"/>
        </w:rPr>
        <w:t>alto rendimiento actualmente disponibles en todo el mundo, mientras que el módulo de procesador Intel</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Celeron</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G4930E de 2,4 GHz con 35 vatios establece el nuevo punto de referencia de precio y rendimiento.</w:t>
      </w:r>
    </w:p>
    <w:p w:rsidR="00D62C76" w:rsidRPr="00D16372" w:rsidRDefault="00D62C76" w:rsidP="00D62C76">
      <w:pPr>
        <w:spacing w:line="360" w:lineRule="auto"/>
        <w:rPr>
          <w:rStyle w:val="Kommentarzeichen1"/>
          <w:rFonts w:ascii="Arial" w:hAnsi="Arial" w:cs="Arial"/>
          <w:sz w:val="22"/>
          <w:szCs w:val="22"/>
          <w:lang w:val="es-ES"/>
        </w:rPr>
      </w:pPr>
    </w:p>
    <w:p w:rsidR="00D62C76" w:rsidRPr="00D16372" w:rsidRDefault="00D62C76" w:rsidP="00D62C76">
      <w:pPr>
        <w:spacing w:line="360" w:lineRule="auto"/>
        <w:rPr>
          <w:rStyle w:val="Kommentarzeichen1"/>
          <w:rFonts w:ascii="Arial" w:hAnsi="Arial" w:cs="Arial"/>
          <w:sz w:val="22"/>
          <w:szCs w:val="22"/>
          <w:lang w:val="es-ES"/>
        </w:rPr>
      </w:pPr>
      <w:r w:rsidRPr="00D16372">
        <w:rPr>
          <w:rStyle w:val="Kommentarzeichen1"/>
          <w:rFonts w:ascii="Arial" w:hAnsi="Arial" w:cs="Arial"/>
          <w:sz w:val="22"/>
          <w:szCs w:val="22"/>
          <w:lang w:val="es-ES"/>
        </w:rPr>
        <w:t>Destacan especialmente los dos módulos congatec de 6 núcleos con un TDP de 25 vatios que se ofrecen en los procesadores Intel</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Xeon</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E-2276ML e Intel</w:t>
      </w:r>
      <w:r w:rsidR="00D31B63" w:rsidRPr="00D31B63">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Core</w:t>
      </w:r>
      <w:r w:rsidR="00D31B63">
        <w:rPr>
          <w:rStyle w:val="Kommentarzeichen1"/>
          <w:rFonts w:ascii="Arial" w:hAnsi="Arial" w:cs="Arial"/>
          <w:sz w:val="22"/>
          <w:szCs w:val="22"/>
          <w:lang w:val="es-ES"/>
        </w:rPr>
        <w:t>™</w:t>
      </w:r>
      <w:r w:rsidRPr="00D16372">
        <w:rPr>
          <w:rStyle w:val="Kommentarzeichen1"/>
          <w:rFonts w:ascii="Arial" w:hAnsi="Arial" w:cs="Arial"/>
          <w:sz w:val="22"/>
          <w:szCs w:val="22"/>
          <w:lang w:val="es-ES"/>
        </w:rPr>
        <w:t xml:space="preserve"> i7-9850HL. Permiten a los desarrolladores crear sistemas de </w:t>
      </w:r>
      <w:r w:rsidR="004C1EF4">
        <w:rPr>
          <w:rStyle w:val="Kommentarzeichen1"/>
          <w:rFonts w:ascii="Arial" w:hAnsi="Arial" w:cs="Arial"/>
          <w:sz w:val="22"/>
          <w:szCs w:val="22"/>
          <w:lang w:val="es-ES"/>
        </w:rPr>
        <w:t>edge computing</w:t>
      </w:r>
      <w:r w:rsidRPr="00D16372">
        <w:rPr>
          <w:rStyle w:val="Kommentarzeichen1"/>
          <w:rFonts w:ascii="Arial" w:hAnsi="Arial" w:cs="Arial"/>
          <w:sz w:val="22"/>
          <w:szCs w:val="22"/>
          <w:lang w:val="es-ES"/>
        </w:rPr>
        <w:t xml:space="preserve"> embebidos </w:t>
      </w:r>
      <w:r w:rsidR="004C1EF4">
        <w:rPr>
          <w:rStyle w:val="Kommentarzeichen1"/>
          <w:rFonts w:ascii="Arial" w:hAnsi="Arial" w:cs="Arial"/>
          <w:sz w:val="22"/>
          <w:szCs w:val="22"/>
          <w:lang w:val="es-ES"/>
        </w:rPr>
        <w:t xml:space="preserve">con </w:t>
      </w:r>
      <w:r w:rsidR="004C1EF4">
        <w:rPr>
          <w:rStyle w:val="Kommentarzeichen1"/>
          <w:rFonts w:ascii="Arial" w:hAnsi="Arial" w:cs="Arial"/>
          <w:sz w:val="22"/>
          <w:szCs w:val="22"/>
          <w:lang w:val="es-ES"/>
        </w:rPr>
        <w:lastRenderedPageBreak/>
        <w:t xml:space="preserve">refrigeración completamente </w:t>
      </w:r>
      <w:r w:rsidRPr="00D16372">
        <w:rPr>
          <w:rStyle w:val="Kommentarzeichen1"/>
          <w:rFonts w:ascii="Arial" w:hAnsi="Arial" w:cs="Arial"/>
          <w:sz w:val="22"/>
          <w:szCs w:val="22"/>
          <w:lang w:val="es-ES"/>
        </w:rPr>
        <w:t>pasiv</w:t>
      </w:r>
      <w:r w:rsidR="004C1EF4">
        <w:rPr>
          <w:rStyle w:val="Kommentarzeichen1"/>
          <w:rFonts w:ascii="Arial" w:hAnsi="Arial" w:cs="Arial"/>
          <w:sz w:val="22"/>
          <w:szCs w:val="22"/>
          <w:lang w:val="es-ES"/>
        </w:rPr>
        <w:t>a</w:t>
      </w:r>
      <w:r w:rsidRPr="00D16372">
        <w:rPr>
          <w:rStyle w:val="Kommentarzeichen1"/>
          <w:rFonts w:ascii="Arial" w:hAnsi="Arial" w:cs="Arial"/>
          <w:sz w:val="22"/>
          <w:szCs w:val="22"/>
          <w:lang w:val="es-ES"/>
        </w:rPr>
        <w:t xml:space="preserve"> que pueden ejecutar hasta 12 máquinas virtuales independientes en paralelo gracias a Hyperthreading. Esto permite el funcionamiento incluso en sistemas completamente sellados, en las condiciones ambientales más adversas y con la máxima protección IP. Lo mismo se aplica a los dos módulos de cuatro núcleos con el procesador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Xeon</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E-2254ML o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Core™ i3-9100HL, así como al módulo basado en el procesador Intel</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Celeron</w:t>
      </w:r>
      <w:r w:rsidR="00550AE1" w:rsidRPr="00550AE1">
        <w:rPr>
          <w:rStyle w:val="Kommentarzeichen1"/>
          <w:rFonts w:ascii="Arial" w:hAnsi="Arial" w:cs="Arial"/>
          <w:sz w:val="22"/>
          <w:szCs w:val="22"/>
          <w:vertAlign w:val="superscript"/>
          <w:lang w:val="es-ES"/>
        </w:rPr>
        <w:t>®</w:t>
      </w:r>
      <w:r w:rsidRPr="00D16372">
        <w:rPr>
          <w:rStyle w:val="Kommentarzeichen1"/>
          <w:rFonts w:ascii="Arial" w:hAnsi="Arial" w:cs="Arial"/>
          <w:sz w:val="22"/>
          <w:szCs w:val="22"/>
          <w:lang w:val="es-ES"/>
        </w:rPr>
        <w:t xml:space="preserve"> G4932E, todos ellos con un TDP, parcialmente configurable, de 25 vatios.</w:t>
      </w:r>
    </w:p>
    <w:p w:rsidR="00D62C76" w:rsidRPr="00D16372" w:rsidRDefault="00D62C76" w:rsidP="00D62C76">
      <w:pPr>
        <w:spacing w:line="360" w:lineRule="auto"/>
        <w:rPr>
          <w:rStyle w:val="Kommentarzeichen1"/>
          <w:rFonts w:ascii="Arial" w:hAnsi="Arial" w:cs="Arial"/>
          <w:sz w:val="22"/>
          <w:szCs w:val="22"/>
          <w:lang w:val="es-ES"/>
        </w:rPr>
      </w:pPr>
    </w:p>
    <w:p w:rsidR="00D62C76" w:rsidRPr="00D16372" w:rsidRDefault="00D62C76" w:rsidP="00D62C76">
      <w:pPr>
        <w:spacing w:line="360" w:lineRule="auto"/>
        <w:rPr>
          <w:rStyle w:val="Kommentarzeichen1"/>
          <w:rFonts w:ascii="Arial" w:hAnsi="Arial" w:cs="Arial"/>
          <w:sz w:val="22"/>
          <w:szCs w:val="22"/>
          <w:lang w:val="es-ES"/>
        </w:rPr>
      </w:pPr>
      <w:r w:rsidRPr="00D16372">
        <w:rPr>
          <w:rStyle w:val="Kommentarzeichen1"/>
          <w:rFonts w:ascii="Arial" w:hAnsi="Arial" w:cs="Arial"/>
          <w:sz w:val="22"/>
          <w:szCs w:val="22"/>
          <w:lang w:val="es-ES"/>
        </w:rPr>
        <w:t>“En el segmento de la computación edge embebida, nuestros clientes OEM ahora están utilizando dichas plataformas multinúcleo para consolidar varios sistemas anteriormente separados en una sola computadora edge embebida. La tecnología de hipervisor les permite operar hasta 12 máquinas virtuales en paralelo en un solo sistema”, explica Andreas Bergbauer, Gerente de línea de productos para módulos COM Express en congatec. “Estos incluyen controladores en tiempo real (PLCs de software), pasarelas de la Industria 4.0 para Internet táctil a través de redes sincronizadas con el tiempo, pasarelas IoT para enviar big data hacia la nube y sistemas de gestión central, así como sistemas de visión, inteligencia artificial (AI) y aplicaciones de aprendizaje. Además, hay funciones de red definidas por software, como los sistemas de prevención y detección de intrusos que analizan el tráfico de datos en paralelo a las aplicaciones, evitando así las latencias que surgirían con la operación en serie de análisis y aplicaciones ".</w:t>
      </w:r>
    </w:p>
    <w:p w:rsidR="00D62C76" w:rsidRPr="00D16372" w:rsidRDefault="00D62C76" w:rsidP="00D62C76">
      <w:pPr>
        <w:spacing w:line="360" w:lineRule="auto"/>
        <w:rPr>
          <w:rStyle w:val="Kommentarzeichen1"/>
          <w:rFonts w:ascii="Arial" w:hAnsi="Arial" w:cs="Arial"/>
          <w:sz w:val="22"/>
          <w:szCs w:val="22"/>
          <w:lang w:val="es-ES"/>
        </w:rPr>
      </w:pPr>
    </w:p>
    <w:p w:rsidR="00D62C76" w:rsidRPr="00D16372" w:rsidRDefault="00D62C76" w:rsidP="00D62C76">
      <w:pPr>
        <w:spacing w:line="360" w:lineRule="auto"/>
        <w:rPr>
          <w:rStyle w:val="Kommentarzeichen1"/>
          <w:rFonts w:ascii="Arial" w:hAnsi="Arial" w:cs="Arial"/>
          <w:sz w:val="22"/>
          <w:szCs w:val="22"/>
          <w:lang w:val="es-ES"/>
        </w:rPr>
      </w:pPr>
      <w:r w:rsidRPr="00D16372">
        <w:rPr>
          <w:rStyle w:val="Kommentarzeichen1"/>
          <w:rFonts w:ascii="Arial" w:hAnsi="Arial" w:cs="Arial"/>
          <w:sz w:val="22"/>
          <w:szCs w:val="22"/>
          <w:lang w:val="es-ES"/>
        </w:rPr>
        <w:t xml:space="preserve">Otras aplicaciones, además de la informática edge embebida, incluyen, por supuesto, los sistemas de imágenes médicas y de HMI de gama alta, así como los sistemas de señalización digital y de juegos de gama alta que requieren la mejor potencia y rendimiento informático de su clase en un solo </w:t>
      </w:r>
      <w:r w:rsidR="004C1EF4">
        <w:rPr>
          <w:rStyle w:val="Kommentarzeichen1"/>
          <w:rFonts w:ascii="Arial" w:hAnsi="Arial" w:cs="Arial"/>
          <w:sz w:val="22"/>
          <w:szCs w:val="22"/>
          <w:lang w:val="es-ES"/>
        </w:rPr>
        <w:t>chip</w:t>
      </w:r>
      <w:bookmarkStart w:id="0" w:name="_GoBack"/>
      <w:bookmarkEnd w:id="0"/>
      <w:r w:rsidR="004C1EF4" w:rsidRPr="00D16372">
        <w:rPr>
          <w:rStyle w:val="Kommentarzeichen1"/>
          <w:rFonts w:ascii="Arial" w:hAnsi="Arial" w:cs="Arial"/>
          <w:sz w:val="22"/>
          <w:szCs w:val="22"/>
          <w:lang w:val="es-ES"/>
        </w:rPr>
        <w:t xml:space="preserve"> </w:t>
      </w:r>
      <w:r w:rsidRPr="00D16372">
        <w:rPr>
          <w:rStyle w:val="Kommentarzeichen1"/>
          <w:rFonts w:ascii="Arial" w:hAnsi="Arial" w:cs="Arial"/>
          <w:sz w:val="22"/>
          <w:szCs w:val="22"/>
          <w:lang w:val="es-ES"/>
        </w:rPr>
        <w:t xml:space="preserve">en tándem con la tecnología gráfica de Intel. </w:t>
      </w:r>
    </w:p>
    <w:p w:rsidR="00D62C76" w:rsidRPr="00D16372" w:rsidRDefault="00D62C76" w:rsidP="00D62C76">
      <w:pPr>
        <w:spacing w:line="360" w:lineRule="auto"/>
        <w:rPr>
          <w:rStyle w:val="Kommentarzeichen1"/>
          <w:rFonts w:ascii="Arial" w:hAnsi="Arial" w:cs="Arial"/>
          <w:sz w:val="22"/>
          <w:szCs w:val="22"/>
          <w:lang w:val="es-ES"/>
        </w:rPr>
      </w:pPr>
    </w:p>
    <w:p w:rsidR="00D62C76" w:rsidRPr="00D16372" w:rsidRDefault="00D62C76" w:rsidP="00D62C76">
      <w:pPr>
        <w:spacing w:line="360" w:lineRule="auto"/>
        <w:rPr>
          <w:rFonts w:ascii="Arial" w:hAnsi="Arial" w:cs="Arial"/>
          <w:sz w:val="22"/>
          <w:szCs w:val="22"/>
          <w:lang w:val="es-ES"/>
        </w:rPr>
      </w:pPr>
      <w:r w:rsidRPr="00D16372">
        <w:rPr>
          <w:rStyle w:val="Kommentarzeichen1"/>
          <w:rFonts w:ascii="Arial" w:hAnsi="Arial" w:cs="Arial"/>
          <w:sz w:val="22"/>
          <w:szCs w:val="22"/>
          <w:lang w:val="es-ES"/>
        </w:rPr>
        <w:t>Los módulos informáticos conga-TS370 COM Express Type 6 ahora se pueden pedir en las siguientes configuraciones estándar</w:t>
      </w:r>
      <w:r w:rsidRPr="00D16372">
        <w:rPr>
          <w:rFonts w:ascii="Arial" w:hAnsi="Arial" w:cs="Arial"/>
          <w:sz w:val="22"/>
          <w:szCs w:val="22"/>
          <w:lang w:val="es-ES"/>
        </w:rPr>
        <w:t>:</w:t>
      </w:r>
    </w:p>
    <w:tbl>
      <w:tblPr>
        <w:tblW w:w="8414" w:type="dxa"/>
        <w:tblLayout w:type="fixed"/>
        <w:tblLook w:val="04A0"/>
      </w:tblPr>
      <w:tblGrid>
        <w:gridCol w:w="794"/>
        <w:gridCol w:w="283"/>
        <w:gridCol w:w="1474"/>
        <w:gridCol w:w="283"/>
        <w:gridCol w:w="1020"/>
        <w:gridCol w:w="236"/>
        <w:gridCol w:w="1361"/>
        <w:gridCol w:w="236"/>
        <w:gridCol w:w="1247"/>
        <w:gridCol w:w="236"/>
        <w:gridCol w:w="1244"/>
      </w:tblGrid>
      <w:tr w:rsidR="002E5F13" w:rsidRPr="00DB7C7C" w:rsidTr="007F3000">
        <w:tc>
          <w:tcPr>
            <w:tcW w:w="794" w:type="dxa"/>
            <w:vAlign w:val="center"/>
          </w:tcPr>
          <w:p w:rsidR="002E5F13" w:rsidRPr="004C1EF4" w:rsidRDefault="002E5F13" w:rsidP="00772A5B">
            <w:pPr>
              <w:spacing w:line="360" w:lineRule="auto"/>
              <w:jc w:val="center"/>
              <w:rPr>
                <w:rFonts w:ascii="Arial" w:hAnsi="Arial" w:cs="Arial"/>
                <w:b/>
                <w:bCs/>
                <w:color w:val="262626"/>
                <w:sz w:val="18"/>
                <w:szCs w:val="18"/>
                <w:lang w:val="es-ES" w:eastAsia="de-DE"/>
              </w:rPr>
            </w:pPr>
          </w:p>
        </w:tc>
        <w:tc>
          <w:tcPr>
            <w:tcW w:w="283" w:type="dxa"/>
            <w:vAlign w:val="center"/>
          </w:tcPr>
          <w:p w:rsidR="002E5F13" w:rsidRPr="004C1EF4" w:rsidRDefault="002E5F13" w:rsidP="00772A5B">
            <w:pPr>
              <w:spacing w:line="360" w:lineRule="auto"/>
              <w:jc w:val="center"/>
              <w:rPr>
                <w:rFonts w:ascii="Arial" w:hAnsi="Arial" w:cs="Arial"/>
                <w:b/>
                <w:bCs/>
                <w:color w:val="262626"/>
                <w:sz w:val="18"/>
                <w:szCs w:val="18"/>
                <w:lang w:val="es-ES" w:eastAsia="de-DE"/>
              </w:rPr>
            </w:pPr>
          </w:p>
        </w:tc>
        <w:tc>
          <w:tcPr>
            <w:tcW w:w="1474" w:type="dxa"/>
            <w:tcBorders>
              <w:bottom w:val="single" w:sz="4" w:space="0" w:color="auto"/>
            </w:tcBorders>
            <w:vAlign w:val="center"/>
          </w:tcPr>
          <w:p w:rsidR="002E5F13" w:rsidRPr="00DB7C7C" w:rsidRDefault="00C96657" w:rsidP="00772A5B">
            <w:pPr>
              <w:spacing w:line="360" w:lineRule="auto"/>
              <w:jc w:val="center"/>
              <w:rPr>
                <w:rFonts w:ascii="Arial" w:hAnsi="Arial" w:cs="Arial"/>
                <w:b/>
                <w:bCs/>
                <w:color w:val="262626"/>
                <w:sz w:val="18"/>
                <w:szCs w:val="18"/>
                <w:lang w:val="en-US" w:eastAsia="de-DE"/>
              </w:rPr>
            </w:pPr>
            <w:proofErr w:type="spellStart"/>
            <w:r>
              <w:rPr>
                <w:rFonts w:ascii="Arial" w:hAnsi="Arial" w:cs="Arial"/>
                <w:b/>
                <w:bCs/>
                <w:color w:val="262626"/>
                <w:sz w:val="18"/>
                <w:szCs w:val="18"/>
                <w:lang w:val="en-US" w:eastAsia="de-DE"/>
              </w:rPr>
              <w:t>Procesador</w:t>
            </w:r>
            <w:proofErr w:type="spellEnd"/>
          </w:p>
        </w:tc>
        <w:tc>
          <w:tcPr>
            <w:tcW w:w="283" w:type="dxa"/>
            <w:vAlign w:val="center"/>
          </w:tcPr>
          <w:p w:rsidR="002E5F13" w:rsidRPr="00DB7C7C" w:rsidRDefault="002E5F13" w:rsidP="00772A5B">
            <w:pPr>
              <w:spacing w:line="360" w:lineRule="auto"/>
              <w:jc w:val="center"/>
              <w:rPr>
                <w:rFonts w:ascii="Arial" w:hAnsi="Arial" w:cs="Arial"/>
                <w:b/>
                <w:bCs/>
                <w:color w:val="262626"/>
                <w:sz w:val="18"/>
                <w:szCs w:val="18"/>
                <w:lang w:val="en-US" w:eastAsia="de-DE"/>
              </w:rPr>
            </w:pPr>
          </w:p>
        </w:tc>
        <w:tc>
          <w:tcPr>
            <w:tcW w:w="1020" w:type="dxa"/>
            <w:tcBorders>
              <w:bottom w:val="single" w:sz="4" w:space="0" w:color="auto"/>
            </w:tcBorders>
            <w:vAlign w:val="center"/>
          </w:tcPr>
          <w:p w:rsidR="002E5F13" w:rsidRPr="00DB7C7C" w:rsidRDefault="00C96657" w:rsidP="00772A5B">
            <w:pPr>
              <w:spacing w:line="360" w:lineRule="auto"/>
              <w:jc w:val="center"/>
              <w:rPr>
                <w:rFonts w:ascii="Arial" w:hAnsi="Arial" w:cs="Arial"/>
                <w:b/>
                <w:bCs/>
                <w:color w:val="262626"/>
                <w:sz w:val="18"/>
                <w:szCs w:val="18"/>
                <w:lang w:val="en-US" w:eastAsia="de-DE"/>
              </w:rPr>
            </w:pPr>
            <w:proofErr w:type="spellStart"/>
            <w:r>
              <w:rPr>
                <w:rFonts w:ascii="Arial" w:hAnsi="Arial" w:cs="Arial"/>
                <w:b/>
                <w:bCs/>
                <w:color w:val="262626"/>
                <w:sz w:val="18"/>
                <w:szCs w:val="18"/>
                <w:lang w:val="en-US" w:eastAsia="de-DE"/>
              </w:rPr>
              <w:t>Núcleos</w:t>
            </w:r>
            <w:proofErr w:type="spellEnd"/>
            <w:r w:rsidRPr="00DB7C7C">
              <w:rPr>
                <w:rFonts w:ascii="Arial" w:hAnsi="Arial" w:cs="Arial"/>
                <w:b/>
                <w:bCs/>
                <w:color w:val="262626"/>
                <w:sz w:val="18"/>
                <w:szCs w:val="18"/>
                <w:lang w:val="en-US" w:eastAsia="de-DE"/>
              </w:rPr>
              <w:t>/</w:t>
            </w:r>
            <w:r w:rsidRPr="00DB7C7C">
              <w:rPr>
                <w:rFonts w:ascii="Arial" w:hAnsi="Arial" w:cs="Arial"/>
                <w:b/>
                <w:bCs/>
                <w:color w:val="262626"/>
                <w:sz w:val="18"/>
                <w:szCs w:val="18"/>
                <w:lang w:val="en-US" w:eastAsia="de-DE"/>
              </w:rPr>
              <w:br/>
              <w:t>Threads</w:t>
            </w:r>
          </w:p>
        </w:tc>
        <w:tc>
          <w:tcPr>
            <w:tcW w:w="236" w:type="dxa"/>
            <w:vAlign w:val="center"/>
          </w:tcPr>
          <w:p w:rsidR="002E5F13" w:rsidRPr="00DB7C7C" w:rsidRDefault="002E5F13" w:rsidP="00772A5B">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2E5F13" w:rsidRPr="00DB7C7C" w:rsidRDefault="00CA5970" w:rsidP="00772A5B">
            <w:pPr>
              <w:spacing w:line="360" w:lineRule="auto"/>
              <w:jc w:val="center"/>
              <w:rPr>
                <w:rFonts w:ascii="Arial" w:hAnsi="Arial" w:cs="Arial"/>
                <w:b/>
                <w:bCs/>
                <w:color w:val="262626"/>
                <w:sz w:val="18"/>
                <w:szCs w:val="18"/>
                <w:lang w:val="en-US" w:eastAsia="de-DE"/>
              </w:rPr>
            </w:pPr>
            <w:proofErr w:type="spellStart"/>
            <w:r>
              <w:rPr>
                <w:rFonts w:ascii="Arial" w:hAnsi="Arial" w:cs="Arial"/>
                <w:b/>
                <w:bCs/>
                <w:color w:val="262626"/>
                <w:sz w:val="18"/>
                <w:szCs w:val="18"/>
                <w:lang w:val="en-US" w:eastAsia="de-DE"/>
              </w:rPr>
              <w:t>Reloj</w:t>
            </w:r>
            <w:proofErr w:type="spellEnd"/>
            <w:r w:rsidRPr="00DB7C7C">
              <w:rPr>
                <w:rFonts w:ascii="Arial" w:hAnsi="Arial" w:cs="Arial"/>
                <w:b/>
                <w:bCs/>
                <w:color w:val="262626"/>
                <w:sz w:val="18"/>
                <w:szCs w:val="18"/>
                <w:lang w:val="en-US" w:eastAsia="de-DE"/>
              </w:rPr>
              <w:t xml:space="preserve"> [GHz] (Base/Boost) </w:t>
            </w:r>
            <w:r w:rsidR="002E5F13" w:rsidRPr="00DB7C7C">
              <w:rPr>
                <w:rFonts w:ascii="Arial" w:hAnsi="Arial" w:cs="Arial"/>
                <w:b/>
                <w:bCs/>
                <w:color w:val="262626"/>
                <w:sz w:val="18"/>
                <w:szCs w:val="18"/>
                <w:lang w:val="en-US" w:eastAsia="de-DE"/>
              </w:rPr>
              <w:t xml:space="preserve"> </w:t>
            </w:r>
          </w:p>
        </w:tc>
        <w:tc>
          <w:tcPr>
            <w:tcW w:w="236" w:type="dxa"/>
          </w:tcPr>
          <w:p w:rsidR="002E5F13" w:rsidRPr="00DB7C7C" w:rsidRDefault="002E5F13" w:rsidP="00772A5B">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2E5F13" w:rsidRPr="00DB7C7C" w:rsidRDefault="002E5F13" w:rsidP="00772A5B">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br/>
              <w:t xml:space="preserve">Cache (MB) </w:t>
            </w:r>
          </w:p>
        </w:tc>
        <w:tc>
          <w:tcPr>
            <w:tcW w:w="236" w:type="dxa"/>
            <w:vAlign w:val="center"/>
          </w:tcPr>
          <w:p w:rsidR="002E5F13" w:rsidRPr="00DB7C7C" w:rsidRDefault="002E5F13" w:rsidP="00772A5B">
            <w:pPr>
              <w:spacing w:line="360" w:lineRule="auto"/>
              <w:jc w:val="center"/>
              <w:rPr>
                <w:rFonts w:ascii="Arial" w:hAnsi="Arial" w:cs="Arial"/>
                <w:b/>
                <w:bCs/>
                <w:color w:val="262626"/>
                <w:sz w:val="18"/>
                <w:szCs w:val="18"/>
                <w:lang w:val="en-US" w:eastAsia="de-DE"/>
              </w:rPr>
            </w:pPr>
          </w:p>
        </w:tc>
        <w:tc>
          <w:tcPr>
            <w:tcW w:w="1244" w:type="dxa"/>
            <w:tcBorders>
              <w:bottom w:val="single" w:sz="4" w:space="0" w:color="auto"/>
            </w:tcBorders>
            <w:vAlign w:val="center"/>
          </w:tcPr>
          <w:p w:rsidR="002E5F13" w:rsidRPr="00DB7C7C" w:rsidRDefault="002E5F13" w:rsidP="00772A5B">
            <w:pPr>
              <w:spacing w:line="360" w:lineRule="auto"/>
              <w:jc w:val="center"/>
              <w:rPr>
                <w:rFonts w:ascii="Arial" w:hAnsi="Arial" w:cs="Arial"/>
                <w:b/>
                <w:bCs/>
                <w:color w:val="262626"/>
                <w:sz w:val="18"/>
                <w:szCs w:val="18"/>
                <w:lang w:val="en-US" w:eastAsia="de-DE"/>
              </w:rPr>
            </w:pPr>
            <w:r w:rsidRPr="00DB7C7C">
              <w:rPr>
                <w:rFonts w:ascii="Arial" w:hAnsi="Arial" w:cs="Arial"/>
                <w:b/>
                <w:bCs/>
                <w:color w:val="000000"/>
                <w:sz w:val="18"/>
                <w:szCs w:val="18"/>
                <w:lang w:val="en-US" w:eastAsia="de-DE"/>
              </w:rPr>
              <w:t xml:space="preserve">TDP / cTDP [W] </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shd w:val="clear" w:color="auto" w:fill="auto"/>
            <w:vAlign w:val="center"/>
          </w:tcPr>
          <w:p w:rsidR="002E5F13" w:rsidRPr="00971CAE" w:rsidRDefault="002E5F13" w:rsidP="00772A5B">
            <w:pPr>
              <w:spacing w:line="276" w:lineRule="auto"/>
              <w:rPr>
                <w:rFonts w:ascii="Arial" w:hAnsi="Arial" w:cs="Arial"/>
                <w:sz w:val="18"/>
                <w:szCs w:val="18"/>
                <w:highlight w:val="red"/>
                <w:lang w:val="en-US"/>
              </w:rPr>
            </w:pPr>
            <w:r w:rsidRPr="00EC145A">
              <w:rPr>
                <w:rFonts w:ascii="Arial" w:hAnsi="Arial" w:cs="Arial"/>
                <w:sz w:val="18"/>
                <w:szCs w:val="18"/>
                <w:lang w:val="en-US"/>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sz w:val="18"/>
                <w:szCs w:val="18"/>
                <w:lang w:val="en-US"/>
              </w:rPr>
              <w:t xml:space="preserve"> Xeon</w:t>
            </w:r>
            <w:r w:rsidR="00550AE1" w:rsidRPr="00550AE1">
              <w:rPr>
                <w:rFonts w:ascii="Arial" w:hAnsi="Arial" w:cs="Arial"/>
                <w:bCs/>
                <w:color w:val="262626"/>
                <w:sz w:val="18"/>
                <w:szCs w:val="18"/>
                <w:vertAlign w:val="superscript"/>
                <w:lang w:val="en-US" w:eastAsia="de-DE"/>
              </w:rPr>
              <w:t>®</w:t>
            </w:r>
            <w:r w:rsidRPr="00EC145A">
              <w:rPr>
                <w:rFonts w:ascii="Arial" w:hAnsi="Arial" w:cs="Arial"/>
                <w:sz w:val="18"/>
                <w:szCs w:val="18"/>
                <w:lang w:val="en-US"/>
              </w:rPr>
              <w:br/>
              <w:t xml:space="preserve">E-2276ME </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6 / 12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2.8 / 4.5</w:t>
            </w:r>
          </w:p>
        </w:tc>
        <w:tc>
          <w:tcPr>
            <w:tcW w:w="236" w:type="dxa"/>
          </w:tcPr>
          <w:p w:rsidR="002E5F13" w:rsidRPr="00DB7C7C" w:rsidRDefault="002E5F13" w:rsidP="00772A5B">
            <w:pPr>
              <w:spacing w:line="276" w:lineRule="auto"/>
              <w:jc w:val="center"/>
              <w:rPr>
                <w:rFonts w:ascii="Arial" w:hAnsi="Arial" w:cs="Arial"/>
                <w:sz w:val="18"/>
                <w:szCs w:val="18"/>
                <w:lang w:val="en-US"/>
              </w:rPr>
            </w:pPr>
          </w:p>
        </w:tc>
        <w:tc>
          <w:tcPr>
            <w:tcW w:w="1247"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12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2E5F13" w:rsidP="00772A5B">
            <w:pPr>
              <w:spacing w:line="276" w:lineRule="auto"/>
              <w:jc w:val="center"/>
              <w:rPr>
                <w:rFonts w:ascii="Arial" w:hAnsi="Arial" w:cs="Arial"/>
                <w:sz w:val="18"/>
                <w:szCs w:val="18"/>
                <w:lang w:val="en-US"/>
              </w:rPr>
            </w:pP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2E5F13" w:rsidRPr="00EC145A" w:rsidRDefault="002E5F13" w:rsidP="00772A5B">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E-2176M</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2E5F13" w:rsidRPr="00EC145A" w:rsidRDefault="002E5F13" w:rsidP="00772A5B">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E-2276M</w:t>
            </w:r>
            <w:r>
              <w:rPr>
                <w:rFonts w:ascii="Arial" w:hAnsi="Arial" w:cs="Arial"/>
                <w:bCs/>
                <w:color w:val="262626"/>
                <w:sz w:val="18"/>
                <w:szCs w:val="18"/>
                <w:lang w:val="en-US" w:eastAsia="de-DE"/>
              </w:rPr>
              <w:t>L</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2.0 / 2.4</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sz w:val="18"/>
                <w:szCs w:val="18"/>
                <w:lang w:val="en-US"/>
              </w:rPr>
            </w:pPr>
            <w:r w:rsidRPr="007F3000">
              <w:rPr>
                <w:rFonts w:ascii="Arial" w:hAnsi="Arial" w:cs="Arial"/>
                <w:b/>
                <w:sz w:val="18"/>
                <w:szCs w:val="18"/>
                <w:lang w:val="en-US"/>
              </w:rPr>
              <w:t>Nuevo</w:t>
            </w: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2E5F13" w:rsidP="00772A5B">
            <w:pPr>
              <w:spacing w:line="276" w:lineRule="auto"/>
              <w:jc w:val="center"/>
              <w:rPr>
                <w:rFonts w:ascii="Arial" w:hAnsi="Arial" w:cs="Arial"/>
                <w:sz w:val="18"/>
                <w:szCs w:val="18"/>
                <w:lang w:val="en-US"/>
              </w:rPr>
            </w:pP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i7-8850H</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4.3</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lastRenderedPageBreak/>
              <w:t>Nuevo</w:t>
            </w: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E-2254ME</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3.8</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sz w:val="18"/>
                <w:szCs w:val="18"/>
                <w:lang w:val="en-US"/>
              </w:rPr>
            </w:pPr>
            <w:r w:rsidRPr="007F3000">
              <w:rPr>
                <w:rFonts w:ascii="Arial" w:hAnsi="Arial" w:cs="Arial"/>
                <w:b/>
                <w:sz w:val="18"/>
                <w:szCs w:val="18"/>
                <w:lang w:val="en-US"/>
              </w:rPr>
              <w:t>Nuevo</w:t>
            </w: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i7-9850HL</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4.1</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2E5F13" w:rsidRPr="00DB7C7C" w:rsidTr="007F3000">
        <w:tc>
          <w:tcPr>
            <w:tcW w:w="794" w:type="dxa"/>
            <w:vAlign w:val="center"/>
          </w:tcPr>
          <w:p w:rsidR="002E5F13" w:rsidRPr="007F3000" w:rsidRDefault="002E5F13" w:rsidP="00772A5B">
            <w:pPr>
              <w:spacing w:line="276" w:lineRule="auto"/>
              <w:jc w:val="center"/>
              <w:rPr>
                <w:rFonts w:ascii="Arial" w:hAnsi="Arial" w:cs="Arial"/>
                <w:sz w:val="18"/>
                <w:szCs w:val="18"/>
                <w:lang w:val="en-US"/>
              </w:rPr>
            </w:pP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i5-8400H</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lang w:val="en-US"/>
              </w:rPr>
            </w:pPr>
            <w:r w:rsidRPr="00DB7C7C">
              <w:rPr>
                <w:rFonts w:ascii="Arial" w:hAnsi="Arial" w:cs="Arial"/>
                <w:bCs/>
                <w:color w:val="262626"/>
                <w:sz w:val="18"/>
                <w:szCs w:val="18"/>
                <w:lang w:val="en-US" w:eastAsia="de-DE"/>
              </w:rPr>
              <w:t>4 / 8</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2.5 / 4.2</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2E5F13" w:rsidP="00772A5B">
            <w:pPr>
              <w:spacing w:line="276" w:lineRule="auto"/>
              <w:jc w:val="center"/>
              <w:rPr>
                <w:rFonts w:ascii="Arial" w:hAnsi="Arial" w:cs="Arial"/>
                <w:sz w:val="18"/>
                <w:szCs w:val="18"/>
                <w:lang w:val="en-US"/>
              </w:rPr>
            </w:pP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i3-8100H</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lang w:val="en-US"/>
              </w:rPr>
            </w:pPr>
            <w:r w:rsidRPr="00DB7C7C">
              <w:rPr>
                <w:rFonts w:ascii="Arial" w:hAnsi="Arial" w:cs="Arial"/>
                <w:bCs/>
                <w:color w:val="262626"/>
                <w:sz w:val="18"/>
                <w:szCs w:val="18"/>
                <w:lang w:val="en-US" w:eastAsia="de-DE"/>
              </w:rPr>
              <w:t>4 / 4</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3.0 / 2.6</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2E5F13" w:rsidRPr="00971CAE" w:rsidRDefault="002E5F13" w:rsidP="00772A5B">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E-2254ML</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1.7 / 3.5</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474" w:type="dxa"/>
            <w:vAlign w:val="center"/>
          </w:tcPr>
          <w:p w:rsidR="002E5F13" w:rsidRPr="00971CAE" w:rsidRDefault="002E5F13" w:rsidP="00772A5B">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w:t>
            </w:r>
            <w:r w:rsidRPr="00EC145A">
              <w:rPr>
                <w:rFonts w:ascii="Arial" w:hAnsi="Arial" w:cs="Arial"/>
                <w:bCs/>
                <w:color w:val="262626"/>
                <w:sz w:val="18"/>
                <w:szCs w:val="18"/>
                <w:lang w:val="en-US" w:eastAsia="de-DE"/>
              </w:rPr>
              <w:br/>
              <w:t>i3-9100HL</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/4</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1.6 / 2.9</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474" w:type="dxa"/>
            <w:vAlign w:val="center"/>
          </w:tcPr>
          <w:p w:rsidR="002E5F13" w:rsidRPr="00971CAE" w:rsidRDefault="002E5F13" w:rsidP="00772A5B">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Pentium</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Gold 5600E</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3.1</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474" w:type="dxa"/>
            <w:vAlign w:val="center"/>
          </w:tcPr>
          <w:p w:rsidR="002E5F13" w:rsidRPr="00971CAE" w:rsidRDefault="002E5F13" w:rsidP="00772A5B">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G4930E</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2.4 / 2.4</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2E5F13" w:rsidRPr="00DB7C7C" w:rsidTr="007F3000">
        <w:tc>
          <w:tcPr>
            <w:tcW w:w="794" w:type="dxa"/>
            <w:vAlign w:val="center"/>
          </w:tcPr>
          <w:p w:rsidR="002E5F13" w:rsidRPr="007F3000" w:rsidRDefault="00C96657" w:rsidP="00772A5B">
            <w:pPr>
              <w:spacing w:line="276" w:lineRule="auto"/>
              <w:jc w:val="center"/>
              <w:rPr>
                <w:rFonts w:ascii="Arial" w:hAnsi="Arial" w:cs="Arial"/>
                <w:b/>
                <w:sz w:val="18"/>
                <w:szCs w:val="18"/>
                <w:lang w:val="en-US"/>
              </w:rPr>
            </w:pPr>
            <w:r w:rsidRPr="007F3000">
              <w:rPr>
                <w:rFonts w:ascii="Arial" w:hAnsi="Arial" w:cs="Arial"/>
                <w:b/>
                <w:sz w:val="18"/>
                <w:szCs w:val="18"/>
                <w:lang w:val="en-US"/>
              </w:rPr>
              <w:t>Nuevo</w:t>
            </w:r>
          </w:p>
        </w:tc>
        <w:tc>
          <w:tcPr>
            <w:tcW w:w="283" w:type="dxa"/>
            <w:vAlign w:val="center"/>
          </w:tcPr>
          <w:p w:rsidR="002E5F13" w:rsidRPr="00EC145A" w:rsidRDefault="002E5F13" w:rsidP="00772A5B">
            <w:pPr>
              <w:spacing w:line="276" w:lineRule="auto"/>
              <w:jc w:val="center"/>
              <w:rPr>
                <w:rFonts w:ascii="Arial" w:hAnsi="Arial" w:cs="Arial"/>
                <w:sz w:val="18"/>
                <w:szCs w:val="18"/>
                <w:lang w:val="en-US"/>
              </w:rPr>
            </w:pPr>
          </w:p>
        </w:tc>
        <w:tc>
          <w:tcPr>
            <w:tcW w:w="1474" w:type="dxa"/>
            <w:vAlign w:val="center"/>
          </w:tcPr>
          <w:p w:rsidR="002E5F13" w:rsidRPr="00EC145A" w:rsidRDefault="002E5F13" w:rsidP="00772A5B">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550AE1" w:rsidRPr="00550AE1">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G4932E</w:t>
            </w:r>
          </w:p>
        </w:tc>
        <w:tc>
          <w:tcPr>
            <w:tcW w:w="283" w:type="dxa"/>
            <w:vAlign w:val="center"/>
          </w:tcPr>
          <w:p w:rsidR="002E5F13" w:rsidRPr="00DB7C7C" w:rsidRDefault="002E5F13" w:rsidP="00772A5B">
            <w:pPr>
              <w:spacing w:line="276" w:lineRule="auto"/>
              <w:jc w:val="center"/>
              <w:rPr>
                <w:rFonts w:ascii="Arial" w:hAnsi="Arial" w:cs="Arial"/>
                <w:sz w:val="18"/>
                <w:szCs w:val="18"/>
                <w:lang w:val="en-US"/>
              </w:rPr>
            </w:pPr>
          </w:p>
        </w:tc>
        <w:tc>
          <w:tcPr>
            <w:tcW w:w="1020" w:type="dxa"/>
            <w:tcBorders>
              <w:top w:val="single" w:sz="4" w:space="0" w:color="auto"/>
              <w:bottom w:val="single" w:sz="4" w:space="0" w:color="auto"/>
            </w:tcBorders>
            <w:vAlign w:val="center"/>
          </w:tcPr>
          <w:p w:rsidR="002E5F13" w:rsidRPr="00DB7C7C" w:rsidRDefault="002E5F13" w:rsidP="00772A5B">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2E5F13" w:rsidRPr="00DB7C7C" w:rsidRDefault="002E5F13" w:rsidP="00772A5B">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1.9</w:t>
            </w:r>
          </w:p>
        </w:tc>
        <w:tc>
          <w:tcPr>
            <w:tcW w:w="236" w:type="dxa"/>
          </w:tcPr>
          <w:p w:rsidR="002E5F13" w:rsidRPr="00DB7C7C" w:rsidRDefault="002E5F13" w:rsidP="00772A5B">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2E5F13" w:rsidRPr="00DB7C7C" w:rsidRDefault="002E5F13" w:rsidP="00772A5B">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2E5F13" w:rsidRPr="00DB7C7C" w:rsidRDefault="002E5F13" w:rsidP="00772A5B">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2E5F13" w:rsidRPr="00DB7C7C" w:rsidRDefault="002E5F13" w:rsidP="00772A5B">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bl>
    <w:p w:rsidR="002E5F13" w:rsidRPr="00DB7C7C" w:rsidRDefault="002E5F13" w:rsidP="002E5F13">
      <w:pPr>
        <w:spacing w:line="360" w:lineRule="auto"/>
        <w:rPr>
          <w:rFonts w:ascii="Arial" w:hAnsi="Arial" w:cs="Arial"/>
          <w:sz w:val="22"/>
          <w:szCs w:val="22"/>
          <w:lang w:val="en-US"/>
        </w:rPr>
      </w:pPr>
    </w:p>
    <w:p w:rsidR="002E5F13" w:rsidRPr="00DB7C7C" w:rsidRDefault="002E5F13" w:rsidP="00D62C76">
      <w:pPr>
        <w:spacing w:line="360" w:lineRule="auto"/>
        <w:rPr>
          <w:rFonts w:ascii="Arial" w:hAnsi="Arial" w:cs="Arial"/>
          <w:sz w:val="22"/>
          <w:szCs w:val="22"/>
          <w:lang w:val="en-US"/>
        </w:rPr>
      </w:pPr>
    </w:p>
    <w:p w:rsidR="00D62C76" w:rsidRPr="00D16372" w:rsidRDefault="00D62C76" w:rsidP="00D62C76">
      <w:pPr>
        <w:spacing w:line="360" w:lineRule="auto"/>
        <w:rPr>
          <w:rFonts w:ascii="Arial" w:hAnsi="Arial" w:cs="Arial"/>
          <w:sz w:val="22"/>
          <w:szCs w:val="22"/>
          <w:lang w:val="en-US"/>
        </w:rPr>
      </w:pPr>
    </w:p>
    <w:p w:rsidR="00D62C76" w:rsidRPr="00291447" w:rsidRDefault="00D62C76" w:rsidP="00D62C76">
      <w:pPr>
        <w:spacing w:line="360" w:lineRule="auto"/>
        <w:rPr>
          <w:rFonts w:ascii="Arial" w:hAnsi="Arial" w:cs="Arial"/>
          <w:b/>
          <w:sz w:val="22"/>
          <w:szCs w:val="22"/>
          <w:lang w:val="fr-FR"/>
        </w:rPr>
      </w:pPr>
      <w:r w:rsidRPr="00D16372">
        <w:rPr>
          <w:rFonts w:ascii="Arial" w:hAnsi="Arial" w:cs="Arial"/>
          <w:sz w:val="22"/>
          <w:szCs w:val="22"/>
          <w:lang w:val="es-ES"/>
        </w:rPr>
        <w:t xml:space="preserve">Los detalles completos de todo el conjunto de funciones de módulo conga-TS370 COM </w:t>
      </w:r>
      <w:r w:rsidRPr="00291447">
        <w:rPr>
          <w:rFonts w:ascii="Arial" w:hAnsi="Arial" w:cs="Arial"/>
          <w:sz w:val="22"/>
          <w:szCs w:val="22"/>
          <w:lang w:val="es-ES"/>
        </w:rPr>
        <w:t xml:space="preserve">Express Tipo 6 están disponibles en: </w:t>
      </w:r>
      <w:hyperlink r:id="rId11" w:history="1">
        <w:r w:rsidR="00291447" w:rsidRPr="00291447">
          <w:rPr>
            <w:rStyle w:val="Hyperlink"/>
            <w:rFonts w:ascii="Arial" w:hAnsi="Arial" w:cs="Arial"/>
            <w:sz w:val="22"/>
            <w:szCs w:val="22"/>
            <w:lang w:val="fr-FR"/>
          </w:rPr>
          <w:t>https://www.congatec.com/es/productos/com-express-type-6/conga-ts370.html</w:t>
        </w:r>
      </w:hyperlink>
      <w:r w:rsidR="00291447" w:rsidRPr="00291447">
        <w:rPr>
          <w:rFonts w:ascii="Arial" w:hAnsi="Arial" w:cs="Arial"/>
          <w:sz w:val="22"/>
          <w:szCs w:val="22"/>
          <w:lang w:val="fr-FR"/>
        </w:rPr>
        <w:t xml:space="preserve"> </w:t>
      </w:r>
    </w:p>
    <w:p w:rsidR="00BD1046" w:rsidRPr="00D62C76" w:rsidRDefault="00BD1046" w:rsidP="005C2EEB">
      <w:pPr>
        <w:spacing w:line="360" w:lineRule="auto"/>
        <w:rPr>
          <w:rFonts w:ascii="Arial" w:hAnsi="Arial" w:cs="Arial"/>
          <w:sz w:val="22"/>
          <w:szCs w:val="22"/>
          <w:lang w:val="es-ES"/>
        </w:rPr>
      </w:pPr>
    </w:p>
    <w:p w:rsidR="00773E9A" w:rsidRDefault="00AD684D" w:rsidP="00773E9A">
      <w:pPr>
        <w:pStyle w:val="Standard1"/>
        <w:ind w:right="283"/>
        <w:rPr>
          <w:rFonts w:ascii="Arial" w:hAnsi="Arial" w:cs="Arial"/>
          <w:sz w:val="16"/>
          <w:szCs w:val="16"/>
          <w:lang w:val="es-ES"/>
        </w:rPr>
      </w:pPr>
      <w:r>
        <w:rPr>
          <w:rFonts w:ascii="Arial" w:hAnsi="Arial" w:cs="Arial"/>
          <w:b/>
          <w:sz w:val="16"/>
          <w:szCs w:val="16"/>
          <w:lang w:val="es-ES"/>
        </w:rPr>
        <w:t xml:space="preserve">Sobre congatec </w:t>
      </w:r>
      <w:r>
        <w:rPr>
          <w:rFonts w:ascii="Arial" w:hAnsi="Arial" w:cs="Arial"/>
          <w:b/>
          <w:sz w:val="16"/>
          <w:szCs w:val="16"/>
          <w:lang w:val="es-ES"/>
        </w:rPr>
        <w:br/>
      </w:r>
      <w:r>
        <w:rPr>
          <w:rFonts w:ascii="Arial" w:hAnsi="Arial" w:cs="Arial"/>
          <w:sz w:val="16"/>
          <w:szCs w:val="16"/>
          <w:lang w:val="es-ES"/>
        </w:rPr>
        <w:t xml:space="preserve">congatec es un proveedor líder de módulos informáticos industriales que utilizan los factores de forma estándar COM Express, Qseven y SMARC, así como ordenadores monoplaca y servicios de personalización. Los productos de congatec se pueden utilizar en varias industrias y aplicaciones, tales como la automatización industrial, médicina, entretenimiento, transporte, telecomunicaciones, prueba y medida, y punto de venta. El conocimiento básico y los </w:t>
      </w:r>
      <w:r w:rsidRPr="00186B31">
        <w:rPr>
          <w:rFonts w:ascii="Arial" w:hAnsi="Arial" w:cs="Arial"/>
          <w:sz w:val="16"/>
          <w:szCs w:val="16"/>
          <w:lang w:val="es-ES"/>
        </w:rPr>
        <w:t xml:space="preserve">conocimientos técnicos incluyen características exclusivas del BIOS ampliado, así como paquetes integrales de soporte para el controlador y la placa. Después de la fase de diseño, los clientes reciben asistencia a través de una amplia gestión del ciclo de vida del producto. Los productos de la compañía son fabricados por proveedores de servicios especializados de acuerdo con los modernos estándares de calidad. Congatec, con sede en Deggendorf, Alemania, actualmente tiene delegaciones en EE. UU., Taiwán, China, Japón y Australia, así como en el Reino Unido, Francia y la República Checa. Más información está disponible en nuestro sitio web en </w:t>
      </w:r>
      <w:hyperlink r:id="rId12" w:history="1">
        <w:r w:rsidR="00773E9A" w:rsidRPr="00700F48">
          <w:rPr>
            <w:rStyle w:val="Hyperlink"/>
            <w:rFonts w:ascii="Arial" w:hAnsi="Arial" w:cs="Arial"/>
            <w:sz w:val="16"/>
            <w:szCs w:val="16"/>
            <w:lang w:val="es-ES"/>
          </w:rPr>
          <w:t>www.congatec.com</w:t>
        </w:r>
      </w:hyperlink>
      <w:r w:rsidR="00773E9A" w:rsidRPr="00700F48">
        <w:rPr>
          <w:rFonts w:ascii="Arial" w:hAnsi="Arial" w:cs="Arial"/>
          <w:sz w:val="16"/>
          <w:szCs w:val="16"/>
          <w:lang w:val="es-ES"/>
        </w:rPr>
        <w:t xml:space="preserve"> o via </w:t>
      </w:r>
      <w:hyperlink r:id="rId13" w:history="1">
        <w:r w:rsidR="00773E9A" w:rsidRPr="00700F48">
          <w:rPr>
            <w:rStyle w:val="Hyperlink"/>
            <w:rFonts w:ascii="Arial" w:hAnsi="Arial" w:cs="Arial"/>
            <w:sz w:val="16"/>
            <w:szCs w:val="16"/>
            <w:lang w:val="es-ES"/>
          </w:rPr>
          <w:t>Facebook</w:t>
        </w:r>
      </w:hyperlink>
      <w:r w:rsidR="00773E9A" w:rsidRPr="00700F48">
        <w:rPr>
          <w:rFonts w:ascii="Arial" w:hAnsi="Arial" w:cs="Arial"/>
          <w:sz w:val="16"/>
          <w:szCs w:val="16"/>
          <w:lang w:val="es-ES"/>
        </w:rPr>
        <w:t xml:space="preserve">, </w:t>
      </w:r>
      <w:hyperlink r:id="rId14" w:history="1">
        <w:r w:rsidR="00773E9A" w:rsidRPr="00700F48">
          <w:rPr>
            <w:rStyle w:val="Hyperlink"/>
            <w:rFonts w:ascii="Arial" w:hAnsi="Arial" w:cs="Arial"/>
            <w:sz w:val="16"/>
            <w:szCs w:val="16"/>
            <w:lang w:val="es-ES"/>
          </w:rPr>
          <w:t>Twitter</w:t>
        </w:r>
      </w:hyperlink>
      <w:r w:rsidR="00773E9A" w:rsidRPr="00700F48">
        <w:rPr>
          <w:rFonts w:ascii="Arial" w:hAnsi="Arial" w:cs="Arial"/>
          <w:sz w:val="16"/>
          <w:szCs w:val="16"/>
          <w:lang w:val="es-ES"/>
        </w:rPr>
        <w:t xml:space="preserve"> y </w:t>
      </w:r>
      <w:hyperlink r:id="rId15" w:history="1">
        <w:r w:rsidR="00773E9A" w:rsidRPr="00700F48">
          <w:rPr>
            <w:rStyle w:val="Hyperlink"/>
            <w:rFonts w:ascii="Arial" w:hAnsi="Arial" w:cs="Arial"/>
            <w:sz w:val="16"/>
            <w:szCs w:val="16"/>
            <w:lang w:val="es-ES"/>
          </w:rPr>
          <w:t>YouTube</w:t>
        </w:r>
      </w:hyperlink>
      <w:r w:rsidR="00773E9A" w:rsidRPr="00700F48">
        <w:rPr>
          <w:rFonts w:ascii="Arial" w:hAnsi="Arial" w:cs="Arial"/>
          <w:sz w:val="16"/>
          <w:szCs w:val="16"/>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7A6A50" w:rsidRPr="00BD5FEA" w:rsidRDefault="007A6A50" w:rsidP="00BD5FEA">
      <w:pPr>
        <w:pStyle w:val="Standard1"/>
        <w:spacing w:line="200" w:lineRule="atLeast"/>
        <w:jc w:val="center"/>
        <w:rPr>
          <w:rFonts w:ascii="Arial" w:hAnsi="Arial" w:cs="Arial"/>
          <w:i/>
          <w:iCs/>
          <w:sz w:val="18"/>
          <w:szCs w:val="18"/>
          <w:lang w:val="en-US"/>
        </w:rPr>
      </w:pPr>
      <w:proofErr w:type="gramStart"/>
      <w:r>
        <w:rPr>
          <w:rFonts w:ascii="Arial" w:hAnsi="Arial" w:cs="Arial"/>
          <w:i/>
          <w:iCs/>
          <w:sz w:val="18"/>
          <w:szCs w:val="18"/>
          <w:lang w:val="en-US"/>
        </w:rPr>
        <w:t xml:space="preserve">Intel and </w:t>
      </w:r>
      <w:r w:rsidRPr="00DB7C7C">
        <w:rPr>
          <w:rFonts w:ascii="Arial" w:hAnsi="Arial" w:cs="Arial"/>
          <w:i/>
          <w:iCs/>
          <w:sz w:val="18"/>
          <w:szCs w:val="18"/>
          <w:lang w:val="en-US"/>
        </w:rPr>
        <w:t>Intel Core, Xeon, Pentium and Celeron are registered trademarks of Intel Corporation in the U.S. and other countries.</w:t>
      </w:r>
      <w:proofErr w:type="gramEnd"/>
    </w:p>
    <w:sectPr w:rsidR="007A6A50" w:rsidRPr="00BD5FEA"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08AC"/>
    <w:rsid w:val="000869F6"/>
    <w:rsid w:val="000C10FF"/>
    <w:rsid w:val="000E06DF"/>
    <w:rsid w:val="000E736A"/>
    <w:rsid w:val="000F22AF"/>
    <w:rsid w:val="0010462C"/>
    <w:rsid w:val="00157343"/>
    <w:rsid w:val="00186B31"/>
    <w:rsid w:val="001B6979"/>
    <w:rsid w:val="001C1E16"/>
    <w:rsid w:val="001D7A81"/>
    <w:rsid w:val="001E2899"/>
    <w:rsid w:val="001E3E66"/>
    <w:rsid w:val="002018D7"/>
    <w:rsid w:val="00212286"/>
    <w:rsid w:val="002172C9"/>
    <w:rsid w:val="00256643"/>
    <w:rsid w:val="00291447"/>
    <w:rsid w:val="002D625D"/>
    <w:rsid w:val="002E5F13"/>
    <w:rsid w:val="002F6BB9"/>
    <w:rsid w:val="0033437F"/>
    <w:rsid w:val="00341F3D"/>
    <w:rsid w:val="0035152D"/>
    <w:rsid w:val="003710B5"/>
    <w:rsid w:val="003910AD"/>
    <w:rsid w:val="003B6E70"/>
    <w:rsid w:val="003C5916"/>
    <w:rsid w:val="003C5B79"/>
    <w:rsid w:val="0040339E"/>
    <w:rsid w:val="004C1EF4"/>
    <w:rsid w:val="004D2177"/>
    <w:rsid w:val="004E628F"/>
    <w:rsid w:val="00550AE1"/>
    <w:rsid w:val="0056611D"/>
    <w:rsid w:val="00575637"/>
    <w:rsid w:val="005835A3"/>
    <w:rsid w:val="005A6511"/>
    <w:rsid w:val="005C2EEB"/>
    <w:rsid w:val="005C45FD"/>
    <w:rsid w:val="005C6F13"/>
    <w:rsid w:val="005D48DA"/>
    <w:rsid w:val="005E693A"/>
    <w:rsid w:val="00603F21"/>
    <w:rsid w:val="00612EF9"/>
    <w:rsid w:val="00617F87"/>
    <w:rsid w:val="0063522F"/>
    <w:rsid w:val="00651DBF"/>
    <w:rsid w:val="00692454"/>
    <w:rsid w:val="00692E3F"/>
    <w:rsid w:val="0069359A"/>
    <w:rsid w:val="006A5EBF"/>
    <w:rsid w:val="006B2DE9"/>
    <w:rsid w:val="006C545F"/>
    <w:rsid w:val="006E5682"/>
    <w:rsid w:val="00700E83"/>
    <w:rsid w:val="0072797A"/>
    <w:rsid w:val="00735068"/>
    <w:rsid w:val="00773E9A"/>
    <w:rsid w:val="00782B39"/>
    <w:rsid w:val="0079420E"/>
    <w:rsid w:val="007A6A50"/>
    <w:rsid w:val="007D5E36"/>
    <w:rsid w:val="007F032A"/>
    <w:rsid w:val="007F073E"/>
    <w:rsid w:val="007F10E7"/>
    <w:rsid w:val="007F3000"/>
    <w:rsid w:val="00881B43"/>
    <w:rsid w:val="008A2088"/>
    <w:rsid w:val="008D011F"/>
    <w:rsid w:val="00915B34"/>
    <w:rsid w:val="0092236E"/>
    <w:rsid w:val="00947769"/>
    <w:rsid w:val="009624B0"/>
    <w:rsid w:val="00963B17"/>
    <w:rsid w:val="0098707E"/>
    <w:rsid w:val="00990CA7"/>
    <w:rsid w:val="009977CF"/>
    <w:rsid w:val="009C65B6"/>
    <w:rsid w:val="009C67E6"/>
    <w:rsid w:val="009E4EE7"/>
    <w:rsid w:val="00A12279"/>
    <w:rsid w:val="00A31EE8"/>
    <w:rsid w:val="00AA05E3"/>
    <w:rsid w:val="00AD684D"/>
    <w:rsid w:val="00B033CF"/>
    <w:rsid w:val="00B27335"/>
    <w:rsid w:val="00B37B7A"/>
    <w:rsid w:val="00B45A08"/>
    <w:rsid w:val="00B53E51"/>
    <w:rsid w:val="00B86632"/>
    <w:rsid w:val="00BA2A0C"/>
    <w:rsid w:val="00BB0080"/>
    <w:rsid w:val="00BD1046"/>
    <w:rsid w:val="00BD1DEC"/>
    <w:rsid w:val="00BD52E5"/>
    <w:rsid w:val="00BD5FEA"/>
    <w:rsid w:val="00BE023C"/>
    <w:rsid w:val="00C26DE6"/>
    <w:rsid w:val="00C5246E"/>
    <w:rsid w:val="00C70C73"/>
    <w:rsid w:val="00C96657"/>
    <w:rsid w:val="00CA5970"/>
    <w:rsid w:val="00CB44AE"/>
    <w:rsid w:val="00CC743E"/>
    <w:rsid w:val="00CD018D"/>
    <w:rsid w:val="00CD7A07"/>
    <w:rsid w:val="00D06B9E"/>
    <w:rsid w:val="00D108AC"/>
    <w:rsid w:val="00D31B63"/>
    <w:rsid w:val="00D62C76"/>
    <w:rsid w:val="00DB7DC2"/>
    <w:rsid w:val="00DC0E48"/>
    <w:rsid w:val="00E258FB"/>
    <w:rsid w:val="00E40B37"/>
    <w:rsid w:val="00E428A9"/>
    <w:rsid w:val="00E529F9"/>
    <w:rsid w:val="00E570B4"/>
    <w:rsid w:val="00E70386"/>
    <w:rsid w:val="00E87EE2"/>
    <w:rsid w:val="00EC47A8"/>
    <w:rsid w:val="00F02BD5"/>
    <w:rsid w:val="00F453DD"/>
    <w:rsid w:val="00F4590A"/>
    <w:rsid w:val="00F6326F"/>
    <w:rsid w:val="00F66780"/>
    <w:rsid w:val="00F66DB8"/>
    <w:rsid w:val="00F9570A"/>
    <w:rsid w:val="00FA3174"/>
    <w:rsid w:val="00FC7C19"/>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character" w:styleId="BesuchterHyperlink">
    <w:name w:val="FollowedHyperlink"/>
    <w:basedOn w:val="Absatz-Standardschriftart"/>
    <w:uiPriority w:val="99"/>
    <w:semiHidden/>
    <w:unhideWhenUsed/>
    <w:rsid w:val="002914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s/productos/com-express-type-6/conga-ts370.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dcterms:created xsi:type="dcterms:W3CDTF">2019-07-16T16:02:00Z</dcterms:created>
  <dcterms:modified xsi:type="dcterms:W3CDTF">2019-07-16T16:02:00Z</dcterms:modified>
</cp:coreProperties>
</file>