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EF" w:rsidRPr="00A93456" w:rsidRDefault="003806A0" w:rsidP="00347A9D">
      <w:pPr>
        <w:spacing w:after="0"/>
        <w:rPr>
          <w:rFonts w:ascii="Arial" w:eastAsia="Arial" w:hAnsi="Arial" w:cs="Arial"/>
          <w:b/>
          <w:sz w:val="20"/>
          <w:u w:val="single"/>
        </w:rPr>
      </w:pPr>
      <w:r w:rsidRPr="00A93456">
        <w:rPr>
          <w:rFonts w:ascii="Arial" w:eastAsia="Arial" w:hAnsi="Arial" w:cs="Arial"/>
          <w:b/>
          <w:noProof/>
          <w:sz w:val="20"/>
          <w:u w:val="single"/>
          <w:lang w:eastAsia="zh-TW"/>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D2387C" w:rsidRPr="00EA1B12" w:rsidTr="00D10CB7">
        <w:trPr>
          <w:trHeight w:val="270"/>
        </w:trPr>
        <w:tc>
          <w:tcPr>
            <w:tcW w:w="2430" w:type="dxa"/>
          </w:tcPr>
          <w:p w:rsidR="00D2387C" w:rsidRPr="00855DBB" w:rsidRDefault="00D2387C" w:rsidP="00D10CB7">
            <w:pPr>
              <w:snapToGrid w:val="0"/>
              <w:spacing w:after="40"/>
              <w:ind w:right="-1058"/>
              <w:rPr>
                <w:rFonts w:ascii="SimSun" w:eastAsia="SimSun" w:hAnsi="SimSun" w:cs="Arial"/>
                <w:b/>
                <w:bCs/>
                <w:sz w:val="18"/>
                <w:szCs w:val="18"/>
                <w:u w:val="single"/>
              </w:rPr>
            </w:pPr>
            <w:r w:rsidRPr="00855DBB">
              <w:rPr>
                <w:rFonts w:ascii="SimSun" w:eastAsia="SimSun" w:hAnsi="SimSun" w:cs="Arial"/>
                <w:b/>
                <w:bCs/>
                <w:sz w:val="18"/>
                <w:szCs w:val="18"/>
                <w:u w:val="single"/>
                <w:lang w:eastAsia="zh-TW"/>
              </w:rPr>
              <w:t>读者</w:t>
            </w:r>
            <w:r w:rsidRPr="00855DBB">
              <w:rPr>
                <w:rFonts w:ascii="SimSun" w:eastAsia="SimSun" w:hAnsi="SimSun" w:cs="Arial"/>
                <w:b/>
                <w:bCs/>
                <w:sz w:val="18"/>
                <w:szCs w:val="18"/>
                <w:lang w:eastAsia="zh-TW"/>
              </w:rPr>
              <w:t>查询</w:t>
            </w:r>
            <w:r w:rsidRPr="00855DBB">
              <w:rPr>
                <w:rFonts w:ascii="SimSun" w:eastAsia="SimSun" w:hAnsi="SimSun" w:cs="Arial"/>
                <w:b/>
                <w:bCs/>
                <w:sz w:val="18"/>
                <w:szCs w:val="18"/>
                <w:u w:val="single"/>
              </w:rPr>
              <w:t>:</w:t>
            </w:r>
          </w:p>
        </w:tc>
        <w:tc>
          <w:tcPr>
            <w:tcW w:w="2342" w:type="dxa"/>
          </w:tcPr>
          <w:p w:rsidR="00D2387C" w:rsidRPr="00855DBB" w:rsidRDefault="00D2387C" w:rsidP="00D10CB7">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媒体联系</w:t>
            </w:r>
            <w:r w:rsidRPr="00855DBB">
              <w:rPr>
                <w:rFonts w:ascii="SimSun" w:eastAsia="SimSun" w:hAnsi="SimSun" w:cs="Arial"/>
                <w:b/>
                <w:bCs/>
                <w:sz w:val="18"/>
                <w:szCs w:val="18"/>
                <w:u w:val="single"/>
              </w:rPr>
              <w:t>:</w:t>
            </w:r>
          </w:p>
        </w:tc>
        <w:tc>
          <w:tcPr>
            <w:tcW w:w="2597" w:type="dxa"/>
          </w:tcPr>
          <w:p w:rsidR="00D2387C" w:rsidRPr="00EA1B12" w:rsidRDefault="00D2387C" w:rsidP="00D10CB7">
            <w:pPr>
              <w:snapToGrid w:val="0"/>
              <w:rPr>
                <w:rFonts w:ascii="Arial" w:hAnsi="Arial" w:cs="Arial"/>
                <w:b/>
                <w:bCs/>
                <w:sz w:val="18"/>
                <w:szCs w:val="18"/>
                <w:u w:val="single"/>
              </w:rPr>
            </w:pPr>
          </w:p>
        </w:tc>
      </w:tr>
      <w:tr w:rsidR="00D2387C" w:rsidRPr="00EA1B12" w:rsidTr="00D10CB7">
        <w:tblPrEx>
          <w:tblCellMar>
            <w:left w:w="70" w:type="dxa"/>
            <w:right w:w="70" w:type="dxa"/>
          </w:tblCellMar>
        </w:tblPrEx>
        <w:trPr>
          <w:gridAfter w:val="1"/>
          <w:wAfter w:w="2597" w:type="dxa"/>
          <w:trHeight w:val="227"/>
        </w:trPr>
        <w:tc>
          <w:tcPr>
            <w:tcW w:w="2430" w:type="dxa"/>
          </w:tcPr>
          <w:p w:rsidR="00D2387C" w:rsidRPr="00855DBB" w:rsidRDefault="00D2387C" w:rsidP="00D10CB7">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D2387C" w:rsidRPr="00855DBB" w:rsidRDefault="00D2387C" w:rsidP="00D10CB7">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D2387C" w:rsidRPr="00EA1B12" w:rsidTr="00D10CB7">
        <w:tblPrEx>
          <w:tblCellMar>
            <w:left w:w="70" w:type="dxa"/>
            <w:right w:w="70" w:type="dxa"/>
          </w:tblCellMar>
        </w:tblPrEx>
        <w:trPr>
          <w:gridAfter w:val="1"/>
          <w:wAfter w:w="2597" w:type="dxa"/>
          <w:trHeight w:val="227"/>
        </w:trPr>
        <w:tc>
          <w:tcPr>
            <w:tcW w:w="2430" w:type="dxa"/>
          </w:tcPr>
          <w:p w:rsidR="00D2387C" w:rsidRPr="00BB3D20" w:rsidRDefault="00D2387C" w:rsidP="00D10CB7">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細明體" w:eastAsia="細明體" w:hAnsi="細明體" w:cs="細明體" w:hint="eastAsia"/>
                <w:sz w:val="18"/>
                <w:szCs w:val="18"/>
                <w:lang w:eastAsia="zh-TW"/>
              </w:rPr>
              <w:t>林忠义</w:t>
            </w:r>
          </w:p>
        </w:tc>
        <w:tc>
          <w:tcPr>
            <w:tcW w:w="2342" w:type="dxa"/>
          </w:tcPr>
          <w:p w:rsidR="00D2387C" w:rsidRPr="00BB3D20" w:rsidRDefault="00D2387C" w:rsidP="00D10CB7">
            <w:pPr>
              <w:snapToGrid w:val="0"/>
              <w:spacing w:before="20" w:after="20"/>
              <w:rPr>
                <w:rFonts w:ascii="Calibri" w:hAnsi="Calibri" w:cs="Arial"/>
                <w:sz w:val="18"/>
                <w:szCs w:val="18"/>
              </w:rPr>
            </w:pPr>
            <w:proofErr w:type="spellStart"/>
            <w:r w:rsidRPr="00BB3D20">
              <w:rPr>
                <w:rFonts w:ascii="Calibri" w:hAnsi="Calibri" w:cs="Arial"/>
                <w:sz w:val="18"/>
                <w:szCs w:val="18"/>
                <w:lang w:eastAsia="zh-CN"/>
              </w:rPr>
              <w:t>Crysta</w:t>
            </w:r>
            <w:proofErr w:type="spellEnd"/>
            <w:r w:rsidRPr="00BB3D20">
              <w:rPr>
                <w:rFonts w:ascii="Calibri" w:hAnsi="Calibri" w:cs="Arial"/>
                <w:sz w:val="18"/>
                <w:szCs w:val="18"/>
                <w:lang w:eastAsia="zh-CN"/>
              </w:rPr>
              <w:t xml:space="preserve"> Lee </w:t>
            </w:r>
            <w:r w:rsidRPr="00BB3D20">
              <w:rPr>
                <w:rFonts w:ascii="細明體" w:eastAsia="細明體" w:hAnsi="細明體" w:cs="細明體" w:hint="eastAsia"/>
                <w:sz w:val="18"/>
                <w:szCs w:val="18"/>
                <w:lang w:eastAsia="zh-CN"/>
              </w:rPr>
              <w:t>李佳纯</w:t>
            </w:r>
          </w:p>
        </w:tc>
      </w:tr>
      <w:tr w:rsidR="00D2387C" w:rsidRPr="00EA1B12" w:rsidTr="00D10CB7">
        <w:tblPrEx>
          <w:tblCellMar>
            <w:left w:w="70" w:type="dxa"/>
            <w:right w:w="70" w:type="dxa"/>
          </w:tblCellMar>
        </w:tblPrEx>
        <w:trPr>
          <w:gridAfter w:val="1"/>
          <w:wAfter w:w="2597" w:type="dxa"/>
          <w:trHeight w:val="227"/>
        </w:trPr>
        <w:tc>
          <w:tcPr>
            <w:tcW w:w="2430" w:type="dxa"/>
          </w:tcPr>
          <w:p w:rsidR="00D2387C" w:rsidRPr="00BB3D20" w:rsidRDefault="00D2387C" w:rsidP="00D10CB7">
            <w:pPr>
              <w:snapToGrid w:val="0"/>
              <w:spacing w:before="20" w:after="20"/>
              <w:rPr>
                <w:rFonts w:ascii="Calibri" w:hAnsi="Calibri" w:cs="Arial"/>
                <w:color w:val="000000"/>
                <w:sz w:val="18"/>
                <w:szCs w:val="18"/>
              </w:rPr>
            </w:pPr>
            <w:r w:rsidRPr="00BB3D20">
              <w:rPr>
                <w:rFonts w:ascii="細明體" w:eastAsia="細明體" w:hAnsi="細明體" w:cs="細明體"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D2387C" w:rsidRPr="00BB3D20" w:rsidRDefault="00D2387C" w:rsidP="00D10CB7">
            <w:pPr>
              <w:snapToGrid w:val="0"/>
              <w:spacing w:before="20" w:after="20"/>
              <w:rPr>
                <w:rFonts w:ascii="Calibri" w:hAnsi="Calibri" w:cs="Arial"/>
                <w:color w:val="000000"/>
                <w:sz w:val="18"/>
                <w:szCs w:val="18"/>
                <w:lang w:eastAsia="zh-TW"/>
              </w:rPr>
            </w:pPr>
            <w:r w:rsidRPr="00BB3D20">
              <w:rPr>
                <w:rFonts w:ascii="細明體" w:eastAsia="細明體" w:hAnsi="細明體" w:cs="細明體"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x660</w:t>
            </w:r>
          </w:p>
        </w:tc>
      </w:tr>
      <w:tr w:rsidR="00D2387C" w:rsidRPr="00EA1B12" w:rsidTr="00D10CB7">
        <w:tblPrEx>
          <w:tblCellMar>
            <w:left w:w="70" w:type="dxa"/>
            <w:right w:w="70" w:type="dxa"/>
          </w:tblCellMar>
        </w:tblPrEx>
        <w:trPr>
          <w:gridAfter w:val="1"/>
          <w:wAfter w:w="2597" w:type="dxa"/>
          <w:trHeight w:val="273"/>
        </w:trPr>
        <w:tc>
          <w:tcPr>
            <w:tcW w:w="2430" w:type="dxa"/>
          </w:tcPr>
          <w:p w:rsidR="00D2387C" w:rsidRPr="00BB3D20" w:rsidRDefault="00C32F46" w:rsidP="00D10CB7">
            <w:pPr>
              <w:snapToGrid w:val="0"/>
              <w:spacing w:before="20" w:after="20"/>
              <w:rPr>
                <w:rFonts w:ascii="Calibri" w:hAnsi="Calibri" w:cs="Arial"/>
                <w:sz w:val="18"/>
                <w:szCs w:val="18"/>
                <w:lang w:eastAsia="zh-TW"/>
              </w:rPr>
            </w:pPr>
            <w:hyperlink r:id="rId9" w:history="1">
              <w:r w:rsidR="00D2387C" w:rsidRPr="00BB3D20">
                <w:rPr>
                  <w:rStyle w:val="Hyperlink"/>
                  <w:rFonts w:ascii="Calibri" w:eastAsiaTheme="majorEastAsia" w:hAnsi="Calibri" w:cs="Arial"/>
                  <w:sz w:val="18"/>
                  <w:szCs w:val="18"/>
                  <w:lang w:eastAsia="zh-CN"/>
                </w:rPr>
                <w:t>sales-asia@congatec.com</w:t>
              </w:r>
            </w:hyperlink>
          </w:p>
          <w:p w:rsidR="00D2387C" w:rsidRPr="00BB3D20" w:rsidRDefault="00D2387C" w:rsidP="00D10CB7">
            <w:pPr>
              <w:snapToGrid w:val="0"/>
              <w:spacing w:before="20" w:after="20"/>
              <w:rPr>
                <w:rFonts w:ascii="新細明體" w:hAnsi="新細明體" w:cs="Arial"/>
                <w:sz w:val="18"/>
                <w:szCs w:val="18"/>
              </w:rPr>
            </w:pPr>
            <w:r w:rsidRPr="00BB3D20">
              <w:rPr>
                <w:rFonts w:ascii="Calibri" w:hAnsi="Calibri" w:cs="Arial"/>
                <w:color w:val="0000FF"/>
                <w:sz w:val="18"/>
                <w:szCs w:val="18"/>
                <w:u w:val="single"/>
                <w:lang w:eastAsia="zh-CN"/>
              </w:rPr>
              <w:t>www.congatec.cn</w:t>
            </w:r>
            <w:r w:rsidRPr="00BB3D20">
              <w:rPr>
                <w:rFonts w:ascii="新細明體" w:hAnsi="新細明體" w:cs="Arial"/>
                <w:sz w:val="18"/>
                <w:szCs w:val="18"/>
              </w:rPr>
              <w:t xml:space="preserve"> </w:t>
            </w:r>
          </w:p>
        </w:tc>
        <w:tc>
          <w:tcPr>
            <w:tcW w:w="2342" w:type="dxa"/>
          </w:tcPr>
          <w:p w:rsidR="00D2387C" w:rsidRPr="00BB3D20" w:rsidRDefault="00D2387C" w:rsidP="00D10CB7">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D2387C" w:rsidRPr="00BB3D20" w:rsidRDefault="00D2387C" w:rsidP="00D10CB7">
            <w:pPr>
              <w:snapToGrid w:val="0"/>
              <w:spacing w:before="20" w:after="20"/>
              <w:rPr>
                <w:rFonts w:ascii="新細明體" w:hAnsi="新細明體" w:cs="Arial"/>
                <w:sz w:val="18"/>
                <w:szCs w:val="18"/>
              </w:rPr>
            </w:pPr>
            <w:r w:rsidRPr="00BB3D20">
              <w:rPr>
                <w:rFonts w:ascii="Calibri" w:hAnsi="Calibri" w:cs="Arial"/>
                <w:color w:val="0000FF"/>
                <w:sz w:val="18"/>
                <w:szCs w:val="18"/>
                <w:u w:val="single"/>
                <w:lang w:eastAsia="zh-CN"/>
              </w:rPr>
              <w:t>www.congatec.cn</w:t>
            </w:r>
          </w:p>
        </w:tc>
      </w:tr>
    </w:tbl>
    <w:p w:rsidR="003340EF" w:rsidRPr="00A93456" w:rsidRDefault="003340EF" w:rsidP="00347A9D">
      <w:pPr>
        <w:spacing w:after="0"/>
        <w:rPr>
          <w:rFonts w:ascii="Arial" w:hAnsi="Arial" w:cs="Arial"/>
          <w:i/>
          <w:iCs/>
          <w:color w:val="000000"/>
          <w:sz w:val="16"/>
          <w:szCs w:val="16"/>
        </w:rPr>
      </w:pPr>
    </w:p>
    <w:p w:rsidR="00AF11EA" w:rsidRPr="00A93456" w:rsidRDefault="00AF11EA" w:rsidP="00347A9D">
      <w:pPr>
        <w:spacing w:after="0"/>
        <w:rPr>
          <w:rFonts w:ascii="Arial" w:hAnsi="Arial" w:cs="Arial"/>
          <w:i/>
          <w:sz w:val="16"/>
          <w:szCs w:val="16"/>
          <w:lang w:eastAsia="zh-TW"/>
        </w:rPr>
      </w:pPr>
    </w:p>
    <w:p w:rsidR="001F5B14" w:rsidRPr="00A93456" w:rsidRDefault="001F5B14" w:rsidP="00347A9D">
      <w:pPr>
        <w:spacing w:after="0"/>
        <w:rPr>
          <w:rFonts w:ascii="Arial" w:hAnsi="Arial" w:cs="Arial"/>
          <w:i/>
          <w:sz w:val="16"/>
          <w:szCs w:val="16"/>
          <w:lang w:eastAsia="de-DE"/>
        </w:rPr>
      </w:pPr>
      <w:r w:rsidRPr="00A93456">
        <w:rPr>
          <w:rFonts w:ascii="Arial" w:hAnsi="Arial" w:cs="Arial"/>
          <w:i/>
          <w:noProof/>
          <w:sz w:val="16"/>
          <w:szCs w:val="16"/>
          <w:lang w:eastAsia="zh-TW"/>
        </w:rPr>
        <w:drawing>
          <wp:inline distT="0" distB="0" distL="0" distR="0">
            <wp:extent cx="1440000" cy="902219"/>
            <wp:effectExtent l="19050" t="0" r="7800" b="0"/>
            <wp:docPr id="2" name="Bild 2" descr="Z:\congatec\01-PR\COPR1906-3-5-Zoll-Launch-mit-Whiskey-Lake\conga-JC370-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ngatec\01-PR\COPR1906-3-5-Zoll-Launch-mit-Whiskey-Lake\conga-JC370-PR.jpg"/>
                    <pic:cNvPicPr>
                      <a:picLocks noChangeAspect="1" noChangeArrowheads="1"/>
                    </pic:cNvPicPr>
                  </pic:nvPicPr>
                  <pic:blipFill>
                    <a:blip r:embed="rId10" cstate="print"/>
                    <a:srcRect/>
                    <a:stretch>
                      <a:fillRect/>
                    </a:stretch>
                  </pic:blipFill>
                  <pic:spPr bwMode="auto">
                    <a:xfrm>
                      <a:off x="0" y="0"/>
                      <a:ext cx="1440000" cy="902219"/>
                    </a:xfrm>
                    <a:prstGeom prst="rect">
                      <a:avLst/>
                    </a:prstGeom>
                    <a:noFill/>
                    <a:ln w="9525">
                      <a:noFill/>
                      <a:miter lim="800000"/>
                      <a:headEnd/>
                      <a:tailEnd/>
                    </a:ln>
                  </pic:spPr>
                </pic:pic>
              </a:graphicData>
            </a:graphic>
          </wp:inline>
        </w:drawing>
      </w:r>
    </w:p>
    <w:p w:rsidR="003340EF" w:rsidRPr="00A93456" w:rsidRDefault="003340EF" w:rsidP="00347A9D">
      <w:pPr>
        <w:spacing w:after="0"/>
        <w:rPr>
          <w:rFonts w:ascii="Arial" w:hAnsi="Arial" w:cs="Arial"/>
          <w:kern w:val="2"/>
        </w:rPr>
      </w:pPr>
      <w:r w:rsidRPr="00A93456">
        <w:rPr>
          <w:rFonts w:ascii="Arial" w:hAnsi="Arial" w:cs="Arial"/>
          <w:i/>
          <w:sz w:val="16"/>
          <w:szCs w:val="16"/>
          <w:lang w:eastAsia="de-DE"/>
        </w:rPr>
        <w:t>Text and photograph available at</w:t>
      </w:r>
      <w:r w:rsidRPr="00A93456">
        <w:rPr>
          <w:rFonts w:ascii="Arial" w:hAnsi="Arial" w:cs="Arial"/>
          <w:i/>
          <w:iCs/>
          <w:color w:val="000000"/>
          <w:sz w:val="16"/>
          <w:szCs w:val="16"/>
        </w:rPr>
        <w:t xml:space="preserve">: </w:t>
      </w:r>
      <w:hyperlink r:id="rId11" w:history="1">
        <w:r w:rsidR="001B68B7" w:rsidRPr="00A93456">
          <w:rPr>
            <w:rStyle w:val="Hyperlink"/>
            <w:rFonts w:ascii="Arial" w:hAnsi="Arial" w:cs="Arial"/>
            <w:i/>
            <w:iCs/>
            <w:sz w:val="16"/>
            <w:szCs w:val="16"/>
          </w:rPr>
          <w:t>https://www.congatec.com/en/congatec/press-releases.html</w:t>
        </w:r>
      </w:hyperlink>
      <w:r w:rsidRPr="00A93456">
        <w:rPr>
          <w:rFonts w:ascii="Arial" w:hAnsi="Arial" w:cs="Arial"/>
          <w:i/>
          <w:sz w:val="16"/>
          <w:szCs w:val="16"/>
        </w:rPr>
        <w:t xml:space="preserve"> </w:t>
      </w:r>
      <w:r w:rsidRPr="00A93456">
        <w:rPr>
          <w:rFonts w:ascii="Arial" w:hAnsi="Arial" w:cs="Arial"/>
        </w:rPr>
        <w:br/>
      </w:r>
    </w:p>
    <w:p w:rsidR="00253EE2" w:rsidRPr="00A93456" w:rsidRDefault="00253EE2" w:rsidP="00347A9D">
      <w:pPr>
        <w:spacing w:after="0"/>
        <w:rPr>
          <w:rFonts w:ascii="Arial" w:hAnsi="Arial" w:cs="Arial"/>
          <w:kern w:val="2"/>
        </w:rPr>
      </w:pPr>
    </w:p>
    <w:p w:rsidR="003340EF" w:rsidRPr="00A93456" w:rsidRDefault="003340EF" w:rsidP="00347A9D">
      <w:pPr>
        <w:pStyle w:val="Pressemitteilung"/>
        <w:spacing w:before="0" w:after="0"/>
        <w:rPr>
          <w:rFonts w:cs="Arial"/>
          <w:szCs w:val="24"/>
        </w:rPr>
      </w:pPr>
      <w:r w:rsidRPr="00A93456">
        <w:rPr>
          <w:rFonts w:cs="Arial"/>
          <w:szCs w:val="24"/>
        </w:rPr>
        <w:t xml:space="preserve">Press </w:t>
      </w:r>
      <w:r w:rsidR="00C00CEC" w:rsidRPr="00A93456">
        <w:rPr>
          <w:rFonts w:cs="Arial"/>
          <w:szCs w:val="24"/>
        </w:rPr>
        <w:t>r</w:t>
      </w:r>
      <w:r w:rsidRPr="00A93456">
        <w:rPr>
          <w:rFonts w:cs="Arial"/>
          <w:szCs w:val="24"/>
        </w:rPr>
        <w:t>elease</w:t>
      </w:r>
    </w:p>
    <w:p w:rsidR="00AF11EA" w:rsidRPr="00A93456" w:rsidRDefault="00AF11EA" w:rsidP="00347A9D">
      <w:pPr>
        <w:spacing w:after="0" w:line="360" w:lineRule="auto"/>
        <w:jc w:val="center"/>
        <w:rPr>
          <w:rFonts w:ascii="Arial" w:hAnsi="Arial" w:cs="Arial"/>
        </w:rPr>
      </w:pPr>
    </w:p>
    <w:p w:rsidR="00222B5E" w:rsidRPr="00030E99" w:rsidRDefault="00222B5E" w:rsidP="00222B5E">
      <w:pPr>
        <w:spacing w:after="0" w:line="240" w:lineRule="auto"/>
        <w:jc w:val="center"/>
        <w:rPr>
          <w:rFonts w:eastAsia="SimSun" w:cs="Arial"/>
          <w:color w:val="000000" w:themeColor="text1"/>
        </w:rPr>
      </w:pPr>
      <w:r w:rsidRPr="00030E99">
        <w:rPr>
          <w:rFonts w:eastAsia="SimSun" w:cs="Arial"/>
          <w:color w:val="000000" w:themeColor="text1"/>
        </w:rPr>
        <w:t>康佳特跨入</w:t>
      </w:r>
      <w:r w:rsidRPr="00030E99">
        <w:rPr>
          <w:rFonts w:eastAsia="SimSun" w:cs="Arial"/>
          <w:color w:val="000000" w:themeColor="text1"/>
        </w:rPr>
        <w:t>3.5”</w:t>
      </w:r>
      <w:r w:rsidRPr="00030E99">
        <w:rPr>
          <w:rFonts w:eastAsia="SimSun" w:cs="Arial"/>
          <w:color w:val="000000" w:themeColor="text1"/>
        </w:rPr>
        <w:t>单板计算机业务</w:t>
      </w:r>
    </w:p>
    <w:p w:rsidR="00222B5E" w:rsidRPr="00030E99" w:rsidRDefault="00222B5E" w:rsidP="00AF11EA">
      <w:pPr>
        <w:spacing w:after="0" w:line="240" w:lineRule="auto"/>
        <w:jc w:val="center"/>
        <w:rPr>
          <w:rFonts w:eastAsia="SimSun" w:cs="Arial"/>
          <w:color w:val="000000" w:themeColor="text1"/>
          <w:lang w:eastAsia="zh-TW"/>
        </w:rPr>
      </w:pPr>
    </w:p>
    <w:p w:rsidR="00AF11EA" w:rsidRPr="00030E99" w:rsidRDefault="00AF11EA" w:rsidP="00AF11EA">
      <w:pPr>
        <w:spacing w:after="0" w:line="240" w:lineRule="auto"/>
        <w:jc w:val="center"/>
        <w:rPr>
          <w:rFonts w:eastAsia="SimSun" w:cs="Arial"/>
          <w:color w:val="000000" w:themeColor="text1"/>
        </w:rPr>
      </w:pPr>
    </w:p>
    <w:p w:rsidR="00222B5E" w:rsidRPr="00030E99" w:rsidRDefault="00222B5E" w:rsidP="00222B5E">
      <w:pPr>
        <w:spacing w:after="0" w:line="240" w:lineRule="auto"/>
        <w:jc w:val="center"/>
        <w:rPr>
          <w:rFonts w:eastAsia="SimSun" w:cs="Arial"/>
          <w:b/>
          <w:color w:val="000000" w:themeColor="text1"/>
          <w:sz w:val="36"/>
        </w:rPr>
      </w:pPr>
      <w:r w:rsidRPr="00030E99">
        <w:rPr>
          <w:rFonts w:eastAsia="SimSun" w:cs="Arial"/>
          <w:b/>
          <w:color w:val="000000" w:themeColor="text1"/>
          <w:sz w:val="36"/>
        </w:rPr>
        <w:t>康佳特首次提升</w:t>
      </w:r>
      <w:r w:rsidRPr="00030E99">
        <w:rPr>
          <w:rFonts w:eastAsia="SimSun" w:cs="Arial"/>
          <w:b/>
          <w:color w:val="000000" w:themeColor="text1"/>
          <w:sz w:val="36"/>
        </w:rPr>
        <w:t>40%</w:t>
      </w:r>
      <w:r w:rsidRPr="00030E99">
        <w:rPr>
          <w:rFonts w:eastAsia="SimSun" w:cs="Arial"/>
          <w:b/>
          <w:color w:val="000000" w:themeColor="text1"/>
          <w:sz w:val="36"/>
        </w:rPr>
        <w:t>性能表现</w:t>
      </w:r>
    </w:p>
    <w:p w:rsidR="00AF11EA" w:rsidRPr="00A93456" w:rsidRDefault="00AF11EA" w:rsidP="00AF11EA">
      <w:pPr>
        <w:spacing w:after="0" w:line="240" w:lineRule="auto"/>
        <w:jc w:val="center"/>
        <w:rPr>
          <w:rFonts w:ascii="Arial" w:hAnsi="Arial" w:cs="Arial"/>
          <w:b/>
          <w:sz w:val="36"/>
        </w:rPr>
      </w:pPr>
    </w:p>
    <w:p w:rsidR="00222B5E" w:rsidRPr="00030E99" w:rsidRDefault="003340EF" w:rsidP="00030E99">
      <w:pPr>
        <w:spacing w:after="0" w:line="360" w:lineRule="auto"/>
        <w:rPr>
          <w:rFonts w:eastAsia="SimSun" w:cs="Arial"/>
          <w:color w:val="000000" w:themeColor="text1"/>
          <w:lang w:eastAsia="zh-TW"/>
        </w:rPr>
      </w:pPr>
      <w:proofErr w:type="spellStart"/>
      <w:r w:rsidRPr="00A93456">
        <w:rPr>
          <w:rStyle w:val="Kommentarzeichen1"/>
          <w:rFonts w:ascii="Arial" w:hAnsi="Arial" w:cs="Arial"/>
          <w:b/>
          <w:sz w:val="22"/>
          <w:szCs w:val="22"/>
        </w:rPr>
        <w:t>Deggendorf</w:t>
      </w:r>
      <w:proofErr w:type="spellEnd"/>
      <w:r w:rsidR="001D1219" w:rsidRPr="00A93456">
        <w:rPr>
          <w:rStyle w:val="Kommentarzeichen1"/>
          <w:rFonts w:ascii="Arial" w:hAnsi="Arial" w:cs="Arial"/>
          <w:b/>
          <w:sz w:val="22"/>
          <w:szCs w:val="22"/>
        </w:rPr>
        <w:t>/Nuremberg</w:t>
      </w:r>
      <w:r w:rsidRPr="00A93456">
        <w:rPr>
          <w:rStyle w:val="Kommentarzeichen1"/>
          <w:rFonts w:ascii="Arial" w:hAnsi="Arial" w:cs="Arial"/>
          <w:b/>
          <w:sz w:val="22"/>
          <w:szCs w:val="22"/>
        </w:rPr>
        <w:t xml:space="preserve">, Germany, </w:t>
      </w:r>
      <w:r w:rsidR="001D1219" w:rsidRPr="00A93456">
        <w:rPr>
          <w:rStyle w:val="Kommentarzeichen1"/>
          <w:rFonts w:ascii="Arial" w:hAnsi="Arial" w:cs="Arial"/>
          <w:b/>
          <w:sz w:val="22"/>
          <w:szCs w:val="22"/>
        </w:rPr>
        <w:t xml:space="preserve">26 </w:t>
      </w:r>
      <w:r w:rsidRPr="00A93456">
        <w:rPr>
          <w:rStyle w:val="Kommentarzeichen1"/>
          <w:rFonts w:ascii="Arial" w:hAnsi="Arial" w:cs="Arial"/>
          <w:b/>
          <w:sz w:val="22"/>
          <w:szCs w:val="22"/>
        </w:rPr>
        <w:t xml:space="preserve">February </w:t>
      </w:r>
      <w:proofErr w:type="gramStart"/>
      <w:r w:rsidRPr="00A93456">
        <w:rPr>
          <w:rStyle w:val="Kommentarzeichen1"/>
          <w:rFonts w:ascii="Arial" w:hAnsi="Arial" w:cs="Arial"/>
          <w:b/>
          <w:sz w:val="22"/>
          <w:szCs w:val="22"/>
        </w:rPr>
        <w:t>2019  *</w:t>
      </w:r>
      <w:proofErr w:type="gramEnd"/>
      <w:r w:rsidRPr="00A93456">
        <w:rPr>
          <w:rStyle w:val="Kommentarzeichen1"/>
          <w:rFonts w:ascii="Arial" w:hAnsi="Arial" w:cs="Arial"/>
          <w:b/>
          <w:sz w:val="22"/>
          <w:szCs w:val="22"/>
        </w:rPr>
        <w:t xml:space="preserve"> * *</w:t>
      </w:r>
      <w:r w:rsidRPr="00A93456">
        <w:rPr>
          <w:rStyle w:val="Kommentarzeichen1"/>
          <w:rFonts w:ascii="Arial" w:hAnsi="Arial" w:cs="Arial"/>
          <w:sz w:val="22"/>
          <w:szCs w:val="22"/>
        </w:rPr>
        <w:t xml:space="preserve">  </w:t>
      </w:r>
      <w:r w:rsidR="00222B5E" w:rsidRPr="00030E99">
        <w:rPr>
          <w:rFonts w:eastAsia="SimSun"/>
          <w:color w:val="000000" w:themeColor="text1"/>
        </w:rPr>
        <w:t>提供标准和定制化嵌入式计算机主板与模块的领导厂商</w:t>
      </w:r>
      <w:r w:rsidR="00222B5E" w:rsidRPr="00030E99">
        <w:rPr>
          <w:rFonts w:eastAsia="SimSun"/>
          <w:color w:val="000000" w:themeColor="text1"/>
        </w:rPr>
        <w:t>-</w:t>
      </w:r>
      <w:r w:rsidR="00222B5E" w:rsidRPr="00030E99">
        <w:rPr>
          <w:rFonts w:eastAsia="SimSun"/>
          <w:color w:val="000000" w:themeColor="text1"/>
        </w:rPr>
        <w:t>德国康佳特科技</w:t>
      </w:r>
      <w:r w:rsidR="00222B5E" w:rsidRPr="00030E99">
        <w:rPr>
          <w:rFonts w:eastAsia="SimSun" w:cs="新細明體"/>
          <w:color w:val="000000" w:themeColor="text1"/>
        </w:rPr>
        <w:t>，跨入</w:t>
      </w:r>
      <w:r w:rsidR="00222B5E" w:rsidRPr="00030E99">
        <w:rPr>
          <w:rFonts w:eastAsia="SimSun" w:cs="新細明體"/>
          <w:color w:val="000000" w:themeColor="text1"/>
        </w:rPr>
        <w:t>3.5</w:t>
      </w:r>
      <w:r w:rsidR="00222B5E" w:rsidRPr="00030E99">
        <w:rPr>
          <w:rFonts w:eastAsia="SimSun" w:cs="新細明體"/>
          <w:color w:val="000000" w:themeColor="text1"/>
        </w:rPr>
        <w:t>寸单板业务，为现有应用提升</w:t>
      </w:r>
      <w:r w:rsidR="00222B5E" w:rsidRPr="00030E99">
        <w:rPr>
          <w:rFonts w:eastAsia="SimSun" w:cs="新細明體"/>
          <w:color w:val="000000" w:themeColor="text1"/>
        </w:rPr>
        <w:t>40%</w:t>
      </w:r>
      <w:r w:rsidR="00222B5E" w:rsidRPr="00030E99">
        <w:rPr>
          <w:rFonts w:eastAsia="SimSun" w:cs="新細明體"/>
          <w:color w:val="000000" w:themeColor="text1"/>
        </w:rPr>
        <w:t>性能表现。该全新</w:t>
      </w:r>
      <w:r w:rsidR="00222B5E" w:rsidRPr="00030E99">
        <w:rPr>
          <w:rFonts w:eastAsia="SimSun" w:cs="新細明體"/>
          <w:color w:val="000000" w:themeColor="text1"/>
        </w:rPr>
        <w:t>conga-JC370 3.5</w:t>
      </w:r>
      <w:r w:rsidR="00222B5E" w:rsidRPr="00030E99">
        <w:rPr>
          <w:rFonts w:eastAsia="SimSun" w:cs="新細明體"/>
          <w:color w:val="000000" w:themeColor="text1"/>
        </w:rPr>
        <w:t>寸单板搭载第八代商用英特尔</w:t>
      </w:r>
      <w:r w:rsidR="00222B5E" w:rsidRPr="00030E99">
        <w:rPr>
          <w:rStyle w:val="Kommentarzeichen1"/>
          <w:rFonts w:eastAsia="SimSun" w:cs="Arial"/>
          <w:color w:val="000000" w:themeColor="text1"/>
          <w:sz w:val="22"/>
          <w:szCs w:val="22"/>
          <w:vertAlign w:val="superscript"/>
        </w:rPr>
        <w:t xml:space="preserve">® </w:t>
      </w:r>
      <w:proofErr w:type="spellStart"/>
      <w:r w:rsidR="00222B5E" w:rsidRPr="00030E99">
        <w:rPr>
          <w:rStyle w:val="Kommentarzeichen1"/>
          <w:rFonts w:eastAsia="SimSun" w:cs="Arial"/>
          <w:color w:val="000000" w:themeColor="text1"/>
          <w:sz w:val="22"/>
          <w:szCs w:val="22"/>
        </w:rPr>
        <w:t>酷睿</w:t>
      </w:r>
      <w:proofErr w:type="spellEnd"/>
      <w:r w:rsidR="00222B5E" w:rsidRPr="00030E99">
        <w:rPr>
          <w:rStyle w:val="Kommentarzeichen1"/>
          <w:rFonts w:eastAsia="SimSun" w:cs="Arial"/>
          <w:color w:val="000000" w:themeColor="text1"/>
          <w:sz w:val="22"/>
          <w:szCs w:val="22"/>
        </w:rPr>
        <w:t xml:space="preserve">™ i7 </w:t>
      </w:r>
      <w:proofErr w:type="spellStart"/>
      <w:r w:rsidR="00222B5E" w:rsidRPr="00030E99">
        <w:rPr>
          <w:rStyle w:val="Kommentarzeichen1"/>
          <w:rFonts w:eastAsia="SimSun" w:cs="Arial"/>
          <w:color w:val="000000" w:themeColor="text1"/>
          <w:sz w:val="22"/>
          <w:szCs w:val="22"/>
        </w:rPr>
        <w:t>移动处理器</w:t>
      </w:r>
      <w:proofErr w:type="spellEnd"/>
      <w:r w:rsidR="00222B5E" w:rsidRPr="00030E99">
        <w:rPr>
          <w:rStyle w:val="Kommentarzeichen1"/>
          <w:rFonts w:eastAsia="SimSun" w:cs="Arial"/>
          <w:color w:val="000000" w:themeColor="text1"/>
          <w:sz w:val="22"/>
          <w:szCs w:val="22"/>
        </w:rPr>
        <w:t xml:space="preserve"> (</w:t>
      </w:r>
      <w:proofErr w:type="spellStart"/>
      <w:r w:rsidR="00222B5E" w:rsidRPr="00030E99">
        <w:rPr>
          <w:rStyle w:val="Kommentarzeichen1"/>
          <w:rFonts w:eastAsia="SimSun" w:cs="Arial"/>
          <w:color w:val="000000" w:themeColor="text1"/>
          <w:sz w:val="22"/>
          <w:szCs w:val="22"/>
        </w:rPr>
        <w:t>代号</w:t>
      </w:r>
      <w:proofErr w:type="spellEnd"/>
      <w:r w:rsidR="00222B5E" w:rsidRPr="00030E99">
        <w:rPr>
          <w:rStyle w:val="Kommentarzeichen1"/>
          <w:rFonts w:eastAsia="SimSun" w:cs="Arial"/>
          <w:color w:val="000000" w:themeColor="text1"/>
          <w:sz w:val="22"/>
          <w:szCs w:val="22"/>
        </w:rPr>
        <w:t xml:space="preserve">: </w:t>
      </w:r>
      <w:r w:rsidR="00222B5E" w:rsidRPr="00030E99">
        <w:rPr>
          <w:rFonts w:eastAsia="SimSun"/>
          <w:color w:val="000000" w:themeColor="text1"/>
        </w:rPr>
        <w:t>Whiskey Lake</w:t>
      </w:r>
      <w:proofErr w:type="gramStart"/>
      <w:r w:rsidR="00222B5E" w:rsidRPr="00030E99">
        <w:rPr>
          <w:rFonts w:eastAsia="SimSun"/>
          <w:color w:val="000000" w:themeColor="text1"/>
        </w:rPr>
        <w:t>)</w:t>
      </w:r>
      <w:r w:rsidR="00222B5E" w:rsidRPr="00030E99">
        <w:rPr>
          <w:rFonts w:eastAsia="SimSun"/>
          <w:color w:val="000000" w:themeColor="text1"/>
        </w:rPr>
        <w:t>。</w:t>
      </w:r>
      <w:proofErr w:type="gramEnd"/>
      <w:r w:rsidR="00222B5E" w:rsidRPr="00030E99">
        <w:rPr>
          <w:rFonts w:eastAsia="SimSun"/>
          <w:color w:val="000000" w:themeColor="text1"/>
          <w:lang w:eastAsia="zh-TW"/>
        </w:rPr>
        <w:t>就其所知，康佳特是全球</w:t>
      </w:r>
      <w:r w:rsidR="0089644C" w:rsidRPr="00030E99">
        <w:rPr>
          <w:rFonts w:eastAsia="SimSun"/>
          <w:color w:val="000000" w:themeColor="text1"/>
          <w:lang w:eastAsia="zh-TW"/>
        </w:rPr>
        <w:t>首</w:t>
      </w:r>
      <w:r w:rsidR="00222B5E" w:rsidRPr="00030E99">
        <w:rPr>
          <w:rFonts w:eastAsia="SimSun"/>
          <w:color w:val="000000" w:themeColor="text1"/>
          <w:lang w:eastAsia="zh-TW"/>
        </w:rPr>
        <w:t>先推出基于该款处理器的嵌入式单板，</w:t>
      </w:r>
      <w:r w:rsidR="0089644C" w:rsidRPr="00697A12">
        <w:rPr>
          <w:rFonts w:ascii="SimSun" w:eastAsia="SimSun" w:hAnsi="SimSun"/>
          <w:color w:val="000000" w:themeColor="text1"/>
          <w:lang w:eastAsia="zh-TW"/>
        </w:rPr>
        <w:t>在恶劣环境场</w:t>
      </w:r>
      <w:r w:rsidR="00697A12" w:rsidRPr="00697A12">
        <w:rPr>
          <w:rFonts w:ascii="SimSun" w:eastAsia="SimSun" w:hAnsi="SimSun" w:hint="eastAsia"/>
          <w:color w:val="000000" w:themeColor="text1"/>
          <w:lang w:eastAsia="zh-TW"/>
        </w:rPr>
        <w:t>的应用场</w:t>
      </w:r>
      <w:r w:rsidR="0089644C" w:rsidRPr="00697A12">
        <w:rPr>
          <w:rFonts w:ascii="SimSun" w:eastAsia="SimSun" w:hAnsi="SimSun"/>
          <w:color w:val="000000" w:themeColor="text1"/>
          <w:lang w:eastAsia="zh-TW"/>
        </w:rPr>
        <w:t>景中扮演领先者的角色</w:t>
      </w:r>
      <w:r w:rsidR="00726B1B" w:rsidRPr="00697A12">
        <w:rPr>
          <w:rFonts w:ascii="SimSun" w:eastAsia="SimSun" w:hAnsi="SimSun"/>
          <w:color w:val="000000" w:themeColor="text1"/>
          <w:lang w:eastAsia="zh-TW"/>
        </w:rPr>
        <w:t>。</w:t>
      </w:r>
      <w:r w:rsidR="00222B5E" w:rsidRPr="00030E99">
        <w:rPr>
          <w:rFonts w:eastAsia="SimSun"/>
          <w:color w:val="000000" w:themeColor="text1"/>
          <w:lang w:eastAsia="zh-TW"/>
        </w:rPr>
        <w:t>OEM</w:t>
      </w:r>
      <w:r w:rsidR="00222B5E" w:rsidRPr="00030E99">
        <w:rPr>
          <w:rFonts w:eastAsia="SimSun"/>
          <w:color w:val="000000" w:themeColor="text1"/>
          <w:lang w:eastAsia="zh-TW"/>
        </w:rPr>
        <w:t>客户可在非常早期阶段就取得</w:t>
      </w:r>
      <w:r w:rsidR="0089644C" w:rsidRPr="00030E99">
        <w:rPr>
          <w:rFonts w:eastAsia="SimSun"/>
          <w:color w:val="000000" w:themeColor="text1"/>
          <w:lang w:eastAsia="zh-TW"/>
        </w:rPr>
        <w:t>高阶</w:t>
      </w:r>
      <w:r w:rsidR="00222B5E" w:rsidRPr="00030E99">
        <w:rPr>
          <w:rFonts w:eastAsia="SimSun"/>
          <w:color w:val="000000" w:themeColor="text1"/>
          <w:lang w:eastAsia="zh-TW"/>
        </w:rPr>
        <w:t>BGA</w:t>
      </w:r>
      <w:r w:rsidR="00222B5E" w:rsidRPr="00030E99">
        <w:rPr>
          <w:rFonts w:eastAsia="SimSun"/>
          <w:color w:val="000000" w:themeColor="text1"/>
          <w:lang w:eastAsia="zh-TW"/>
        </w:rPr>
        <w:t>处理</w:t>
      </w:r>
      <w:r w:rsidR="0089644C" w:rsidRPr="00030E99">
        <w:rPr>
          <w:rFonts w:eastAsia="SimSun"/>
          <w:color w:val="000000" w:themeColor="text1"/>
          <w:lang w:eastAsia="zh-TW"/>
        </w:rPr>
        <w:t>器的应用</w:t>
      </w:r>
      <w:r w:rsidR="00222B5E" w:rsidRPr="00030E99">
        <w:rPr>
          <w:rFonts w:eastAsia="SimSun"/>
          <w:color w:val="000000" w:themeColor="text1"/>
          <w:lang w:eastAsia="zh-TW"/>
        </w:rPr>
        <w:t>技术，把握率先进入市场的机会。未来，康佳特将提供适合该紧凑</w:t>
      </w:r>
      <w:r w:rsidR="008B61BC" w:rsidRPr="00030E99">
        <w:rPr>
          <w:rFonts w:eastAsia="SimSun"/>
          <w:color w:val="000000" w:themeColor="text1"/>
          <w:lang w:eastAsia="zh-TW"/>
        </w:rPr>
        <w:t>单板</w:t>
      </w:r>
      <w:r w:rsidR="00222B5E" w:rsidRPr="00030E99">
        <w:rPr>
          <w:rFonts w:eastAsia="SimSun"/>
          <w:color w:val="000000" w:themeColor="text1"/>
          <w:lang w:eastAsia="zh-TW"/>
        </w:rPr>
        <w:t>规格尺寸的主要处理器，包含第八代</w:t>
      </w:r>
      <w:r w:rsidR="00222B5E" w:rsidRPr="00030E99">
        <w:rPr>
          <w:rFonts w:eastAsia="SimSun" w:cs="新細明體"/>
          <w:color w:val="000000" w:themeColor="text1"/>
          <w:lang w:eastAsia="zh-TW"/>
        </w:rPr>
        <w:t>英特尔</w:t>
      </w:r>
      <w:r w:rsidR="00222B5E" w:rsidRPr="00030E99">
        <w:rPr>
          <w:rStyle w:val="Kommentarzeichen1"/>
          <w:rFonts w:eastAsia="SimSun" w:cs="Arial"/>
          <w:color w:val="000000" w:themeColor="text1"/>
          <w:sz w:val="22"/>
          <w:szCs w:val="22"/>
          <w:vertAlign w:val="superscript"/>
          <w:lang w:eastAsia="zh-TW"/>
        </w:rPr>
        <w:t xml:space="preserve">® </w:t>
      </w:r>
      <w:r w:rsidR="00222B5E" w:rsidRPr="00030E99">
        <w:rPr>
          <w:rStyle w:val="Kommentarzeichen1"/>
          <w:rFonts w:eastAsia="SimSun" w:cs="Arial"/>
          <w:color w:val="000000" w:themeColor="text1"/>
          <w:sz w:val="22"/>
          <w:szCs w:val="22"/>
          <w:lang w:eastAsia="zh-TW"/>
        </w:rPr>
        <w:t>酷睿</w:t>
      </w:r>
      <w:r w:rsidR="00222B5E" w:rsidRPr="00030E99">
        <w:rPr>
          <w:rStyle w:val="Kommentarzeichen1"/>
          <w:rFonts w:eastAsia="SimSun" w:cs="Arial"/>
          <w:color w:val="000000" w:themeColor="text1"/>
          <w:sz w:val="22"/>
          <w:szCs w:val="22"/>
          <w:lang w:eastAsia="zh-TW"/>
        </w:rPr>
        <w:t>™ i7</w:t>
      </w:r>
      <w:r w:rsidR="00222B5E" w:rsidRPr="00030E99">
        <w:rPr>
          <w:rStyle w:val="Kommentarzeichen1"/>
          <w:rFonts w:eastAsia="SimSun" w:cs="Arial"/>
          <w:color w:val="000000" w:themeColor="text1"/>
          <w:sz w:val="22"/>
          <w:szCs w:val="22"/>
          <w:lang w:eastAsia="zh-TW"/>
        </w:rPr>
        <w:t>移动处理器的各种嵌入式版本。</w:t>
      </w:r>
    </w:p>
    <w:p w:rsidR="00222B5E" w:rsidRPr="00A93456" w:rsidRDefault="00222B5E" w:rsidP="00347A9D">
      <w:pPr>
        <w:spacing w:after="0" w:line="360" w:lineRule="auto"/>
        <w:rPr>
          <w:rFonts w:ascii="Arial" w:hAnsi="Arial" w:cs="Arial"/>
          <w:lang w:eastAsia="zh-TW"/>
        </w:rPr>
      </w:pPr>
    </w:p>
    <w:p w:rsidR="00222B5E" w:rsidRPr="00030E99" w:rsidRDefault="00030E99" w:rsidP="00222B5E">
      <w:pPr>
        <w:spacing w:after="0" w:line="360" w:lineRule="auto"/>
        <w:rPr>
          <w:rStyle w:val="tlid-translation"/>
          <w:rFonts w:eastAsia="SimSun" w:cs="新細明體"/>
          <w:color w:val="000000" w:themeColor="text1"/>
          <w:lang w:eastAsia="zh-TW"/>
        </w:rPr>
      </w:pPr>
      <w:r w:rsidRPr="00030E99">
        <w:rPr>
          <w:rFonts w:eastAsia="SimSun" w:cs="Arial"/>
          <w:color w:val="000000" w:themeColor="text1"/>
          <w:lang w:eastAsia="zh-TW"/>
        </w:rPr>
        <w:t xml:space="preserve">      </w:t>
      </w:r>
      <w:r w:rsidR="00BA25AF">
        <w:rPr>
          <w:rFonts w:cs="Arial" w:hint="eastAsia"/>
          <w:color w:val="000000" w:themeColor="text1"/>
          <w:lang w:eastAsia="zh-TW"/>
        </w:rPr>
        <w:t xml:space="preserve">    </w:t>
      </w:r>
      <w:r w:rsidRPr="00030E99">
        <w:rPr>
          <w:rFonts w:eastAsia="SimSun" w:cs="Arial"/>
          <w:color w:val="000000" w:themeColor="text1"/>
          <w:lang w:eastAsia="zh-TW"/>
        </w:rPr>
        <w:t xml:space="preserve"> </w:t>
      </w:r>
      <w:r w:rsidR="00BA25AF">
        <w:rPr>
          <w:rFonts w:cs="Arial" w:hint="eastAsia"/>
          <w:color w:val="000000" w:themeColor="text1"/>
          <w:lang w:eastAsia="zh-TW"/>
        </w:rPr>
        <w:t xml:space="preserve"> </w:t>
      </w:r>
      <w:bookmarkStart w:id="0" w:name="_GoBack"/>
      <w:bookmarkEnd w:id="0"/>
      <w:r w:rsidR="00222B5E" w:rsidRPr="00030E99">
        <w:rPr>
          <w:rFonts w:eastAsia="SimSun" w:cs="Arial"/>
          <w:color w:val="000000" w:themeColor="text1"/>
          <w:lang w:eastAsia="zh-TW"/>
        </w:rPr>
        <w:t>“</w:t>
      </w:r>
      <w:r w:rsidR="00222B5E" w:rsidRPr="00030E99">
        <w:rPr>
          <w:rFonts w:eastAsia="SimSun" w:cs="Arial"/>
          <w:color w:val="000000" w:themeColor="text1"/>
          <w:lang w:eastAsia="zh-TW"/>
        </w:rPr>
        <w:t>随著康佳特推出</w:t>
      </w:r>
      <w:r w:rsidR="00222B5E" w:rsidRPr="00030E99">
        <w:rPr>
          <w:rFonts w:eastAsia="SimSun" w:cs="Arial"/>
          <w:color w:val="000000" w:themeColor="text1"/>
          <w:lang w:eastAsia="zh-TW"/>
        </w:rPr>
        <w:t>3.5”</w:t>
      </w:r>
      <w:r w:rsidR="00222B5E" w:rsidRPr="00030E99">
        <w:rPr>
          <w:rFonts w:eastAsia="SimSun" w:cs="Arial"/>
          <w:color w:val="000000" w:themeColor="text1"/>
          <w:lang w:eastAsia="zh-TW"/>
        </w:rPr>
        <w:t>单板，嵌入式市场多了一位能提供更多附加服务的新供应商，使用者也可从中获益。</w:t>
      </w:r>
      <w:r w:rsidR="00222B5E" w:rsidRPr="00030E99">
        <w:rPr>
          <w:rFonts w:eastAsia="SimSun" w:cs="Arial"/>
          <w:color w:val="000000" w:themeColor="text1"/>
          <w:lang w:eastAsia="zh-TW"/>
        </w:rPr>
        <w:t xml:space="preserve">” </w:t>
      </w:r>
      <w:r w:rsidR="00222B5E" w:rsidRPr="00030E99">
        <w:rPr>
          <w:rFonts w:eastAsia="SimSun" w:cs="Arial"/>
          <w:color w:val="000000" w:themeColor="text1"/>
          <w:lang w:eastAsia="zh-TW"/>
        </w:rPr>
        <w:t>德国康佳特产品经理</w:t>
      </w:r>
      <w:r w:rsidR="008B61BC" w:rsidRPr="00030E99">
        <w:rPr>
          <w:rFonts w:eastAsia="SimSun" w:cs="Arial"/>
          <w:color w:val="000000" w:themeColor="text1"/>
          <w:lang w:eastAsia="zh-TW"/>
        </w:rPr>
        <w:t xml:space="preserve">Jürgen </w:t>
      </w:r>
      <w:proofErr w:type="spellStart"/>
      <w:r w:rsidR="00222B5E" w:rsidRPr="00030E99">
        <w:rPr>
          <w:rFonts w:eastAsia="SimSun" w:cs="Arial"/>
          <w:color w:val="000000" w:themeColor="text1"/>
          <w:lang w:eastAsia="zh-TW"/>
        </w:rPr>
        <w:t>Jungbauer</w:t>
      </w:r>
      <w:proofErr w:type="spellEnd"/>
      <w:r w:rsidR="00222B5E" w:rsidRPr="00030E99">
        <w:rPr>
          <w:rFonts w:eastAsia="SimSun" w:cs="Arial"/>
          <w:color w:val="000000" w:themeColor="text1"/>
          <w:lang w:eastAsia="zh-TW"/>
        </w:rPr>
        <w:t>说明到。</w:t>
      </w:r>
      <w:r w:rsidR="00222B5E" w:rsidRPr="00030E99">
        <w:rPr>
          <w:rFonts w:eastAsia="SimSun" w:cs="Arial"/>
          <w:color w:val="000000" w:themeColor="text1"/>
          <w:lang w:eastAsia="zh-TW"/>
        </w:rPr>
        <w:t xml:space="preserve"> </w:t>
      </w:r>
      <w:proofErr w:type="gramStart"/>
      <w:r w:rsidR="00222B5E" w:rsidRPr="00030E99">
        <w:rPr>
          <w:rFonts w:eastAsia="SimSun" w:cs="Arial"/>
          <w:color w:val="000000" w:themeColor="text1"/>
          <w:lang w:eastAsia="zh-TW"/>
        </w:rPr>
        <w:t xml:space="preserve">“ </w:t>
      </w:r>
      <w:r w:rsidR="00222B5E" w:rsidRPr="00030E99">
        <w:rPr>
          <w:rFonts w:eastAsia="SimSun" w:cs="Arial"/>
          <w:color w:val="000000" w:themeColor="text1"/>
          <w:lang w:eastAsia="zh-TW"/>
        </w:rPr>
        <w:t>例如</w:t>
      </w:r>
      <w:proofErr w:type="gramEnd"/>
      <w:r w:rsidR="00222B5E" w:rsidRPr="00030E99">
        <w:rPr>
          <w:rFonts w:eastAsia="SimSun" w:cs="Arial"/>
          <w:color w:val="000000" w:themeColor="text1"/>
          <w:lang w:eastAsia="zh-TW"/>
        </w:rPr>
        <w:t>：</w:t>
      </w:r>
      <w:r w:rsidR="00222B5E" w:rsidRPr="00030E99">
        <w:rPr>
          <w:rStyle w:val="tlid-translation"/>
          <w:rFonts w:eastAsia="SimSun"/>
          <w:color w:val="000000" w:themeColor="text1"/>
          <w:lang w:eastAsia="zh-TW"/>
        </w:rPr>
        <w:t>由于完整的咨询，个人集成支持和广泛的</w:t>
      </w:r>
      <w:r w:rsidR="00222B5E" w:rsidRPr="00030E99">
        <w:rPr>
          <w:rStyle w:val="tlid-translation"/>
          <w:rFonts w:eastAsia="SimSun"/>
          <w:color w:val="000000" w:themeColor="text1"/>
          <w:lang w:eastAsia="zh-TW"/>
        </w:rPr>
        <w:t>BSP</w:t>
      </w:r>
      <w:r w:rsidR="00222B5E" w:rsidRPr="00030E99">
        <w:rPr>
          <w:rStyle w:val="tlid-translation"/>
          <w:rFonts w:eastAsia="SimSun"/>
          <w:color w:val="000000" w:themeColor="text1"/>
          <w:lang w:eastAsia="zh-TW"/>
        </w:rPr>
        <w:t>，客户可以从较低的设计成本中获益</w:t>
      </w:r>
      <w:r w:rsidR="00222B5E" w:rsidRPr="00030E99">
        <w:rPr>
          <w:rStyle w:val="tlid-translation"/>
          <w:rFonts w:eastAsia="SimSun" w:cs="新細明體"/>
          <w:color w:val="000000" w:themeColor="text1"/>
          <w:lang w:eastAsia="zh-TW"/>
        </w:rPr>
        <w:t>。此外，高设计质量的板卡可降低维护和服务成本，减少操作期间的更换，缩短系统停机时间，减少设计变更花费，降低功耗和延长板卡使用寿命。</w:t>
      </w:r>
      <w:r w:rsidR="00222B5E" w:rsidRPr="00030E99">
        <w:rPr>
          <w:rStyle w:val="tlid-translation"/>
          <w:rFonts w:eastAsia="SimSun" w:cs="新細明體"/>
          <w:color w:val="000000" w:themeColor="text1"/>
          <w:lang w:eastAsia="zh-TW"/>
        </w:rPr>
        <w:t>”</w:t>
      </w:r>
    </w:p>
    <w:p w:rsidR="00030E99" w:rsidRDefault="00697A12" w:rsidP="00347A9D">
      <w:pPr>
        <w:spacing w:after="0" w:line="360" w:lineRule="auto"/>
        <w:rPr>
          <w:rFonts w:cs="Arial"/>
          <w:color w:val="0070C0"/>
          <w:lang w:eastAsia="zh-TW"/>
        </w:rPr>
      </w:pPr>
      <w:r>
        <w:rPr>
          <w:rFonts w:ascii="Arial" w:hAnsi="Arial" w:cs="Arial" w:hint="eastAsia"/>
          <w:lang w:eastAsia="zh-TW"/>
        </w:rPr>
        <w:t xml:space="preserve">             </w:t>
      </w:r>
      <w:r w:rsidR="00BA25AF">
        <w:rPr>
          <w:rFonts w:ascii="Arial" w:hAnsi="Arial" w:cs="Arial"/>
          <w:lang w:eastAsia="zh-TW"/>
        </w:rPr>
        <w:br/>
      </w:r>
      <w:r w:rsidR="00BA25AF">
        <w:rPr>
          <w:rFonts w:ascii="Arial" w:hAnsi="Arial" w:cs="Arial" w:hint="eastAsia"/>
          <w:lang w:eastAsia="zh-TW"/>
        </w:rPr>
        <w:t xml:space="preserve">           </w:t>
      </w:r>
      <w:r w:rsidR="00222B5E" w:rsidRPr="00030E99">
        <w:rPr>
          <w:rFonts w:eastAsia="SimSun" w:cs="Arial"/>
          <w:color w:val="000000" w:themeColor="text1"/>
          <w:lang w:eastAsia="zh-TW"/>
        </w:rPr>
        <w:t>康佳特透过进入</w:t>
      </w:r>
      <w:r w:rsidR="008B61BC" w:rsidRPr="00030E99">
        <w:rPr>
          <w:rFonts w:eastAsia="SimSun" w:cs="Arial"/>
          <w:color w:val="000000" w:themeColor="text1"/>
          <w:lang w:eastAsia="zh-TW"/>
        </w:rPr>
        <w:t>3.5”</w:t>
      </w:r>
      <w:r w:rsidR="00222B5E" w:rsidRPr="00030E99">
        <w:rPr>
          <w:rFonts w:eastAsia="SimSun" w:cs="Arial"/>
          <w:color w:val="000000" w:themeColor="text1"/>
          <w:lang w:eastAsia="zh-TW"/>
        </w:rPr>
        <w:t>单板事业来扩增其板卡产品的支持。客户可以从这不断扩增的板卡</w:t>
      </w:r>
      <w:r w:rsidR="00222B5E" w:rsidRPr="00030E99">
        <w:rPr>
          <w:rFonts w:eastAsia="SimSun" w:cs="Arial"/>
          <w:color w:val="000000" w:themeColor="text1"/>
          <w:lang w:eastAsia="zh-TW"/>
        </w:rPr>
        <w:lastRenderedPageBreak/>
        <w:t>及解决方案平台中获益，有更广泛的产品系列可供选择，板卡及模块的计算核心发展也扩展至更多的产品，可重复使用来降低成本与售价。</w:t>
      </w:r>
    </w:p>
    <w:p w:rsidR="00BA25AF" w:rsidRDefault="00BA25AF" w:rsidP="00347A9D">
      <w:pPr>
        <w:spacing w:after="0" w:line="360" w:lineRule="auto"/>
        <w:rPr>
          <w:rFonts w:cs="Arial" w:hint="eastAsia"/>
          <w:b/>
          <w:color w:val="000000" w:themeColor="text1"/>
          <w:lang w:eastAsia="zh-TW"/>
        </w:rPr>
      </w:pPr>
    </w:p>
    <w:p w:rsidR="00FD2F56" w:rsidRPr="00030E99" w:rsidRDefault="00222B5E" w:rsidP="00347A9D">
      <w:pPr>
        <w:spacing w:after="0" w:line="360" w:lineRule="auto"/>
        <w:rPr>
          <w:rFonts w:eastAsia="SimSun" w:cs="Arial"/>
          <w:color w:val="000000" w:themeColor="text1"/>
        </w:rPr>
      </w:pPr>
      <w:r w:rsidRPr="00030E99">
        <w:rPr>
          <w:rFonts w:eastAsia="SimSun" w:cs="Arial"/>
          <w:b/>
          <w:color w:val="000000" w:themeColor="text1"/>
        </w:rPr>
        <w:t>3.5”</w:t>
      </w:r>
      <w:r w:rsidRPr="00030E99">
        <w:rPr>
          <w:rFonts w:eastAsia="SimSun" w:cs="Arial"/>
          <w:b/>
          <w:color w:val="000000" w:themeColor="text1"/>
        </w:rPr>
        <w:t>单板详细功能特色</w:t>
      </w:r>
    </w:p>
    <w:p w:rsidR="00222B5E" w:rsidRPr="00697A12" w:rsidRDefault="00030E99" w:rsidP="00222B5E">
      <w:pPr>
        <w:spacing w:after="0" w:line="360" w:lineRule="auto"/>
        <w:rPr>
          <w:rFonts w:eastAsia="SimSun" w:cs="Arial"/>
          <w:color w:val="000000" w:themeColor="text1"/>
        </w:rPr>
      </w:pPr>
      <w:r w:rsidRPr="00030E99">
        <w:rPr>
          <w:rFonts w:eastAsia="SimSun" w:cs="Arial"/>
          <w:color w:val="000000" w:themeColor="text1"/>
          <w:lang w:eastAsia="zh-TW"/>
        </w:rPr>
        <w:t xml:space="preserve">        </w:t>
      </w:r>
      <w:r w:rsidR="00222B5E" w:rsidRPr="00697A12">
        <w:rPr>
          <w:rFonts w:eastAsia="SimSun" w:cs="Arial"/>
          <w:color w:val="000000" w:themeColor="text1"/>
        </w:rPr>
        <w:t>该全新</w:t>
      </w:r>
      <w:r w:rsidR="00222B5E" w:rsidRPr="00697A12">
        <w:rPr>
          <w:rFonts w:eastAsia="SimSun" w:cs="Arial"/>
          <w:color w:val="000000" w:themeColor="text1"/>
        </w:rPr>
        <w:t>3.5”</w:t>
      </w:r>
      <w:r w:rsidR="00222B5E" w:rsidRPr="00697A12">
        <w:rPr>
          <w:rFonts w:eastAsia="SimSun" w:cs="Arial"/>
          <w:color w:val="000000" w:themeColor="text1"/>
        </w:rPr>
        <w:t>单板搭载</w:t>
      </w:r>
      <w:r w:rsidR="00222B5E" w:rsidRPr="00697A12">
        <w:rPr>
          <w:rFonts w:eastAsia="SimSun" w:cs="Arial"/>
          <w:color w:val="000000" w:themeColor="text1"/>
        </w:rPr>
        <w:t xml:space="preserve">1.8 </w:t>
      </w:r>
      <w:proofErr w:type="spellStart"/>
      <w:r w:rsidR="00222B5E" w:rsidRPr="00697A12">
        <w:rPr>
          <w:rFonts w:eastAsia="SimSun" w:cs="Arial"/>
          <w:color w:val="000000" w:themeColor="text1"/>
        </w:rPr>
        <w:t>GHz</w:t>
      </w:r>
      <w:r w:rsidR="00222B5E" w:rsidRPr="00697A12">
        <w:rPr>
          <w:rFonts w:eastAsia="SimSun" w:cs="Arial"/>
          <w:color w:val="000000" w:themeColor="text1"/>
        </w:rPr>
        <w:t>四核</w:t>
      </w:r>
      <w:proofErr w:type="spellEnd"/>
      <w:r w:rsidR="00136F76">
        <w:rPr>
          <w:rFonts w:cs="Arial" w:hint="eastAsia"/>
          <w:color w:val="000000" w:themeColor="text1"/>
          <w:lang w:eastAsia="zh-TW"/>
        </w:rPr>
        <w:t xml:space="preserve"> </w:t>
      </w:r>
      <w:proofErr w:type="spellStart"/>
      <w:r w:rsidR="00222B5E" w:rsidRPr="00697A12">
        <w:rPr>
          <w:rFonts w:eastAsia="SimSun" w:cs="Arial"/>
          <w:color w:val="000000" w:themeColor="text1"/>
        </w:rPr>
        <w:t>英特尔</w:t>
      </w:r>
      <w:proofErr w:type="spellEnd"/>
      <w:r w:rsidR="00222B5E" w:rsidRPr="00697A12">
        <w:rPr>
          <w:rFonts w:eastAsia="SimSun" w:cs="Arial"/>
          <w:color w:val="000000" w:themeColor="text1"/>
          <w:vertAlign w:val="superscript"/>
        </w:rPr>
        <w:t>®</w:t>
      </w:r>
      <w:r w:rsidR="00222B5E" w:rsidRPr="00697A12">
        <w:rPr>
          <w:rFonts w:eastAsia="SimSun" w:cs="Arial"/>
          <w:color w:val="000000" w:themeColor="text1"/>
        </w:rPr>
        <w:t xml:space="preserve"> </w:t>
      </w:r>
      <w:proofErr w:type="spellStart"/>
      <w:r w:rsidR="00222B5E" w:rsidRPr="00697A12">
        <w:rPr>
          <w:rFonts w:eastAsia="SimSun" w:cs="Arial"/>
          <w:color w:val="000000" w:themeColor="text1"/>
        </w:rPr>
        <w:t>酷睿</w:t>
      </w:r>
      <w:proofErr w:type="spellEnd"/>
      <w:r w:rsidR="00222B5E" w:rsidRPr="00697A12">
        <w:rPr>
          <w:rFonts w:eastAsia="SimSun" w:cs="Arial"/>
          <w:color w:val="000000" w:themeColor="text1"/>
        </w:rPr>
        <w:t xml:space="preserve">™ i7-8565U </w:t>
      </w:r>
      <w:proofErr w:type="spellStart"/>
      <w:r w:rsidR="00222B5E" w:rsidRPr="00697A12">
        <w:rPr>
          <w:rFonts w:eastAsia="SimSun" w:cs="Arial"/>
          <w:color w:val="000000" w:themeColor="text1"/>
        </w:rPr>
        <w:t>移动式处理器，</w:t>
      </w:r>
      <w:proofErr w:type="gramStart"/>
      <w:r w:rsidR="00222B5E" w:rsidRPr="00697A12">
        <w:rPr>
          <w:rFonts w:eastAsia="SimSun" w:cs="Arial"/>
          <w:color w:val="000000" w:themeColor="text1"/>
        </w:rPr>
        <w:t>与前一代</w:t>
      </w:r>
      <w:r w:rsidR="00222B5E" w:rsidRPr="00697A12">
        <w:rPr>
          <w:rFonts w:eastAsia="SimSun" w:cs="Arial"/>
          <w:color w:val="000000" w:themeColor="text1"/>
        </w:rPr>
        <w:t>U</w:t>
      </w:r>
      <w:r w:rsidR="00222B5E" w:rsidRPr="00697A12">
        <w:rPr>
          <w:rFonts w:eastAsia="SimSun" w:cs="Arial"/>
          <w:color w:val="000000" w:themeColor="text1"/>
        </w:rPr>
        <w:t>系列处理器</w:t>
      </w:r>
      <w:proofErr w:type="spellEnd"/>
      <w:r w:rsidR="00222B5E" w:rsidRPr="00697A12">
        <w:rPr>
          <w:rFonts w:eastAsia="SimSun" w:cs="Arial"/>
          <w:color w:val="000000" w:themeColor="text1"/>
        </w:rPr>
        <w:t>(</w:t>
      </w:r>
      <w:proofErr w:type="spellStart"/>
      <w:proofErr w:type="gramEnd"/>
      <w:r w:rsidR="00222B5E" w:rsidRPr="00697A12">
        <w:rPr>
          <w:rFonts w:eastAsia="SimSun" w:cs="Arial"/>
          <w:color w:val="000000" w:themeColor="text1"/>
        </w:rPr>
        <w:t>代号</w:t>
      </w:r>
      <w:proofErr w:type="spellEnd"/>
      <w:r w:rsidR="00222B5E" w:rsidRPr="00697A12">
        <w:rPr>
          <w:rFonts w:eastAsia="SimSun" w:cs="Arial"/>
          <w:color w:val="000000" w:themeColor="text1"/>
        </w:rPr>
        <w:t xml:space="preserve">: </w:t>
      </w:r>
      <w:proofErr w:type="spellStart"/>
      <w:r w:rsidR="00222B5E" w:rsidRPr="00697A12">
        <w:rPr>
          <w:rFonts w:eastAsia="SimSun" w:cs="Arial"/>
          <w:color w:val="000000" w:themeColor="text1"/>
        </w:rPr>
        <w:t>Kaby</w:t>
      </w:r>
      <w:proofErr w:type="spellEnd"/>
      <w:r w:rsidR="00222B5E" w:rsidRPr="00697A12">
        <w:rPr>
          <w:rFonts w:eastAsia="SimSun" w:cs="Arial"/>
          <w:color w:val="000000" w:themeColor="text1"/>
        </w:rPr>
        <w:t xml:space="preserve"> Lake)</w:t>
      </w:r>
      <w:r w:rsidR="00222B5E" w:rsidRPr="00697A12">
        <w:rPr>
          <w:rFonts w:eastAsia="SimSun" w:cs="Arial"/>
          <w:color w:val="000000" w:themeColor="text1"/>
        </w:rPr>
        <w:t>相比，提升</w:t>
      </w:r>
      <w:r w:rsidR="00222B5E" w:rsidRPr="00697A12">
        <w:rPr>
          <w:rFonts w:eastAsia="SimSun" w:cs="Arial"/>
          <w:color w:val="000000" w:themeColor="text1"/>
        </w:rPr>
        <w:t>40%</w:t>
      </w:r>
      <w:r w:rsidR="00222B5E" w:rsidRPr="00697A12">
        <w:rPr>
          <w:rFonts w:eastAsia="SimSun" w:cs="Arial"/>
          <w:color w:val="000000" w:themeColor="text1"/>
        </w:rPr>
        <w:t>性能表现，内核从</w:t>
      </w:r>
      <w:r w:rsidR="00222B5E" w:rsidRPr="00697A12">
        <w:rPr>
          <w:rFonts w:eastAsia="SimSun" w:cs="Arial"/>
          <w:color w:val="000000" w:themeColor="text1"/>
        </w:rPr>
        <w:t>2</w:t>
      </w:r>
      <w:r w:rsidR="00222B5E" w:rsidRPr="00697A12">
        <w:rPr>
          <w:rFonts w:eastAsia="SimSun" w:cs="Arial"/>
          <w:color w:val="000000" w:themeColor="text1"/>
        </w:rPr>
        <w:t>扩展到</w:t>
      </w:r>
      <w:r w:rsidR="00222B5E" w:rsidRPr="00697A12">
        <w:rPr>
          <w:rFonts w:eastAsia="SimSun" w:cs="Arial"/>
          <w:color w:val="000000" w:themeColor="text1"/>
        </w:rPr>
        <w:t>4</w:t>
      </w:r>
      <w:r w:rsidR="00222B5E" w:rsidRPr="00697A12">
        <w:rPr>
          <w:rFonts w:eastAsia="SimSun" w:cs="Arial"/>
          <w:color w:val="000000" w:themeColor="text1"/>
        </w:rPr>
        <w:t>，并且改进微架构。内存设计与此性能提升相匹配</w:t>
      </w:r>
      <w:r w:rsidR="00222B5E" w:rsidRPr="00697A12">
        <w:rPr>
          <w:rFonts w:eastAsia="SimSun" w:cs="Arial"/>
          <w:color w:val="000000" w:themeColor="text1"/>
        </w:rPr>
        <w:t xml:space="preserve">: </w:t>
      </w:r>
      <w:r w:rsidR="00222B5E" w:rsidRPr="00697A12">
        <w:rPr>
          <w:rFonts w:eastAsia="SimSun" w:cs="Arial"/>
          <w:color w:val="000000" w:themeColor="text1"/>
        </w:rPr>
        <w:t>两个</w:t>
      </w:r>
      <w:r w:rsidR="00222B5E" w:rsidRPr="00697A12">
        <w:rPr>
          <w:rFonts w:eastAsia="SimSun" w:cs="Arial"/>
          <w:color w:val="000000" w:themeColor="text1"/>
        </w:rPr>
        <w:t>DDR4 SODIMM</w:t>
      </w:r>
      <w:r w:rsidR="00222B5E" w:rsidRPr="00697A12">
        <w:rPr>
          <w:rFonts w:eastAsia="SimSun" w:cs="Arial"/>
          <w:color w:val="000000" w:themeColor="text1"/>
        </w:rPr>
        <w:t>插槽，最高可达</w:t>
      </w:r>
      <w:r w:rsidR="00222B5E" w:rsidRPr="00697A12">
        <w:rPr>
          <w:rFonts w:eastAsia="SimSun" w:cs="Arial"/>
          <w:color w:val="000000" w:themeColor="text1"/>
        </w:rPr>
        <w:t>2400 MT/s</w:t>
      </w:r>
      <w:r w:rsidR="00222B5E" w:rsidRPr="00697A12">
        <w:rPr>
          <w:rFonts w:eastAsia="SimSun" w:cs="Arial"/>
          <w:color w:val="000000" w:themeColor="text1"/>
        </w:rPr>
        <w:t>，总共</w:t>
      </w:r>
      <w:r w:rsidR="00222B5E" w:rsidRPr="00697A12">
        <w:rPr>
          <w:rFonts w:eastAsia="SimSun" w:cs="Arial"/>
          <w:color w:val="000000" w:themeColor="text1"/>
        </w:rPr>
        <w:t>64GB</w:t>
      </w:r>
      <w:r w:rsidR="00222B5E" w:rsidRPr="00697A12">
        <w:rPr>
          <w:rFonts w:eastAsia="SimSun" w:cs="Arial"/>
          <w:color w:val="000000" w:themeColor="text1"/>
        </w:rPr>
        <w:t>内存支持。首次支持原生</w:t>
      </w:r>
      <w:r w:rsidR="00222B5E" w:rsidRPr="00697A12">
        <w:rPr>
          <w:rFonts w:eastAsia="SimSun" w:cs="Arial"/>
          <w:color w:val="000000" w:themeColor="text1"/>
        </w:rPr>
        <w:t>USB3</w:t>
      </w:r>
      <w:r w:rsidR="00184156" w:rsidRPr="00697A12">
        <w:rPr>
          <w:rFonts w:eastAsia="SimSun" w:cs="Arial"/>
          <w:color w:val="000000" w:themeColor="text1"/>
          <w:lang w:eastAsia="zh-TW"/>
        </w:rPr>
        <w:t>1</w:t>
      </w:r>
      <w:r w:rsidR="00222B5E" w:rsidRPr="00697A12">
        <w:rPr>
          <w:rFonts w:eastAsia="SimSun" w:cs="Arial"/>
          <w:color w:val="000000" w:themeColor="text1"/>
        </w:rPr>
        <w:t xml:space="preserve"> Gen.2</w:t>
      </w:r>
      <w:r w:rsidR="00222B5E" w:rsidRPr="00697A12">
        <w:rPr>
          <w:rFonts w:eastAsia="SimSun" w:cs="Arial"/>
          <w:color w:val="000000" w:themeColor="text1"/>
        </w:rPr>
        <w:t>。</w:t>
      </w:r>
      <w:r w:rsidR="00184156" w:rsidRPr="00697A12">
        <w:rPr>
          <w:rFonts w:eastAsia="SimSun" w:cs="Arial"/>
          <w:color w:val="000000" w:themeColor="text1"/>
          <w:lang w:eastAsia="zh-TW"/>
        </w:rPr>
        <w:t>这</w:t>
      </w:r>
      <w:proofErr w:type="spellStart"/>
      <w:r w:rsidR="00222B5E" w:rsidRPr="00697A12">
        <w:rPr>
          <w:rFonts w:eastAsia="SimSun" w:cs="Arial"/>
          <w:color w:val="000000" w:themeColor="text1"/>
        </w:rPr>
        <w:t>种</w:t>
      </w:r>
      <w:r w:rsidR="00222B5E" w:rsidRPr="00697A12">
        <w:rPr>
          <w:rFonts w:eastAsia="SimSun" w:cs="Arial"/>
          <w:color w:val="000000" w:themeColor="text1"/>
        </w:rPr>
        <w:t>USB</w:t>
      </w:r>
      <w:proofErr w:type="spellEnd"/>
      <w:r w:rsidR="00222B5E" w:rsidRPr="00697A12">
        <w:rPr>
          <w:rFonts w:eastAsia="SimSun" w:cs="Arial"/>
          <w:color w:val="000000" w:themeColor="text1"/>
        </w:rPr>
        <w:t xml:space="preserve"> SuperSpeed+ </w:t>
      </w:r>
      <w:r w:rsidR="00222B5E" w:rsidRPr="00697A12">
        <w:rPr>
          <w:rFonts w:eastAsia="SimSun" w:cs="Arial"/>
          <w:color w:val="000000" w:themeColor="text1"/>
        </w:rPr>
        <w:t>接口可支持传输高达</w:t>
      </w:r>
      <w:r w:rsidR="00222B5E" w:rsidRPr="00697A12">
        <w:rPr>
          <w:rFonts w:eastAsia="SimSun" w:cs="Arial"/>
          <w:color w:val="000000" w:themeColor="text1"/>
        </w:rPr>
        <w:t>10 Gbps</w:t>
      </w:r>
      <w:r w:rsidR="00222B5E" w:rsidRPr="00697A12">
        <w:rPr>
          <w:rFonts w:eastAsia="SimSun" w:cs="Arial"/>
          <w:color w:val="000000" w:themeColor="text1"/>
        </w:rPr>
        <w:t>或</w:t>
      </w:r>
      <w:r w:rsidR="00222B5E" w:rsidRPr="00697A12">
        <w:rPr>
          <w:rFonts w:eastAsia="SimSun" w:cs="Arial"/>
          <w:color w:val="000000" w:themeColor="text1"/>
        </w:rPr>
        <w:t xml:space="preserve">1.25 </w:t>
      </w:r>
      <w:proofErr w:type="spellStart"/>
      <w:r w:rsidR="00222B5E" w:rsidRPr="00697A12">
        <w:rPr>
          <w:rFonts w:eastAsia="SimSun" w:cs="Arial"/>
          <w:color w:val="000000" w:themeColor="text1"/>
        </w:rPr>
        <w:t>GByte</w:t>
      </w:r>
      <w:r w:rsidR="00222B5E" w:rsidRPr="00697A12">
        <w:rPr>
          <w:rFonts w:eastAsia="SimSun" w:cs="Arial"/>
          <w:color w:val="000000" w:themeColor="text1"/>
        </w:rPr>
        <w:t>，使摄像头到显示频端的未压缩</w:t>
      </w:r>
      <w:r w:rsidR="00222B5E" w:rsidRPr="00697A12">
        <w:rPr>
          <w:rFonts w:eastAsia="SimSun" w:cs="Arial"/>
          <w:color w:val="000000" w:themeColor="text1"/>
        </w:rPr>
        <w:t>UHD</w:t>
      </w:r>
      <w:r w:rsidR="00222B5E" w:rsidRPr="00697A12">
        <w:rPr>
          <w:rFonts w:eastAsia="SimSun" w:cs="Arial"/>
          <w:color w:val="000000" w:themeColor="text1"/>
        </w:rPr>
        <w:t>视频传输成为可能</w:t>
      </w:r>
      <w:proofErr w:type="spellEnd"/>
      <w:r w:rsidR="00222B5E" w:rsidRPr="00697A12">
        <w:rPr>
          <w:rFonts w:eastAsia="SimSun" w:cs="Arial"/>
          <w:color w:val="000000" w:themeColor="text1"/>
        </w:rPr>
        <w:t>。</w:t>
      </w:r>
      <w:r w:rsidR="00222B5E" w:rsidRPr="00697A12">
        <w:rPr>
          <w:rFonts w:eastAsia="SimSun" w:cs="Arial"/>
          <w:color w:val="000000" w:themeColor="text1"/>
        </w:rPr>
        <w:t xml:space="preserve"> </w:t>
      </w:r>
      <w:r w:rsidR="00222B5E" w:rsidRPr="00697A12">
        <w:rPr>
          <w:rFonts w:eastAsia="SimSun" w:cs="Arial"/>
          <w:color w:val="000000" w:themeColor="text1"/>
        </w:rPr>
        <w:t>全新</w:t>
      </w:r>
      <w:r w:rsidR="00222B5E" w:rsidRPr="00697A12">
        <w:rPr>
          <w:rFonts w:eastAsia="SimSun" w:cs="Arial"/>
          <w:color w:val="000000" w:themeColor="text1"/>
        </w:rPr>
        <w:t>conga-JC370</w:t>
      </w:r>
      <w:r w:rsidR="00222B5E" w:rsidRPr="00697A12">
        <w:rPr>
          <w:rFonts w:eastAsia="SimSun" w:cs="Arial"/>
          <w:color w:val="000000" w:themeColor="text1"/>
        </w:rPr>
        <w:t>透过背面的</w:t>
      </w:r>
      <w:r w:rsidR="00222B5E" w:rsidRPr="00697A12">
        <w:rPr>
          <w:rFonts w:eastAsia="SimSun" w:cs="Arial"/>
          <w:color w:val="000000" w:themeColor="text1"/>
        </w:rPr>
        <w:t>USB-C</w:t>
      </w:r>
      <w:r w:rsidR="00222B5E" w:rsidRPr="00697A12">
        <w:rPr>
          <w:rFonts w:eastAsia="SimSun" w:cs="Arial"/>
          <w:color w:val="000000" w:themeColor="text1"/>
        </w:rPr>
        <w:t>连接器达到此性能表现，</w:t>
      </w:r>
      <w:r w:rsidR="00184156" w:rsidRPr="00697A12">
        <w:rPr>
          <w:rFonts w:eastAsia="SimSun" w:cs="Arial"/>
          <w:color w:val="000000" w:themeColor="text1"/>
          <w:lang w:eastAsia="zh-TW"/>
        </w:rPr>
        <w:t>同时</w:t>
      </w:r>
      <w:r w:rsidR="00222B5E" w:rsidRPr="00697A12">
        <w:rPr>
          <w:rFonts w:eastAsia="SimSun" w:cs="Arial"/>
          <w:color w:val="000000" w:themeColor="text1"/>
        </w:rPr>
        <w:t>支持</w:t>
      </w:r>
      <w:r w:rsidR="00222B5E" w:rsidRPr="00697A12">
        <w:rPr>
          <w:rFonts w:eastAsia="SimSun" w:cs="Arial"/>
          <w:color w:val="000000" w:themeColor="text1"/>
        </w:rPr>
        <w:t>1</w:t>
      </w:r>
      <w:r w:rsidR="00184156" w:rsidRPr="00697A12">
        <w:rPr>
          <w:rFonts w:eastAsia="SimSun" w:cs="Arial"/>
          <w:color w:val="000000" w:themeColor="text1"/>
          <w:lang w:eastAsia="zh-TW"/>
        </w:rPr>
        <w:t>个</w:t>
      </w:r>
      <w:r w:rsidR="00222B5E" w:rsidRPr="00697A12">
        <w:rPr>
          <w:rFonts w:eastAsia="SimSun" w:cs="Arial"/>
          <w:color w:val="000000" w:themeColor="text1"/>
        </w:rPr>
        <w:t>DisplayPort++</w:t>
      </w:r>
      <w:proofErr w:type="spellStart"/>
      <w:proofErr w:type="gramStart"/>
      <w:r w:rsidR="00222B5E" w:rsidRPr="00697A12">
        <w:rPr>
          <w:rFonts w:eastAsia="SimSun" w:cs="Arial"/>
          <w:color w:val="000000" w:themeColor="text1"/>
        </w:rPr>
        <w:t>和电源传输</w:t>
      </w:r>
      <w:proofErr w:type="spellEnd"/>
      <w:r w:rsidR="00184156" w:rsidRPr="00697A12">
        <w:rPr>
          <w:rFonts w:eastAsia="SimSun" w:cs="Arial"/>
          <w:color w:val="000000" w:themeColor="text1"/>
          <w:lang w:eastAsia="zh-TW"/>
        </w:rPr>
        <w:t>(</w:t>
      </w:r>
      <w:proofErr w:type="gramEnd"/>
      <w:r w:rsidR="00184156" w:rsidRPr="00697A12">
        <w:rPr>
          <w:rFonts w:eastAsia="SimSun" w:cs="Arial"/>
          <w:color w:val="000000" w:themeColor="text1"/>
          <w:lang w:eastAsia="zh-TW"/>
        </w:rPr>
        <w:t>USB-PD)</w:t>
      </w:r>
      <w:r w:rsidR="00222B5E" w:rsidRPr="00697A12">
        <w:rPr>
          <w:rFonts w:eastAsia="SimSun" w:cs="Arial"/>
          <w:color w:val="000000" w:themeColor="text1"/>
        </w:rPr>
        <w:t>，</w:t>
      </w:r>
      <w:r w:rsidR="00184156" w:rsidRPr="00697A12">
        <w:rPr>
          <w:rFonts w:eastAsia="SimSun" w:cs="Arial"/>
          <w:color w:val="000000" w:themeColor="text1"/>
          <w:lang w:eastAsia="zh-TW"/>
        </w:rPr>
        <w:t>因而支持</w:t>
      </w:r>
      <w:r w:rsidR="00222B5E" w:rsidRPr="00697A12">
        <w:rPr>
          <w:rFonts w:eastAsia="SimSun" w:cs="Arial"/>
          <w:color w:val="000000" w:themeColor="text1"/>
        </w:rPr>
        <w:t>单一电缆连接显示频。更多接口包含支持多达</w:t>
      </w:r>
      <w:r w:rsidR="00222B5E" w:rsidRPr="00697A12">
        <w:rPr>
          <w:rFonts w:eastAsia="SimSun" w:cs="Arial"/>
          <w:color w:val="000000" w:themeColor="text1"/>
        </w:rPr>
        <w:t>3</w:t>
      </w:r>
      <w:r w:rsidR="00222B5E" w:rsidRPr="00697A12">
        <w:rPr>
          <w:rFonts w:eastAsia="SimSun" w:cs="Arial"/>
          <w:color w:val="000000" w:themeColor="text1"/>
        </w:rPr>
        <w:t>个独立</w:t>
      </w:r>
      <w:r w:rsidR="00222B5E" w:rsidRPr="00697A12">
        <w:rPr>
          <w:rFonts w:eastAsia="SimSun" w:cs="Arial"/>
          <w:color w:val="000000" w:themeColor="text1"/>
        </w:rPr>
        <w:t>UHD</w:t>
      </w:r>
      <w:r w:rsidR="00222B5E" w:rsidRPr="00697A12">
        <w:rPr>
          <w:rFonts w:eastAsia="SimSun" w:cs="Arial"/>
          <w:color w:val="000000" w:themeColor="text1"/>
        </w:rPr>
        <w:t>显示频</w:t>
      </w:r>
      <w:r w:rsidR="00222B5E" w:rsidRPr="00697A12">
        <w:rPr>
          <w:rFonts w:eastAsia="SimSun" w:cs="Arial"/>
          <w:color w:val="000000" w:themeColor="text1"/>
        </w:rPr>
        <w:t xml:space="preserve"> (60Hz, 4096x2304</w:t>
      </w:r>
      <w:r w:rsidR="00222B5E" w:rsidRPr="00697A12">
        <w:rPr>
          <w:rFonts w:eastAsia="SimSun" w:cs="Arial"/>
          <w:color w:val="000000" w:themeColor="text1"/>
        </w:rPr>
        <w:t>分辨率</w:t>
      </w:r>
      <w:r w:rsidR="00222B5E" w:rsidRPr="00697A12">
        <w:rPr>
          <w:rFonts w:eastAsia="SimSun" w:cs="Arial"/>
          <w:color w:val="000000" w:themeColor="text1"/>
        </w:rPr>
        <w:t xml:space="preserve">) </w:t>
      </w:r>
      <w:r w:rsidR="00222B5E" w:rsidRPr="00697A12">
        <w:rPr>
          <w:rFonts w:eastAsia="SimSun" w:cs="Arial"/>
          <w:color w:val="000000" w:themeColor="text1"/>
        </w:rPr>
        <w:t>，以及</w:t>
      </w:r>
      <w:r w:rsidR="00222B5E" w:rsidRPr="00697A12">
        <w:rPr>
          <w:rFonts w:eastAsia="SimSun" w:cs="Arial"/>
          <w:color w:val="000000" w:themeColor="text1"/>
        </w:rPr>
        <w:t>2</w:t>
      </w:r>
      <w:r w:rsidR="00222B5E" w:rsidRPr="00697A12">
        <w:rPr>
          <w:rFonts w:eastAsia="SimSun" w:cs="Arial"/>
          <w:color w:val="000000" w:themeColor="text1"/>
        </w:rPr>
        <w:t>个千兆以太网</w:t>
      </w:r>
      <w:r w:rsidR="00222B5E" w:rsidRPr="00697A12">
        <w:rPr>
          <w:rFonts w:eastAsia="SimSun" w:cs="Arial"/>
          <w:color w:val="000000" w:themeColor="text1"/>
        </w:rPr>
        <w:t xml:space="preserve"> (</w:t>
      </w:r>
      <w:proofErr w:type="spellStart"/>
      <w:r w:rsidR="00222B5E" w:rsidRPr="00697A12">
        <w:rPr>
          <w:rFonts w:eastAsia="SimSun" w:cs="Arial"/>
          <w:color w:val="000000" w:themeColor="text1"/>
        </w:rPr>
        <w:t>其中一个具备</w:t>
      </w:r>
      <w:r w:rsidR="00222B5E" w:rsidRPr="00697A12">
        <w:rPr>
          <w:rFonts w:eastAsia="SimSun" w:cs="Arial"/>
          <w:color w:val="000000" w:themeColor="text1"/>
        </w:rPr>
        <w:t>TSN</w:t>
      </w:r>
      <w:r w:rsidR="00222B5E" w:rsidRPr="00697A12">
        <w:rPr>
          <w:rFonts w:eastAsia="SimSun" w:cs="Arial"/>
          <w:color w:val="000000" w:themeColor="text1"/>
        </w:rPr>
        <w:t>支持</w:t>
      </w:r>
      <w:proofErr w:type="spellEnd"/>
      <w:proofErr w:type="gramStart"/>
      <w:r w:rsidR="00222B5E" w:rsidRPr="00697A12">
        <w:rPr>
          <w:rFonts w:eastAsia="SimSun" w:cs="Arial"/>
          <w:color w:val="000000" w:themeColor="text1"/>
        </w:rPr>
        <w:t>)</w:t>
      </w:r>
      <w:r w:rsidR="00222B5E" w:rsidRPr="00697A12">
        <w:rPr>
          <w:rFonts w:eastAsia="SimSun" w:cs="Arial"/>
          <w:color w:val="000000" w:themeColor="text1"/>
        </w:rPr>
        <w:t>。</w:t>
      </w:r>
      <w:proofErr w:type="gramEnd"/>
      <w:r w:rsidR="00222B5E" w:rsidRPr="00697A12">
        <w:rPr>
          <w:rFonts w:eastAsia="SimSun" w:cs="Arial"/>
          <w:color w:val="000000" w:themeColor="text1"/>
        </w:rPr>
        <w:t>具备</w:t>
      </w:r>
      <w:r w:rsidR="00222B5E" w:rsidRPr="00697A12">
        <w:rPr>
          <w:rFonts w:eastAsia="SimSun" w:cs="Arial"/>
          <w:color w:val="000000" w:themeColor="text1"/>
        </w:rPr>
        <w:t>15W TDP</w:t>
      </w:r>
      <w:r w:rsidR="00222B5E" w:rsidRPr="00697A12">
        <w:rPr>
          <w:rFonts w:eastAsia="SimSun" w:cs="Arial"/>
          <w:color w:val="000000" w:themeColor="text1"/>
        </w:rPr>
        <w:t>的</w:t>
      </w:r>
      <w:r w:rsidR="00222B5E" w:rsidRPr="00697A12">
        <w:rPr>
          <w:rFonts w:eastAsia="SimSun" w:cs="Arial"/>
          <w:color w:val="000000" w:themeColor="text1"/>
        </w:rPr>
        <w:t>conga-JC370</w:t>
      </w:r>
      <w:r w:rsidR="00222B5E" w:rsidRPr="00697A12">
        <w:rPr>
          <w:rFonts w:eastAsia="SimSun" w:cs="Arial"/>
          <w:color w:val="000000" w:themeColor="text1"/>
        </w:rPr>
        <w:t>，提供以上这些和更多接口，支持从</w:t>
      </w:r>
      <w:r w:rsidR="00222B5E" w:rsidRPr="00697A12">
        <w:rPr>
          <w:rFonts w:eastAsia="SimSun" w:cs="Arial"/>
          <w:color w:val="000000" w:themeColor="text1"/>
        </w:rPr>
        <w:t xml:space="preserve">10W (800 MHz) </w:t>
      </w:r>
      <w:r w:rsidR="00222B5E" w:rsidRPr="00697A12">
        <w:rPr>
          <w:rFonts w:eastAsia="SimSun" w:cs="Arial"/>
          <w:color w:val="000000" w:themeColor="text1"/>
        </w:rPr>
        <w:t>到</w:t>
      </w:r>
      <w:r w:rsidR="00222B5E" w:rsidRPr="00697A12">
        <w:rPr>
          <w:rFonts w:eastAsia="SimSun" w:cs="Arial"/>
          <w:color w:val="000000" w:themeColor="text1"/>
        </w:rPr>
        <w:t>25W (</w:t>
      </w:r>
      <w:proofErr w:type="spellStart"/>
      <w:r w:rsidR="00222B5E" w:rsidRPr="00697A12">
        <w:rPr>
          <w:rFonts w:eastAsia="SimSun" w:cs="Arial"/>
          <w:color w:val="000000" w:themeColor="text1"/>
        </w:rPr>
        <w:t>在</w:t>
      </w:r>
      <w:r w:rsidR="00222B5E" w:rsidRPr="00697A12">
        <w:rPr>
          <w:rFonts w:eastAsia="SimSun" w:cs="Arial"/>
          <w:color w:val="000000" w:themeColor="text1"/>
        </w:rPr>
        <w:t>Turbo</w:t>
      </w:r>
      <w:proofErr w:type="spellEnd"/>
      <w:r w:rsidR="00222B5E" w:rsidRPr="00697A12">
        <w:rPr>
          <w:rFonts w:eastAsia="SimSun" w:cs="Arial"/>
          <w:color w:val="000000" w:themeColor="text1"/>
        </w:rPr>
        <w:t xml:space="preserve"> </w:t>
      </w:r>
      <w:proofErr w:type="spellStart"/>
      <w:r w:rsidR="00222B5E" w:rsidRPr="00697A12">
        <w:rPr>
          <w:rFonts w:eastAsia="SimSun" w:cs="Arial"/>
          <w:color w:val="000000" w:themeColor="text1"/>
        </w:rPr>
        <w:t>Boost</w:t>
      </w:r>
      <w:r w:rsidR="00222B5E" w:rsidRPr="00697A12">
        <w:rPr>
          <w:rFonts w:eastAsia="SimSun" w:cs="Arial"/>
          <w:color w:val="000000" w:themeColor="text1"/>
        </w:rPr>
        <w:t>模式下最高</w:t>
      </w:r>
      <w:proofErr w:type="spellEnd"/>
      <w:r w:rsidR="00222B5E" w:rsidRPr="00697A12">
        <w:rPr>
          <w:rFonts w:eastAsia="SimSun" w:cs="Arial"/>
          <w:color w:val="000000" w:themeColor="text1"/>
        </w:rPr>
        <w:t xml:space="preserve"> 4.6 GHz</w:t>
      </w:r>
      <w:proofErr w:type="gramStart"/>
      <w:r w:rsidR="00222B5E" w:rsidRPr="00697A12">
        <w:rPr>
          <w:rFonts w:eastAsia="SimSun" w:cs="Arial"/>
          <w:color w:val="000000" w:themeColor="text1"/>
        </w:rPr>
        <w:t>)</w:t>
      </w:r>
      <w:proofErr w:type="spellStart"/>
      <w:r w:rsidR="00222B5E" w:rsidRPr="00697A12">
        <w:rPr>
          <w:rFonts w:eastAsia="SimSun" w:cs="Arial"/>
          <w:color w:val="000000" w:themeColor="text1"/>
        </w:rPr>
        <w:t>的可扩展性</w:t>
      </w:r>
      <w:proofErr w:type="gramEnd"/>
      <w:r w:rsidR="00222B5E" w:rsidRPr="00697A12">
        <w:rPr>
          <w:rFonts w:eastAsia="SimSun" w:cs="Arial"/>
          <w:color w:val="000000" w:themeColor="text1"/>
        </w:rPr>
        <w:t>。除了英特尔</w:t>
      </w:r>
      <w:proofErr w:type="spellEnd"/>
      <w:r w:rsidR="00222B5E" w:rsidRPr="00697A12">
        <w:rPr>
          <w:rFonts w:eastAsia="SimSun" w:cs="Arial"/>
          <w:color w:val="000000" w:themeColor="text1"/>
          <w:vertAlign w:val="superscript"/>
        </w:rPr>
        <w:t>®</w:t>
      </w:r>
      <w:r w:rsidR="00222B5E" w:rsidRPr="00697A12">
        <w:rPr>
          <w:rFonts w:eastAsia="SimSun" w:cs="Arial"/>
          <w:color w:val="000000" w:themeColor="text1"/>
        </w:rPr>
        <w:t xml:space="preserve"> </w:t>
      </w:r>
      <w:proofErr w:type="spellStart"/>
      <w:r w:rsidR="00222B5E" w:rsidRPr="00697A12">
        <w:rPr>
          <w:rFonts w:eastAsia="SimSun" w:cs="Arial"/>
          <w:color w:val="000000" w:themeColor="text1"/>
        </w:rPr>
        <w:t>酷睿</w:t>
      </w:r>
      <w:proofErr w:type="spellEnd"/>
      <w:r w:rsidR="00222B5E" w:rsidRPr="00697A12">
        <w:rPr>
          <w:rFonts w:eastAsia="SimSun" w:cs="Arial"/>
          <w:color w:val="000000" w:themeColor="text1"/>
        </w:rPr>
        <w:t xml:space="preserve">™ i7-8565U </w:t>
      </w:r>
      <w:r w:rsidR="00222B5E" w:rsidRPr="00697A12">
        <w:rPr>
          <w:rFonts w:eastAsia="SimSun" w:cs="Arial"/>
          <w:color w:val="000000" w:themeColor="text1"/>
        </w:rPr>
        <w:t>处理器，也提供</w:t>
      </w:r>
      <w:r w:rsidR="00222B5E" w:rsidRPr="00697A12">
        <w:rPr>
          <w:rFonts w:eastAsia="SimSun" w:cs="Arial"/>
          <w:color w:val="000000" w:themeColor="text1"/>
        </w:rPr>
        <w:t>i3-8145U</w:t>
      </w:r>
      <w:r w:rsidR="00222B5E" w:rsidRPr="00697A12">
        <w:rPr>
          <w:rFonts w:eastAsia="SimSun" w:cs="Arial"/>
          <w:color w:val="000000" w:themeColor="text1"/>
        </w:rPr>
        <w:t>处理器，支持</w:t>
      </w:r>
      <w:r w:rsidR="00222B5E" w:rsidRPr="00697A12">
        <w:rPr>
          <w:rFonts w:eastAsia="SimSun" w:cs="Arial"/>
          <w:color w:val="000000" w:themeColor="text1"/>
        </w:rPr>
        <w:t>2</w:t>
      </w:r>
      <w:r w:rsidR="00222B5E" w:rsidRPr="00697A12">
        <w:rPr>
          <w:rFonts w:eastAsia="SimSun" w:cs="Arial"/>
          <w:color w:val="000000" w:themeColor="text1"/>
        </w:rPr>
        <w:t>核和高达</w:t>
      </w:r>
      <w:r w:rsidR="00222B5E" w:rsidRPr="00697A12">
        <w:rPr>
          <w:rFonts w:eastAsia="SimSun" w:cs="Arial"/>
          <w:color w:val="000000" w:themeColor="text1"/>
        </w:rPr>
        <w:t xml:space="preserve">2.1 </w:t>
      </w:r>
      <w:proofErr w:type="spellStart"/>
      <w:r w:rsidR="00222B5E" w:rsidRPr="00697A12">
        <w:rPr>
          <w:rFonts w:eastAsia="SimSun" w:cs="Arial"/>
          <w:color w:val="000000" w:themeColor="text1"/>
        </w:rPr>
        <w:t>GHz</w:t>
      </w:r>
      <w:r w:rsidR="00222B5E" w:rsidRPr="00697A12">
        <w:rPr>
          <w:rFonts w:eastAsia="SimSun" w:cs="Arial"/>
          <w:color w:val="000000" w:themeColor="text1"/>
        </w:rPr>
        <w:t>的</w:t>
      </w:r>
      <w:r w:rsidR="00222B5E" w:rsidRPr="00697A12">
        <w:rPr>
          <w:rFonts w:eastAsia="SimSun"/>
          <w:color w:val="000000" w:themeColor="text1"/>
        </w:rPr>
        <w:t>速</w:t>
      </w:r>
      <w:r w:rsidR="00697A12">
        <w:rPr>
          <w:rFonts w:eastAsia="SimSun" w:cs="新細明體"/>
          <w:color w:val="000000" w:themeColor="text1"/>
        </w:rPr>
        <w:t>度。当然，康佳特也将推出搭载该处理器的相关规格</w:t>
      </w:r>
      <w:r w:rsidR="00222B5E" w:rsidRPr="00697A12">
        <w:rPr>
          <w:rFonts w:eastAsia="SimSun" w:cs="新細明體"/>
          <w:color w:val="000000" w:themeColor="text1"/>
        </w:rPr>
        <w:t>产品</w:t>
      </w:r>
      <w:proofErr w:type="spellEnd"/>
      <w:r w:rsidR="00222B5E" w:rsidRPr="00697A12">
        <w:rPr>
          <w:rFonts w:eastAsia="SimSun" w:cs="新細明體"/>
          <w:color w:val="000000" w:themeColor="text1"/>
        </w:rPr>
        <w:t>。</w:t>
      </w:r>
    </w:p>
    <w:p w:rsidR="00222B5E" w:rsidRPr="00A93456" w:rsidRDefault="00222B5E" w:rsidP="00347A9D">
      <w:pPr>
        <w:spacing w:after="0" w:line="360" w:lineRule="auto"/>
        <w:rPr>
          <w:rFonts w:ascii="Arial" w:hAnsi="Arial" w:cs="Arial"/>
          <w:lang w:eastAsia="zh-TW"/>
        </w:rPr>
      </w:pPr>
    </w:p>
    <w:p w:rsidR="00222B5E" w:rsidRPr="00030E99" w:rsidRDefault="00222B5E" w:rsidP="00347A9D">
      <w:pPr>
        <w:spacing w:after="0" w:line="360" w:lineRule="auto"/>
        <w:rPr>
          <w:rFonts w:eastAsia="SimSun" w:cs="Arial"/>
          <w:color w:val="000000" w:themeColor="text1"/>
          <w:lang w:eastAsia="zh-TW"/>
        </w:rPr>
      </w:pPr>
      <w:r w:rsidRPr="00030E99">
        <w:rPr>
          <w:rFonts w:eastAsia="SimSun" w:cs="Arial"/>
          <w:color w:val="000000" w:themeColor="text1"/>
        </w:rPr>
        <w:t>更多</w:t>
      </w:r>
      <w:r w:rsidRPr="00030E99">
        <w:rPr>
          <w:rFonts w:eastAsia="SimSun" w:cs="Arial"/>
          <w:color w:val="000000" w:themeColor="text1"/>
        </w:rPr>
        <w:t>conga-JC370 3.5”</w:t>
      </w:r>
      <w:r w:rsidRPr="00030E99">
        <w:rPr>
          <w:rFonts w:eastAsia="SimSun" w:cs="Arial"/>
          <w:color w:val="000000" w:themeColor="text1"/>
        </w:rPr>
        <w:t>单板详情</w:t>
      </w:r>
      <w:r w:rsidRPr="00030E99">
        <w:rPr>
          <w:rFonts w:eastAsia="SimSun" w:cs="Arial"/>
          <w:color w:val="000000" w:themeColor="text1"/>
        </w:rPr>
        <w:t xml:space="preserve">, </w:t>
      </w:r>
      <w:r w:rsidRPr="00030E99">
        <w:rPr>
          <w:rFonts w:eastAsia="SimSun" w:cs="Arial"/>
          <w:color w:val="000000" w:themeColor="text1"/>
        </w:rPr>
        <w:t>请访问</w:t>
      </w:r>
      <w:r w:rsidRPr="00030E99">
        <w:rPr>
          <w:rFonts w:eastAsia="SimSun" w:cs="Arial"/>
          <w:color w:val="000000" w:themeColor="text1"/>
        </w:rPr>
        <w:t xml:space="preserve">: </w:t>
      </w:r>
    </w:p>
    <w:p w:rsidR="00C350C9" w:rsidRPr="00A93456" w:rsidRDefault="00C32F46" w:rsidP="00347A9D">
      <w:pPr>
        <w:spacing w:after="0" w:line="360" w:lineRule="auto"/>
        <w:rPr>
          <w:rFonts w:ascii="Arial" w:hAnsi="Arial" w:cs="Arial"/>
        </w:rPr>
      </w:pPr>
      <w:hyperlink r:id="rId12" w:history="1">
        <w:r w:rsidR="005E26C8" w:rsidRPr="00A93456">
          <w:rPr>
            <w:rStyle w:val="Hyperlink"/>
            <w:rFonts w:ascii="Arial" w:hAnsi="Arial" w:cs="Arial"/>
          </w:rPr>
          <w:t>https://www.congatec.com/en/products/35-sbc/conga-jc370.html</w:t>
        </w:r>
      </w:hyperlink>
      <w:r w:rsidR="005E26C8" w:rsidRPr="00A93456">
        <w:rPr>
          <w:rFonts w:ascii="Arial" w:hAnsi="Arial" w:cs="Arial"/>
        </w:rPr>
        <w:t xml:space="preserve"> </w:t>
      </w:r>
    </w:p>
    <w:p w:rsidR="00C350C9" w:rsidRPr="00A93456" w:rsidRDefault="00C350C9" w:rsidP="00347A9D">
      <w:pPr>
        <w:spacing w:after="0" w:line="360" w:lineRule="auto"/>
        <w:rPr>
          <w:rFonts w:ascii="Arial" w:hAnsi="Arial" w:cs="Arial"/>
        </w:rPr>
      </w:pPr>
    </w:p>
    <w:p w:rsidR="00222B5E" w:rsidRPr="00050E04" w:rsidRDefault="00222B5E" w:rsidP="00222B5E">
      <w:pPr>
        <w:tabs>
          <w:tab w:val="left" w:pos="5055"/>
        </w:tabs>
        <w:autoSpaceDE w:val="0"/>
        <w:autoSpaceDN w:val="0"/>
        <w:adjustRightInd w:val="0"/>
        <w:spacing w:before="100" w:after="100"/>
        <w:rPr>
          <w:rFonts w:ascii="KaiTi" w:eastAsia="MS Mincho" w:hAnsi="KaiTi" w:cs="Arial"/>
          <w:b/>
          <w:bCs/>
          <w:color w:val="000000"/>
          <w:sz w:val="21"/>
          <w:szCs w:val="21"/>
          <w:lang w:eastAsia="zh-CN"/>
        </w:rPr>
      </w:pPr>
      <w:r w:rsidRPr="00D916CC">
        <w:rPr>
          <w:rFonts w:ascii="KaiTi" w:eastAsia="KaiTi" w:hAnsi="KaiTi" w:cs="Arial" w:hint="eastAsia"/>
          <w:b/>
          <w:bCs/>
          <w:color w:val="000000"/>
          <w:sz w:val="21"/>
          <w:szCs w:val="21"/>
          <w:lang w:eastAsia="zh-CN"/>
        </w:rPr>
        <w:t>关于康佳特</w:t>
      </w:r>
      <w:r w:rsidRPr="00D916CC">
        <w:rPr>
          <w:rFonts w:ascii="Arial" w:hAnsi="Arial" w:cs="Arial"/>
          <w:b/>
          <w:bCs/>
          <w:sz w:val="21"/>
          <w:szCs w:val="21"/>
        </w:rPr>
        <w:br/>
      </w:r>
      <w:r w:rsidRPr="00D916CC">
        <w:rPr>
          <w:rFonts w:ascii="KaiTi" w:eastAsia="KaiTi" w:hAnsi="KaiTi" w:cs="Arial" w:hint="eastAsia"/>
          <w:color w:val="000000"/>
          <w:sz w:val="21"/>
          <w:szCs w:val="21"/>
          <w:lang w:eastAsia="zh-CN"/>
        </w:rPr>
        <w:t>德</w:t>
      </w:r>
      <w:r w:rsidRPr="00D916CC">
        <w:rPr>
          <w:rFonts w:ascii="KaiTi" w:eastAsia="KaiTi" w:hAnsi="KaiTi" w:cs="Arial" w:hint="eastAsia"/>
          <w:color w:val="000000"/>
          <w:sz w:val="21"/>
          <w:szCs w:val="21"/>
          <w:lang w:eastAsia="zh-TW"/>
        </w:rPr>
        <w:t>国</w:t>
      </w:r>
      <w:r w:rsidRPr="00D916CC">
        <w:rPr>
          <w:rFonts w:ascii="KaiTi" w:eastAsia="KaiTi" w:hAnsi="KaiTi" w:cs="Arial" w:hint="eastAsia"/>
          <w:color w:val="000000"/>
          <w:sz w:val="21"/>
          <w:szCs w:val="21"/>
          <w:lang w:eastAsia="zh-CN"/>
        </w:rPr>
        <w:t>康佳特科技</w:t>
      </w:r>
      <w:r w:rsidRPr="00D916CC">
        <w:rPr>
          <w:rFonts w:ascii="KaiTi" w:hAnsi="KaiTi" w:cs="Arial" w:hint="eastAsia"/>
          <w:color w:val="000000"/>
          <w:sz w:val="21"/>
          <w:szCs w:val="21"/>
          <w:lang w:eastAsia="zh-CN"/>
        </w:rPr>
        <w:t>,</w:t>
      </w:r>
      <w:r w:rsidRPr="00D916CC">
        <w:rPr>
          <w:rFonts w:ascii="KaiTi" w:eastAsia="KaiTi" w:hAnsi="KaiTi" w:cs="新細明體" w:hint="eastAsia"/>
          <w:color w:val="000000"/>
          <w:sz w:val="21"/>
          <w:szCs w:val="21"/>
          <w:lang w:eastAsia="zh-CN"/>
        </w:rPr>
        <w:t>英特尔智能系统联盟</w:t>
      </w:r>
      <w:r w:rsidRPr="00D916CC">
        <w:rPr>
          <w:rFonts w:ascii="KaiTi" w:eastAsia="KaiTi" w:hAnsi="KaiTi" w:cs="新細明體"/>
          <w:color w:val="000000"/>
          <w:sz w:val="21"/>
          <w:szCs w:val="21"/>
          <w:lang w:eastAsia="zh-CN"/>
        </w:rPr>
        <w:t xml:space="preserve"> Associate </w:t>
      </w:r>
      <w:r w:rsidRPr="00D916CC">
        <w:rPr>
          <w:rFonts w:ascii="KaiTi" w:eastAsia="KaiTi" w:hAnsi="KaiTi" w:cs="新細明體" w:hint="eastAsia"/>
          <w:color w:val="000000"/>
          <w:sz w:val="21"/>
          <w:szCs w:val="21"/>
          <w:lang w:eastAsia="zh-CN"/>
        </w:rPr>
        <w:t>成员，</w:t>
      </w:r>
      <w:r w:rsidRPr="00D916CC">
        <w:rPr>
          <w:rFonts w:ascii="KaiTi" w:eastAsia="KaiTi" w:hAnsi="KaiTi" w:cs="Arial" w:hint="eastAsia"/>
          <w:color w:val="000000"/>
          <w:sz w:val="21"/>
          <w:szCs w:val="21"/>
          <w:lang w:eastAsia="zh-CN"/>
        </w:rPr>
        <w:t>总公司位于德国</w:t>
      </w:r>
      <w:proofErr w:type="spellStart"/>
      <w:r w:rsidRPr="00D916CC">
        <w:rPr>
          <w:rFonts w:ascii="Calibri" w:eastAsia="KaiTi" w:hAnsi="Calibri" w:cs="Arial"/>
          <w:color w:val="000000"/>
          <w:sz w:val="21"/>
          <w:szCs w:val="21"/>
          <w:lang w:eastAsia="zh-CN"/>
        </w:rPr>
        <w:t>Deggendorf</w:t>
      </w:r>
      <w:proofErr w:type="spellEnd"/>
      <w:r w:rsidRPr="00D916CC">
        <w:rPr>
          <w:rFonts w:ascii="KaiTi" w:eastAsia="KaiTi" w:hAnsi="KaiTi" w:cs="Arial" w:hint="eastAsia"/>
          <w:color w:val="000000"/>
          <w:sz w:val="21"/>
          <w:szCs w:val="21"/>
          <w:lang w:eastAsia="zh-CN"/>
        </w:rPr>
        <w:t>，为标准嵌入式计算机模块</w:t>
      </w:r>
      <w:r w:rsidRPr="00D916CC">
        <w:rPr>
          <w:rFonts w:ascii="KaiTi" w:eastAsia="KaiTi" w:hAnsi="KaiTi" w:cs="Arial"/>
          <w:color w:val="000000"/>
          <w:sz w:val="21"/>
          <w:szCs w:val="21"/>
          <w:lang w:eastAsia="zh-CN"/>
        </w:rPr>
        <w:t xml:space="preserve"> </w:t>
      </w:r>
      <w:proofErr w:type="spellStart"/>
      <w:r w:rsidRPr="00D916CC">
        <w:rPr>
          <w:rFonts w:ascii="Calibri" w:eastAsia="KaiTi" w:hAnsi="Calibri" w:cs="Arial"/>
          <w:color w:val="000000"/>
          <w:sz w:val="21"/>
          <w:szCs w:val="21"/>
          <w:lang w:eastAsia="zh-CN"/>
        </w:rPr>
        <w:t>Qseven</w:t>
      </w:r>
      <w:proofErr w:type="spellEnd"/>
      <w:r w:rsidRPr="00D916CC">
        <w:rPr>
          <w:rFonts w:ascii="Calibri" w:eastAsia="KaiTi" w:hAnsi="Calibri" w:cs="Arial"/>
          <w:color w:val="000000"/>
          <w:sz w:val="21"/>
          <w:szCs w:val="21"/>
          <w:lang w:eastAsia="zh-CN"/>
        </w:rPr>
        <w:t xml:space="preserve">, </w:t>
      </w:r>
      <w:proofErr w:type="spellStart"/>
      <w:r w:rsidRPr="00D916CC">
        <w:rPr>
          <w:rFonts w:ascii="Calibri" w:eastAsia="KaiTi" w:hAnsi="Calibri" w:cs="Arial"/>
          <w:color w:val="000000"/>
          <w:sz w:val="21"/>
          <w:szCs w:val="21"/>
          <w:lang w:eastAsia="zh-CN"/>
        </w:rPr>
        <w:t>COMExpress</w:t>
      </w:r>
      <w:r>
        <w:rPr>
          <w:rFonts w:ascii="KaiTi" w:eastAsia="KaiTi" w:hAnsi="KaiTi" w:cs="Arial"/>
          <w:color w:val="000000"/>
          <w:sz w:val="21"/>
          <w:szCs w:val="21"/>
          <w:lang w:eastAsia="zh-CN"/>
        </w:rPr>
        <w:t>,</w:t>
      </w:r>
      <w:r w:rsidRPr="00B478EF">
        <w:rPr>
          <w:rFonts w:cs="Arial"/>
          <w:color w:val="000000"/>
          <w:sz w:val="21"/>
          <w:szCs w:val="21"/>
          <w:lang w:eastAsia="zh-TW"/>
        </w:rPr>
        <w:t>SMARC</w:t>
      </w:r>
      <w:proofErr w:type="spellEnd"/>
      <w:r w:rsidRPr="00D916CC">
        <w:rPr>
          <w:rFonts w:ascii="KaiTi" w:eastAsia="KaiTi" w:hAnsi="KaiTi" w:cs="Arial" w:hint="eastAsia"/>
          <w:color w:val="000000"/>
          <w:sz w:val="21"/>
          <w:szCs w:val="21"/>
          <w:lang w:eastAsia="zh-CN"/>
        </w:rPr>
        <w:t>的领导供应商，且提供单板计算机及</w:t>
      </w:r>
      <w:r w:rsidRPr="00D916CC">
        <w:rPr>
          <w:rFonts w:ascii="Calibri" w:eastAsia="KaiTi" w:hAnsi="Calibri" w:cs="Arial" w:hint="eastAsia"/>
          <w:color w:val="000000"/>
          <w:sz w:val="21"/>
          <w:szCs w:val="21"/>
          <w:lang w:eastAsia="zh-CN"/>
        </w:rPr>
        <w:t>E</w:t>
      </w:r>
      <w:r w:rsidRPr="00D916CC">
        <w:rPr>
          <w:rFonts w:ascii="Calibri" w:eastAsia="KaiTi" w:hAnsi="Calibri" w:cs="Arial"/>
          <w:color w:val="000000"/>
          <w:sz w:val="21"/>
          <w:szCs w:val="21"/>
          <w:lang w:eastAsia="zh-CN"/>
        </w:rPr>
        <w:t>DM</w:t>
      </w:r>
      <w:r w:rsidRPr="00D916CC">
        <w:rPr>
          <w:rFonts w:ascii="Calibri" w:hAnsi="Calibri" w:cs="Arial" w:hint="eastAsia"/>
          <w:color w:val="000000"/>
          <w:sz w:val="21"/>
          <w:szCs w:val="21"/>
          <w:lang w:eastAsia="zh-CN"/>
        </w:rPr>
        <w:t>S</w:t>
      </w:r>
      <w:r w:rsidRPr="00D916CC">
        <w:rPr>
          <w:rFonts w:ascii="KaiTi" w:eastAsia="KaiTi" w:hAnsi="KaiTi" w:cs="新細明體" w:hint="eastAsia"/>
          <w:color w:val="000000"/>
          <w:sz w:val="21"/>
          <w:szCs w:val="21"/>
          <w:lang w:eastAsia="zh-CN"/>
        </w:rPr>
        <w:t>定制设计</w:t>
      </w:r>
      <w:r w:rsidRPr="00D916CC">
        <w:rPr>
          <w:rFonts w:ascii="KaiTi" w:eastAsia="KaiTi" w:hAnsi="KaiTi" w:cs="Arial" w:hint="eastAsia"/>
          <w:color w:val="000000"/>
          <w:sz w:val="21"/>
          <w:szCs w:val="21"/>
          <w:lang w:eastAsia="zh-CN"/>
        </w:rPr>
        <w:t>服务。康佳特产品可广泛使用于工业及应用，例如工业化控制，医疗科技，车载，航天电子及运输</w:t>
      </w:r>
      <w:r w:rsidRPr="00D916CC">
        <w:rPr>
          <w:rFonts w:ascii="KaiTi" w:eastAsia="KaiTi" w:hAnsi="KaiTi" w:cs="Arial"/>
          <w:color w:val="000000"/>
          <w:sz w:val="21"/>
          <w:szCs w:val="21"/>
          <w:lang w:eastAsia="zh-CN"/>
        </w:rPr>
        <w:t>…</w:t>
      </w:r>
      <w:r w:rsidRPr="00D916CC">
        <w:rPr>
          <w:rFonts w:ascii="KaiTi" w:eastAsia="KaiTi" w:hAnsi="KaiTi" w:cs="Arial" w:hint="eastAsia"/>
          <w:color w:val="000000"/>
          <w:sz w:val="21"/>
          <w:szCs w:val="21"/>
          <w:lang w:eastAsia="zh-CN"/>
        </w:rPr>
        <w:t>等。公司的核心及关键技术包含了独特并丰富的</w:t>
      </w:r>
      <w:r w:rsidRPr="00D916CC">
        <w:rPr>
          <w:rFonts w:ascii="KaiTi" w:eastAsia="KaiTi" w:hAnsi="KaiTi" w:cs="Arial"/>
          <w:color w:val="000000"/>
          <w:sz w:val="21"/>
          <w:szCs w:val="21"/>
          <w:lang w:eastAsia="zh-CN"/>
        </w:rPr>
        <w:t>BIOS</w:t>
      </w:r>
      <w:r w:rsidRPr="00D916CC">
        <w:rPr>
          <w:rFonts w:ascii="KaiTi" w:eastAsia="KaiTi" w:hAnsi="KaiTi" w:cs="Arial" w:hint="eastAsia"/>
          <w:color w:val="000000"/>
          <w:sz w:val="21"/>
          <w:szCs w:val="21"/>
          <w:lang w:eastAsia="zh-CN"/>
        </w:rPr>
        <w:t>功能，全面的驱动程序及板卡的软件支持套件。用户在他们终端产品设计过程，通过康佳特延展的产品生命周期管理及特出的现代质量标准获得支持。自</w:t>
      </w:r>
      <w:r w:rsidRPr="00D916CC">
        <w:rPr>
          <w:rFonts w:ascii="KaiTi" w:eastAsia="KaiTi" w:hAnsi="KaiTi" w:cs="Arial"/>
          <w:color w:val="000000"/>
          <w:sz w:val="21"/>
          <w:szCs w:val="21"/>
          <w:lang w:eastAsia="zh-CN"/>
        </w:rPr>
        <w:t>2004</w:t>
      </w:r>
      <w:r w:rsidRPr="00D916CC">
        <w:rPr>
          <w:rFonts w:ascii="KaiTi" w:eastAsia="KaiTi" w:hAnsi="KaiTi" w:cs="Arial" w:hint="eastAsia"/>
          <w:color w:val="000000"/>
          <w:sz w:val="21"/>
          <w:szCs w:val="21"/>
          <w:lang w:eastAsia="zh-CN"/>
        </w:rPr>
        <w:t>年</w:t>
      </w:r>
      <w:r w:rsidRPr="00D916CC">
        <w:rPr>
          <w:rFonts w:ascii="KaiTi" w:eastAsia="KaiTi" w:hAnsi="KaiTi" w:cs="Arial"/>
          <w:color w:val="000000"/>
          <w:sz w:val="21"/>
          <w:szCs w:val="21"/>
          <w:lang w:eastAsia="zh-CN"/>
        </w:rPr>
        <w:t>12</w:t>
      </w:r>
      <w:r w:rsidRPr="00D916CC">
        <w:rPr>
          <w:rFonts w:ascii="KaiTi" w:eastAsia="KaiTi" w:hAnsi="KaiTi" w:cs="Arial" w:hint="eastAsia"/>
          <w:color w:val="000000"/>
          <w:sz w:val="21"/>
          <w:szCs w:val="21"/>
          <w:lang w:eastAsia="zh-CN"/>
        </w:rPr>
        <w:t>月成立以来</w:t>
      </w:r>
      <w:r w:rsidRPr="00D916CC">
        <w:rPr>
          <w:rFonts w:ascii="KaiTi" w:eastAsia="KaiTi" w:hAnsi="KaiTi" w:cs="Arial"/>
          <w:color w:val="000000"/>
          <w:sz w:val="21"/>
          <w:szCs w:val="21"/>
          <w:lang w:eastAsia="zh-CN"/>
        </w:rPr>
        <w:t xml:space="preserve">, </w:t>
      </w:r>
      <w:r w:rsidRPr="00D916CC">
        <w:rPr>
          <w:rFonts w:ascii="KaiTi" w:eastAsia="KaiTi" w:hAnsi="KaiTi" w:cs="Arial" w:hint="eastAsia"/>
          <w:color w:val="000000"/>
          <w:sz w:val="21"/>
          <w:szCs w:val="21"/>
          <w:lang w:eastAsia="zh-CN"/>
        </w:rPr>
        <w:t>康佳特已成为全球认可和值得信赖的嵌入式计算机模块解决方案的专家和合作伙伴。目前康佳特在美国，台湾，日本，澳大利亚，捷克和中国设有分公司。更多信息请上我们官方网站</w:t>
      </w:r>
      <w:r>
        <w:fldChar w:fldCharType="begin"/>
      </w:r>
      <w:r>
        <w:rPr>
          <w:lang w:eastAsia="zh-CN"/>
        </w:rPr>
        <w:instrText xml:space="preserve"> HYPERLINK "file:///C:\\Users\\schmid\\AppData\\Users\\beckylin\\AppData\\Local\\Users\\beckylin\\AppData\\Local\\Temp\\notes5CC417\\www.congatec.cn" </w:instrText>
      </w:r>
      <w:r>
        <w:fldChar w:fldCharType="separate"/>
      </w:r>
      <w:r w:rsidRPr="00D916CC">
        <w:rPr>
          <w:rStyle w:val="Hyperlink"/>
          <w:rFonts w:ascii="KaiTi" w:eastAsia="KaiTi" w:hAnsi="KaiTi" w:cs="Arial"/>
          <w:sz w:val="21"/>
          <w:szCs w:val="21"/>
          <w:lang w:eastAsia="zh-CN"/>
        </w:rPr>
        <w:t>www.congatec.cn</w:t>
      </w:r>
      <w:r>
        <w:rPr>
          <w:rStyle w:val="Hyperlink"/>
          <w:rFonts w:ascii="KaiTi" w:eastAsia="KaiTi" w:hAnsi="KaiTi" w:cs="Arial"/>
          <w:sz w:val="21"/>
          <w:szCs w:val="21"/>
          <w:lang w:eastAsia="zh-CN"/>
        </w:rPr>
        <w:fldChar w:fldCharType="end"/>
      </w:r>
      <w:r w:rsidRPr="009027AC">
        <w:rPr>
          <w:rFonts w:eastAsia="KaiTi" w:cs="Arial"/>
          <w:color w:val="000000"/>
          <w:sz w:val="21"/>
          <w:szCs w:val="21"/>
          <w:lang w:eastAsia="zh-CN"/>
        </w:rPr>
        <w:t>关注康佳特官方微信</w:t>
      </w:r>
      <w:r w:rsidRPr="009027AC">
        <w:rPr>
          <w:rFonts w:eastAsia="KaiTi" w:cs="Arial"/>
          <w:color w:val="000000"/>
          <w:sz w:val="21"/>
          <w:szCs w:val="21"/>
          <w:lang w:eastAsia="zh-CN"/>
        </w:rPr>
        <w:t xml:space="preserve">: </w:t>
      </w:r>
      <w:proofErr w:type="spellStart"/>
      <w:r w:rsidRPr="009027AC">
        <w:rPr>
          <w:rFonts w:eastAsia="KaiTi" w:cs="Arial"/>
          <w:color w:val="000000"/>
          <w:sz w:val="21"/>
          <w:szCs w:val="21"/>
          <w:lang w:eastAsia="zh-CN"/>
        </w:rPr>
        <w:t>congatec</w:t>
      </w:r>
      <w:proofErr w:type="spellEnd"/>
      <w:r w:rsidRPr="009027AC">
        <w:rPr>
          <w:rFonts w:eastAsia="KaiTi" w:cs="Arial"/>
          <w:color w:val="000000"/>
          <w:sz w:val="21"/>
          <w:szCs w:val="21"/>
          <w:lang w:eastAsia="zh-CN"/>
        </w:rPr>
        <w:t xml:space="preserve">, </w:t>
      </w:r>
      <w:r w:rsidRPr="009027AC">
        <w:rPr>
          <w:rFonts w:eastAsia="KaiTi" w:cs="Arial"/>
          <w:color w:val="000000"/>
          <w:sz w:val="21"/>
          <w:szCs w:val="21"/>
          <w:lang w:eastAsia="zh-CN"/>
        </w:rPr>
        <w:t>关注康佳特官方微博</w:t>
      </w:r>
      <w:hyperlink r:id="rId13" w:history="1">
        <w:r w:rsidRPr="009027AC">
          <w:rPr>
            <w:rStyle w:val="Hyperlink"/>
            <w:rFonts w:eastAsia="KaiTi" w:cs="Arial"/>
            <w:sz w:val="21"/>
            <w:szCs w:val="21"/>
            <w:lang w:eastAsia="zh-CN"/>
          </w:rPr>
          <w:t>＠康佳特科技</w:t>
        </w:r>
      </w:hyperlink>
    </w:p>
    <w:p w:rsidR="00B74079" w:rsidRPr="00A93456" w:rsidRDefault="00B74079" w:rsidP="00347A9D">
      <w:pPr>
        <w:pStyle w:val="Standard1"/>
        <w:spacing w:line="200" w:lineRule="atLeast"/>
        <w:jc w:val="center"/>
        <w:rPr>
          <w:rFonts w:ascii="Arial" w:hAnsi="Arial" w:cs="Arial"/>
          <w:b/>
          <w:sz w:val="16"/>
          <w:szCs w:val="16"/>
        </w:rPr>
      </w:pPr>
    </w:p>
    <w:p w:rsidR="00B74079" w:rsidRPr="00A93456" w:rsidRDefault="00B74079" w:rsidP="00347A9D">
      <w:pPr>
        <w:pStyle w:val="Standard1"/>
        <w:spacing w:line="200" w:lineRule="atLeast"/>
        <w:jc w:val="center"/>
        <w:rPr>
          <w:rFonts w:ascii="Arial" w:hAnsi="Arial" w:cs="Arial"/>
          <w:i/>
          <w:iCs/>
          <w:sz w:val="18"/>
          <w:szCs w:val="18"/>
        </w:rPr>
      </w:pPr>
      <w:r w:rsidRPr="00A93456">
        <w:rPr>
          <w:rFonts w:ascii="Arial" w:hAnsi="Arial" w:cs="Arial"/>
          <w:sz w:val="18"/>
          <w:szCs w:val="18"/>
        </w:rPr>
        <w:t>* * *</w:t>
      </w:r>
      <w:r w:rsidRPr="00A93456">
        <w:rPr>
          <w:rFonts w:ascii="Arial" w:hAnsi="Arial" w:cs="Arial"/>
          <w:i/>
          <w:iCs/>
          <w:sz w:val="18"/>
          <w:szCs w:val="18"/>
        </w:rPr>
        <w:t xml:space="preserve"> </w:t>
      </w:r>
    </w:p>
    <w:p w:rsidR="002334B1" w:rsidRPr="00A93456" w:rsidRDefault="00877B87" w:rsidP="00347A9D">
      <w:pPr>
        <w:pStyle w:val="Standard1"/>
        <w:spacing w:line="200" w:lineRule="atLeast"/>
        <w:jc w:val="center"/>
        <w:rPr>
          <w:rFonts w:ascii="Arial" w:hAnsi="Arial" w:cs="Arial"/>
          <w:i/>
          <w:iCs/>
          <w:sz w:val="18"/>
          <w:szCs w:val="18"/>
        </w:rPr>
      </w:pPr>
      <w:r w:rsidRPr="00A93456">
        <w:rPr>
          <w:rFonts w:ascii="Arial" w:hAnsi="Arial" w:cs="Arial"/>
          <w:i/>
          <w:iCs/>
          <w:sz w:val="18"/>
          <w:szCs w:val="18"/>
        </w:rPr>
        <w:t xml:space="preserve">Intel </w:t>
      </w:r>
      <w:r w:rsidR="00C763B7" w:rsidRPr="00A93456">
        <w:rPr>
          <w:rFonts w:ascii="Arial" w:hAnsi="Arial" w:cs="Arial"/>
          <w:i/>
          <w:iCs/>
          <w:sz w:val="18"/>
          <w:szCs w:val="18"/>
        </w:rPr>
        <w:t xml:space="preserve">and </w:t>
      </w:r>
      <w:r w:rsidRPr="00A93456">
        <w:rPr>
          <w:rFonts w:ascii="Arial" w:hAnsi="Arial" w:cs="Arial"/>
          <w:i/>
          <w:iCs/>
          <w:sz w:val="18"/>
          <w:szCs w:val="18"/>
        </w:rPr>
        <w:t xml:space="preserve">Intel Core </w:t>
      </w:r>
      <w:r w:rsidR="00C763B7" w:rsidRPr="00A93456">
        <w:rPr>
          <w:rFonts w:ascii="Arial" w:hAnsi="Arial" w:cs="Arial"/>
          <w:i/>
          <w:iCs/>
          <w:sz w:val="18"/>
          <w:szCs w:val="18"/>
        </w:rPr>
        <w:t xml:space="preserve">are registered trademarks of </w:t>
      </w:r>
      <w:r w:rsidRPr="00A93456">
        <w:rPr>
          <w:rFonts w:ascii="Arial" w:hAnsi="Arial" w:cs="Arial"/>
          <w:i/>
          <w:iCs/>
          <w:sz w:val="18"/>
          <w:szCs w:val="18"/>
        </w:rPr>
        <w:t xml:space="preserve">Intel </w:t>
      </w:r>
      <w:r w:rsidR="00C763B7" w:rsidRPr="00A93456">
        <w:rPr>
          <w:rFonts w:ascii="Arial" w:hAnsi="Arial" w:cs="Arial"/>
          <w:i/>
          <w:iCs/>
          <w:sz w:val="18"/>
          <w:szCs w:val="18"/>
        </w:rPr>
        <w:t>Corporation in the U.S. and other countries.</w:t>
      </w:r>
    </w:p>
    <w:sectPr w:rsidR="002334B1" w:rsidRPr="00A93456" w:rsidSect="00A9105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337D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46" w:rsidRDefault="00C32F46" w:rsidP="005971D3">
      <w:pPr>
        <w:spacing w:after="0" w:line="240" w:lineRule="auto"/>
      </w:pPr>
      <w:r>
        <w:separator/>
      </w:r>
    </w:p>
  </w:endnote>
  <w:endnote w:type="continuationSeparator" w:id="0">
    <w:p w:rsidR="00C32F46" w:rsidRDefault="00C32F46" w:rsidP="0059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46" w:rsidRDefault="00C32F46" w:rsidP="005971D3">
      <w:pPr>
        <w:spacing w:after="0" w:line="240" w:lineRule="auto"/>
      </w:pPr>
      <w:r>
        <w:separator/>
      </w:r>
    </w:p>
  </w:footnote>
  <w:footnote w:type="continuationSeparator" w:id="0">
    <w:p w:rsidR="00C32F46" w:rsidRDefault="00C32F46" w:rsidP="005971D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Windows Live" w15:userId="35657005b9bd8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36"/>
    <w:rsid w:val="00030E99"/>
    <w:rsid w:val="0003343A"/>
    <w:rsid w:val="000918E8"/>
    <w:rsid w:val="000A52BB"/>
    <w:rsid w:val="000B232C"/>
    <w:rsid w:val="000C2D93"/>
    <w:rsid w:val="000C789E"/>
    <w:rsid w:val="000D63C6"/>
    <w:rsid w:val="00112E0A"/>
    <w:rsid w:val="001314B3"/>
    <w:rsid w:val="00136F76"/>
    <w:rsid w:val="001400BC"/>
    <w:rsid w:val="00171F66"/>
    <w:rsid w:val="00184156"/>
    <w:rsid w:val="00187DEC"/>
    <w:rsid w:val="001B0BED"/>
    <w:rsid w:val="001B68B7"/>
    <w:rsid w:val="001C6B36"/>
    <w:rsid w:val="001D1219"/>
    <w:rsid w:val="001D26B0"/>
    <w:rsid w:val="001F5B14"/>
    <w:rsid w:val="001F5BC3"/>
    <w:rsid w:val="00222B5E"/>
    <w:rsid w:val="002334B1"/>
    <w:rsid w:val="002361A4"/>
    <w:rsid w:val="00253EE2"/>
    <w:rsid w:val="002569DF"/>
    <w:rsid w:val="00275D6B"/>
    <w:rsid w:val="00291552"/>
    <w:rsid w:val="002A07CB"/>
    <w:rsid w:val="002A103C"/>
    <w:rsid w:val="002D41A1"/>
    <w:rsid w:val="002E3C0F"/>
    <w:rsid w:val="002E73B6"/>
    <w:rsid w:val="003340EF"/>
    <w:rsid w:val="00347A9D"/>
    <w:rsid w:val="003806A0"/>
    <w:rsid w:val="00397A75"/>
    <w:rsid w:val="003B0649"/>
    <w:rsid w:val="003E727F"/>
    <w:rsid w:val="003F4136"/>
    <w:rsid w:val="004029AD"/>
    <w:rsid w:val="004129A7"/>
    <w:rsid w:val="0043796E"/>
    <w:rsid w:val="0048685B"/>
    <w:rsid w:val="00495938"/>
    <w:rsid w:val="00504E51"/>
    <w:rsid w:val="00532E0E"/>
    <w:rsid w:val="0058204B"/>
    <w:rsid w:val="00591B77"/>
    <w:rsid w:val="005971D3"/>
    <w:rsid w:val="005E26C8"/>
    <w:rsid w:val="00607602"/>
    <w:rsid w:val="006215D7"/>
    <w:rsid w:val="0064086A"/>
    <w:rsid w:val="00666194"/>
    <w:rsid w:val="00674EEB"/>
    <w:rsid w:val="006753D4"/>
    <w:rsid w:val="00697A12"/>
    <w:rsid w:val="006E14D1"/>
    <w:rsid w:val="00726B1B"/>
    <w:rsid w:val="00744D69"/>
    <w:rsid w:val="007478B6"/>
    <w:rsid w:val="007B4480"/>
    <w:rsid w:val="007E646C"/>
    <w:rsid w:val="007F101C"/>
    <w:rsid w:val="00806644"/>
    <w:rsid w:val="00865D86"/>
    <w:rsid w:val="00877B87"/>
    <w:rsid w:val="0089644C"/>
    <w:rsid w:val="0089663F"/>
    <w:rsid w:val="008A373F"/>
    <w:rsid w:val="008B61BC"/>
    <w:rsid w:val="008C38D6"/>
    <w:rsid w:val="008D023C"/>
    <w:rsid w:val="008E6414"/>
    <w:rsid w:val="008E716F"/>
    <w:rsid w:val="008F194D"/>
    <w:rsid w:val="00906B1E"/>
    <w:rsid w:val="00917D82"/>
    <w:rsid w:val="00960997"/>
    <w:rsid w:val="00981D85"/>
    <w:rsid w:val="009E023B"/>
    <w:rsid w:val="009F19E8"/>
    <w:rsid w:val="009F3737"/>
    <w:rsid w:val="00A13271"/>
    <w:rsid w:val="00A4598A"/>
    <w:rsid w:val="00A56F25"/>
    <w:rsid w:val="00A62762"/>
    <w:rsid w:val="00A91050"/>
    <w:rsid w:val="00A93456"/>
    <w:rsid w:val="00AA66DF"/>
    <w:rsid w:val="00AD4974"/>
    <w:rsid w:val="00AE616B"/>
    <w:rsid w:val="00AF11EA"/>
    <w:rsid w:val="00B2341E"/>
    <w:rsid w:val="00B35B9C"/>
    <w:rsid w:val="00B62B3A"/>
    <w:rsid w:val="00B74079"/>
    <w:rsid w:val="00B74782"/>
    <w:rsid w:val="00B76B4D"/>
    <w:rsid w:val="00B80E83"/>
    <w:rsid w:val="00BA25AF"/>
    <w:rsid w:val="00BB765F"/>
    <w:rsid w:val="00BC3916"/>
    <w:rsid w:val="00BC3966"/>
    <w:rsid w:val="00BD7A1C"/>
    <w:rsid w:val="00BE4A63"/>
    <w:rsid w:val="00BF7681"/>
    <w:rsid w:val="00C00CEC"/>
    <w:rsid w:val="00C275D1"/>
    <w:rsid w:val="00C32F46"/>
    <w:rsid w:val="00C350C9"/>
    <w:rsid w:val="00C763B7"/>
    <w:rsid w:val="00C772F3"/>
    <w:rsid w:val="00C91945"/>
    <w:rsid w:val="00CA4742"/>
    <w:rsid w:val="00CE00F2"/>
    <w:rsid w:val="00CE14D3"/>
    <w:rsid w:val="00CE1FF9"/>
    <w:rsid w:val="00D01EA2"/>
    <w:rsid w:val="00D02BBC"/>
    <w:rsid w:val="00D2387C"/>
    <w:rsid w:val="00D25688"/>
    <w:rsid w:val="00D42F00"/>
    <w:rsid w:val="00D74549"/>
    <w:rsid w:val="00DA1760"/>
    <w:rsid w:val="00DE1ABA"/>
    <w:rsid w:val="00E11C1B"/>
    <w:rsid w:val="00EC6975"/>
    <w:rsid w:val="00F102A5"/>
    <w:rsid w:val="00F178CE"/>
    <w:rsid w:val="00F61249"/>
    <w:rsid w:val="00F9091D"/>
    <w:rsid w:val="00FD04F0"/>
    <w:rsid w:val="00FD2BBA"/>
    <w:rsid w:val="00FD2F5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5D1"/>
    <w:rPr>
      <w:sz w:val="16"/>
      <w:szCs w:val="16"/>
    </w:rPr>
  </w:style>
  <w:style w:type="paragraph" w:styleId="CommentText">
    <w:name w:val="annotation text"/>
    <w:basedOn w:val="Normal"/>
    <w:link w:val="CommentTextChar"/>
    <w:uiPriority w:val="99"/>
    <w:semiHidden/>
    <w:unhideWhenUsed/>
    <w:rsid w:val="00C275D1"/>
    <w:pPr>
      <w:spacing w:line="240" w:lineRule="auto"/>
    </w:pPr>
    <w:rPr>
      <w:sz w:val="20"/>
      <w:szCs w:val="20"/>
    </w:rPr>
  </w:style>
  <w:style w:type="character" w:customStyle="1" w:styleId="CommentTextChar">
    <w:name w:val="Comment Text Char"/>
    <w:basedOn w:val="DefaultParagraphFont"/>
    <w:link w:val="CommentText"/>
    <w:uiPriority w:val="99"/>
    <w:semiHidden/>
    <w:rsid w:val="00C275D1"/>
    <w:rPr>
      <w:sz w:val="20"/>
      <w:szCs w:val="20"/>
    </w:rPr>
  </w:style>
  <w:style w:type="paragraph" w:styleId="CommentSubject">
    <w:name w:val="annotation subject"/>
    <w:basedOn w:val="CommentText"/>
    <w:next w:val="CommentText"/>
    <w:link w:val="CommentSubjectChar"/>
    <w:uiPriority w:val="99"/>
    <w:semiHidden/>
    <w:unhideWhenUsed/>
    <w:rsid w:val="00C275D1"/>
    <w:rPr>
      <w:b/>
      <w:bCs/>
    </w:rPr>
  </w:style>
  <w:style w:type="character" w:customStyle="1" w:styleId="CommentSubjectChar">
    <w:name w:val="Comment Subject Char"/>
    <w:basedOn w:val="CommentTextChar"/>
    <w:link w:val="CommentSubject"/>
    <w:uiPriority w:val="99"/>
    <w:semiHidden/>
    <w:rsid w:val="00C275D1"/>
    <w:rPr>
      <w:b/>
      <w:bCs/>
      <w:sz w:val="20"/>
      <w:szCs w:val="20"/>
    </w:rPr>
  </w:style>
  <w:style w:type="paragraph" w:styleId="BalloonText">
    <w:name w:val="Balloon Text"/>
    <w:basedOn w:val="Normal"/>
    <w:link w:val="BalloonTextChar"/>
    <w:uiPriority w:val="99"/>
    <w:semiHidden/>
    <w:unhideWhenUsed/>
    <w:rsid w:val="00C27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D1"/>
    <w:rPr>
      <w:rFonts w:ascii="Tahoma" w:hAnsi="Tahoma" w:cs="Tahoma"/>
      <w:sz w:val="16"/>
      <w:szCs w:val="16"/>
    </w:rPr>
  </w:style>
  <w:style w:type="paragraph" w:styleId="Header">
    <w:name w:val="header"/>
    <w:basedOn w:val="Normal"/>
    <w:link w:val="HeaderChar"/>
    <w:uiPriority w:val="99"/>
    <w:unhideWhenUsed/>
    <w:rsid w:val="00597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1D3"/>
  </w:style>
  <w:style w:type="paragraph" w:styleId="Footer">
    <w:name w:val="footer"/>
    <w:basedOn w:val="Normal"/>
    <w:link w:val="FooterChar"/>
    <w:uiPriority w:val="99"/>
    <w:unhideWhenUsed/>
    <w:rsid w:val="00597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1D3"/>
  </w:style>
  <w:style w:type="character" w:styleId="Hyperlink">
    <w:name w:val="Hyperlink"/>
    <w:rsid w:val="003340EF"/>
    <w:rPr>
      <w:color w:val="0000FF"/>
      <w:u w:val="single"/>
    </w:rPr>
  </w:style>
  <w:style w:type="paragraph" w:customStyle="1" w:styleId="Standard1">
    <w:name w:val="Standard1"/>
    <w:rsid w:val="003340EF"/>
    <w:pPr>
      <w:suppressAutoHyphens/>
      <w:spacing w:after="0" w:line="240" w:lineRule="auto"/>
    </w:pPr>
    <w:rPr>
      <w:rFonts w:ascii="Times New Roman" w:eastAsia="Arial" w:hAnsi="Times New Roman" w:cs="Times New Roman"/>
      <w:kern w:val="1"/>
      <w:sz w:val="24"/>
      <w:szCs w:val="24"/>
      <w:lang w:eastAsia="ar-SA"/>
    </w:rPr>
  </w:style>
  <w:style w:type="paragraph" w:customStyle="1" w:styleId="Pressemitteilung">
    <w:name w:val="Pressemitteilung"/>
    <w:basedOn w:val="Normal"/>
    <w:rsid w:val="003340EF"/>
    <w:pPr>
      <w:suppressAutoHyphens/>
      <w:spacing w:before="360" w:after="240" w:line="240" w:lineRule="auto"/>
    </w:pPr>
    <w:rPr>
      <w:rFonts w:ascii="Arial" w:eastAsia="Times New Roman" w:hAnsi="Arial" w:cs="Times New Roman"/>
      <w:b/>
      <w:sz w:val="24"/>
      <w:szCs w:val="20"/>
      <w:u w:val="single"/>
      <w:lang w:eastAsia="ar-SA"/>
    </w:rPr>
  </w:style>
  <w:style w:type="character" w:customStyle="1" w:styleId="Kommentarzeichen1">
    <w:name w:val="Kommentarzeichen1"/>
    <w:rsid w:val="003340EF"/>
    <w:rPr>
      <w:sz w:val="16"/>
      <w:szCs w:val="16"/>
    </w:rPr>
  </w:style>
  <w:style w:type="character" w:customStyle="1" w:styleId="tlid-translation">
    <w:name w:val="tlid-translation"/>
    <w:basedOn w:val="DefaultParagraphFont"/>
    <w:rsid w:val="00222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275D1"/>
    <w:rPr>
      <w:sz w:val="16"/>
      <w:szCs w:val="16"/>
    </w:rPr>
  </w:style>
  <w:style w:type="paragraph" w:styleId="CommentText">
    <w:name w:val="annotation text"/>
    <w:basedOn w:val="Normal"/>
    <w:link w:val="CommentTextChar"/>
    <w:uiPriority w:val="99"/>
    <w:semiHidden/>
    <w:unhideWhenUsed/>
    <w:rsid w:val="00C275D1"/>
    <w:pPr>
      <w:spacing w:line="240" w:lineRule="auto"/>
    </w:pPr>
    <w:rPr>
      <w:sz w:val="20"/>
      <w:szCs w:val="20"/>
    </w:rPr>
  </w:style>
  <w:style w:type="character" w:customStyle="1" w:styleId="CommentTextChar">
    <w:name w:val="Comment Text Char"/>
    <w:basedOn w:val="DefaultParagraphFont"/>
    <w:link w:val="CommentText"/>
    <w:uiPriority w:val="99"/>
    <w:semiHidden/>
    <w:rsid w:val="00C275D1"/>
    <w:rPr>
      <w:sz w:val="20"/>
      <w:szCs w:val="20"/>
    </w:rPr>
  </w:style>
  <w:style w:type="paragraph" w:styleId="CommentSubject">
    <w:name w:val="annotation subject"/>
    <w:basedOn w:val="CommentText"/>
    <w:next w:val="CommentText"/>
    <w:link w:val="CommentSubjectChar"/>
    <w:uiPriority w:val="99"/>
    <w:semiHidden/>
    <w:unhideWhenUsed/>
    <w:rsid w:val="00C275D1"/>
    <w:rPr>
      <w:b/>
      <w:bCs/>
    </w:rPr>
  </w:style>
  <w:style w:type="character" w:customStyle="1" w:styleId="CommentSubjectChar">
    <w:name w:val="Comment Subject Char"/>
    <w:basedOn w:val="CommentTextChar"/>
    <w:link w:val="CommentSubject"/>
    <w:uiPriority w:val="99"/>
    <w:semiHidden/>
    <w:rsid w:val="00C275D1"/>
    <w:rPr>
      <w:b/>
      <w:bCs/>
      <w:sz w:val="20"/>
      <w:szCs w:val="20"/>
    </w:rPr>
  </w:style>
  <w:style w:type="paragraph" w:styleId="BalloonText">
    <w:name w:val="Balloon Text"/>
    <w:basedOn w:val="Normal"/>
    <w:link w:val="BalloonTextChar"/>
    <w:uiPriority w:val="99"/>
    <w:semiHidden/>
    <w:unhideWhenUsed/>
    <w:rsid w:val="00C27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D1"/>
    <w:rPr>
      <w:rFonts w:ascii="Tahoma" w:hAnsi="Tahoma" w:cs="Tahoma"/>
      <w:sz w:val="16"/>
      <w:szCs w:val="16"/>
    </w:rPr>
  </w:style>
  <w:style w:type="paragraph" w:styleId="Header">
    <w:name w:val="header"/>
    <w:basedOn w:val="Normal"/>
    <w:link w:val="HeaderChar"/>
    <w:uiPriority w:val="99"/>
    <w:unhideWhenUsed/>
    <w:rsid w:val="00597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1D3"/>
  </w:style>
  <w:style w:type="paragraph" w:styleId="Footer">
    <w:name w:val="footer"/>
    <w:basedOn w:val="Normal"/>
    <w:link w:val="FooterChar"/>
    <w:uiPriority w:val="99"/>
    <w:unhideWhenUsed/>
    <w:rsid w:val="00597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1D3"/>
  </w:style>
  <w:style w:type="character" w:styleId="Hyperlink">
    <w:name w:val="Hyperlink"/>
    <w:rsid w:val="003340EF"/>
    <w:rPr>
      <w:color w:val="0000FF"/>
      <w:u w:val="single"/>
    </w:rPr>
  </w:style>
  <w:style w:type="paragraph" w:customStyle="1" w:styleId="Standard1">
    <w:name w:val="Standard1"/>
    <w:rsid w:val="003340EF"/>
    <w:pPr>
      <w:suppressAutoHyphens/>
      <w:spacing w:after="0" w:line="240" w:lineRule="auto"/>
    </w:pPr>
    <w:rPr>
      <w:rFonts w:ascii="Times New Roman" w:eastAsia="Arial" w:hAnsi="Times New Roman" w:cs="Times New Roman"/>
      <w:kern w:val="1"/>
      <w:sz w:val="24"/>
      <w:szCs w:val="24"/>
      <w:lang w:eastAsia="ar-SA"/>
    </w:rPr>
  </w:style>
  <w:style w:type="paragraph" w:customStyle="1" w:styleId="Pressemitteilung">
    <w:name w:val="Pressemitteilung"/>
    <w:basedOn w:val="Normal"/>
    <w:rsid w:val="003340EF"/>
    <w:pPr>
      <w:suppressAutoHyphens/>
      <w:spacing w:before="360" w:after="240" w:line="240" w:lineRule="auto"/>
    </w:pPr>
    <w:rPr>
      <w:rFonts w:ascii="Arial" w:eastAsia="Times New Roman" w:hAnsi="Arial" w:cs="Times New Roman"/>
      <w:b/>
      <w:sz w:val="24"/>
      <w:szCs w:val="20"/>
      <w:u w:val="single"/>
      <w:lang w:eastAsia="ar-SA"/>
    </w:rPr>
  </w:style>
  <w:style w:type="character" w:customStyle="1" w:styleId="Kommentarzeichen1">
    <w:name w:val="Kommentarzeichen1"/>
    <w:rsid w:val="003340EF"/>
    <w:rPr>
      <w:sz w:val="16"/>
      <w:szCs w:val="16"/>
    </w:rPr>
  </w:style>
  <w:style w:type="character" w:customStyle="1" w:styleId="tlid-translation">
    <w:name w:val="tlid-translation"/>
    <w:basedOn w:val="DefaultParagraphFont"/>
    <w:rsid w:val="0022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8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ibo.com/congatec" TargetMode="Externa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ngatec.com/en/products/35-sbc/conga-jc37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congatec/press-releases.html" TargetMode="Externa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sales-asia@congatec.com"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11585-B3C3-43DF-86B1-08BDE130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385</Words>
  <Characters>2198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congatec</cp:lastModifiedBy>
  <cp:revision>7</cp:revision>
  <cp:lastPrinted>2019-02-04T09:21:00Z</cp:lastPrinted>
  <dcterms:created xsi:type="dcterms:W3CDTF">2019-02-25T09:28:00Z</dcterms:created>
  <dcterms:modified xsi:type="dcterms:W3CDTF">2019-02-25T09:55:00Z</dcterms:modified>
</cp:coreProperties>
</file>