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AD02ED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AD02ED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E40B37" w:rsidRPr="00AD02ED" w:rsidTr="00BD06A3">
        <w:trPr>
          <w:trHeight w:val="270"/>
        </w:trPr>
        <w:tc>
          <w:tcPr>
            <w:tcW w:w="2552" w:type="dxa"/>
            <w:shd w:val="clear" w:color="auto" w:fill="auto"/>
          </w:tcPr>
          <w:p w:rsidR="00E40B37" w:rsidRPr="00AD02ED" w:rsidRDefault="00D97692" w:rsidP="00F06CA0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proofErr w:type="spellStart"/>
            <w:r w:rsidRPr="00AD02ED">
              <w:rPr>
                <w:rFonts w:ascii="Arial" w:hAnsi="Arial" w:cs="Arial"/>
                <w:b/>
                <w:sz w:val="18"/>
                <w:u w:val="single"/>
              </w:rPr>
              <w:t>Domande</w:t>
            </w:r>
            <w:proofErr w:type="spellEnd"/>
            <w:r w:rsidRPr="00AD02ED">
              <w:rPr>
                <w:rFonts w:ascii="Arial" w:hAnsi="Arial" w:cs="Arial"/>
                <w:b/>
                <w:sz w:val="18"/>
                <w:u w:val="single"/>
              </w:rPr>
              <w:t xml:space="preserve"> </w:t>
            </w:r>
            <w:proofErr w:type="spellStart"/>
            <w:r w:rsidRPr="00AD02ED">
              <w:rPr>
                <w:rFonts w:ascii="Arial" w:hAnsi="Arial" w:cs="Arial"/>
                <w:b/>
                <w:sz w:val="18"/>
                <w:u w:val="single"/>
              </w:rPr>
              <w:t>dei</w:t>
            </w:r>
            <w:proofErr w:type="spellEnd"/>
            <w:r w:rsidRPr="00AD02ED">
              <w:rPr>
                <w:rFonts w:ascii="Arial" w:hAnsi="Arial" w:cs="Arial"/>
                <w:b/>
                <w:sz w:val="18"/>
                <w:u w:val="single"/>
              </w:rPr>
              <w:t xml:space="preserve"> </w:t>
            </w:r>
            <w:proofErr w:type="spellStart"/>
            <w:r w:rsidRPr="00AD02ED">
              <w:rPr>
                <w:rFonts w:ascii="Arial" w:hAnsi="Arial" w:cs="Arial"/>
                <w:b/>
                <w:sz w:val="18"/>
                <w:u w:val="single"/>
              </w:rPr>
              <w:t>lettori</w:t>
            </w:r>
            <w:proofErr w:type="spellEnd"/>
            <w:r w:rsidRPr="00AD02E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E40B37" w:rsidRPr="00AD02ED" w:rsidRDefault="00F06CA0" w:rsidP="00BD06A3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proofErr w:type="spellStart"/>
            <w:r w:rsidRPr="00AD02ED">
              <w:rPr>
                <w:rFonts w:ascii="Arial" w:hAnsi="Arial" w:cs="Arial"/>
                <w:b/>
                <w:sz w:val="18"/>
                <w:u w:val="single"/>
              </w:rPr>
              <w:t>Contatto</w:t>
            </w:r>
            <w:proofErr w:type="spellEnd"/>
            <w:r w:rsidRPr="00AD02ED">
              <w:rPr>
                <w:rFonts w:ascii="Arial" w:hAnsi="Arial" w:cs="Arial"/>
                <w:b/>
                <w:sz w:val="18"/>
                <w:u w:val="single"/>
              </w:rPr>
              <w:t xml:space="preserve"> </w:t>
            </w:r>
            <w:proofErr w:type="spellStart"/>
            <w:r w:rsidRPr="00AD02ED">
              <w:rPr>
                <w:rFonts w:ascii="Arial" w:hAnsi="Arial" w:cs="Arial"/>
                <w:b/>
                <w:sz w:val="18"/>
                <w:u w:val="single"/>
              </w:rPr>
              <w:t>Stampa</w:t>
            </w:r>
            <w:proofErr w:type="spellEnd"/>
            <w:r w:rsidRPr="00AD02ED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</w:tc>
      </w:tr>
      <w:tr w:rsidR="00E40B37" w:rsidRPr="00AD02ED" w:rsidTr="00BD06A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AD02ED" w:rsidRDefault="00E40B37" w:rsidP="00BD06A3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AD02ED">
              <w:rPr>
                <w:rFonts w:ascii="Arial" w:hAnsi="Arial" w:cs="Arial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E40B37" w:rsidRPr="00AD02ED" w:rsidRDefault="00E40B37" w:rsidP="00BD06A3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AD02ED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E40B37" w:rsidRPr="00AD02ED" w:rsidTr="00BD06A3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E40B37" w:rsidRPr="00AD02ED" w:rsidRDefault="00655B81" w:rsidP="00BD06A3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AD02ED">
              <w:rPr>
                <w:rFonts w:ascii="Arial" w:hAnsi="Arial" w:cs="Arial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E40B37" w:rsidRPr="00AD02ED" w:rsidRDefault="00E40B37" w:rsidP="00BD06A3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AD02ED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E40B37" w:rsidRPr="00AD02ED" w:rsidTr="00BD06A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39428B" w:rsidRPr="00AD02ED" w:rsidRDefault="006F40DB" w:rsidP="0039428B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AD02ED">
              <w:rPr>
                <w:rFonts w:ascii="Arial" w:hAnsi="Arial" w:cs="Arial"/>
                <w:sz w:val="18"/>
                <w:szCs w:val="18"/>
              </w:rPr>
              <w:t>Phone: +49-991-2700-0</w:t>
            </w:r>
          </w:p>
        </w:tc>
        <w:tc>
          <w:tcPr>
            <w:tcW w:w="2551" w:type="dxa"/>
            <w:shd w:val="clear" w:color="auto" w:fill="auto"/>
          </w:tcPr>
          <w:p w:rsidR="00E40B37" w:rsidRPr="00AD02ED" w:rsidRDefault="00E40B37" w:rsidP="00BD06A3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AD02ED">
              <w:rPr>
                <w:rFonts w:ascii="Arial" w:hAnsi="Arial" w:cs="Arial"/>
                <w:sz w:val="18"/>
                <w:szCs w:val="18"/>
              </w:rPr>
              <w:t>Phone: +49-2405-4526720</w:t>
            </w:r>
          </w:p>
        </w:tc>
      </w:tr>
      <w:tr w:rsidR="00E40B37" w:rsidRPr="00AD02ED" w:rsidTr="00BD06A3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0436FF" w:rsidRPr="00AD02ED" w:rsidRDefault="00BC301C" w:rsidP="000436FF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0436FF" w:rsidRPr="00AD02ED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</w:p>
          <w:p w:rsidR="00E40B37" w:rsidRPr="00AD02ED" w:rsidRDefault="00BC301C" w:rsidP="00143DF4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BD06A3" w:rsidRPr="00AD02ED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www.congatec.it</w:t>
              </w:r>
            </w:hyperlink>
            <w:r w:rsidR="00BD06A3" w:rsidRPr="00AD02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40B37" w:rsidRPr="00AD02ED" w:rsidRDefault="00BC301C" w:rsidP="00BD06A3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E40B37" w:rsidRPr="00AD02ED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</w:p>
          <w:p w:rsidR="00E40B37" w:rsidRPr="00AD02ED" w:rsidRDefault="00BC301C" w:rsidP="00BD06A3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E40B37" w:rsidRPr="00AD02ED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</w:p>
        </w:tc>
      </w:tr>
    </w:tbl>
    <w:p w:rsidR="00D108AC" w:rsidRPr="00AD02ED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AD02ED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203FB9" w:rsidRPr="005360EA" w:rsidRDefault="00203FB9" w:rsidP="00203FB9">
      <w:pPr>
        <w:spacing w:after="120"/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1800000" cy="1280890"/>
            <wp:effectExtent l="19050" t="0" r="0" b="0"/>
            <wp:docPr id="1" name="Bild 1" descr="Z:\congatec\01-PR\COPR1804-iesy-Microserverboard-conga-B7AC\embedded-5x5-foto_2018-02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804-iesy-Microserverboard-conga-B7AC\embedded-5x5-foto_2018-02-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28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A3A" w:rsidRPr="000E6A3A" w:rsidRDefault="000E6A3A" w:rsidP="000E6A3A">
      <w:pPr>
        <w:autoSpaceDE w:val="0"/>
        <w:autoSpaceDN w:val="0"/>
        <w:adjustRightInd w:val="0"/>
        <w:spacing w:after="120"/>
        <w:rPr>
          <w:rFonts w:ascii="Arial" w:hAnsi="Arial" w:cs="Arial"/>
          <w:i/>
          <w:iCs/>
          <w:sz w:val="16"/>
          <w:szCs w:val="16"/>
          <w:lang w:val="it-IT"/>
        </w:rPr>
      </w:pPr>
      <w:r w:rsidRPr="0008537F">
        <w:rPr>
          <w:rFonts w:ascii="Arial" w:hAnsi="Arial" w:cs="Arial"/>
          <w:i/>
          <w:iCs/>
          <w:sz w:val="16"/>
          <w:szCs w:val="16"/>
          <w:lang w:val="it-IT"/>
        </w:rPr>
        <w:t xml:space="preserve">Il fattore di forma </w:t>
      </w:r>
      <w:proofErr w:type="spellStart"/>
      <w:r w:rsidRPr="0008537F">
        <w:rPr>
          <w:rFonts w:ascii="Arial" w:hAnsi="Arial" w:cs="Arial"/>
          <w:i/>
          <w:iCs/>
          <w:sz w:val="16"/>
          <w:szCs w:val="16"/>
          <w:lang w:val="it-IT"/>
        </w:rPr>
        <w:t>Mini-STX</w:t>
      </w:r>
      <w:proofErr w:type="spellEnd"/>
      <w:r w:rsidRPr="0008537F">
        <w:rPr>
          <w:rFonts w:ascii="Arial" w:hAnsi="Arial" w:cs="Arial"/>
          <w:i/>
          <w:iCs/>
          <w:sz w:val="16"/>
          <w:szCs w:val="16"/>
          <w:lang w:val="it-IT"/>
        </w:rPr>
        <w:t xml:space="preserve"> (conosciuto come formato 5x5) ha dimensioni pari a </w:t>
      </w:r>
      <w:proofErr w:type="gramStart"/>
      <w:r w:rsidRPr="0008537F">
        <w:rPr>
          <w:rFonts w:ascii="Arial" w:hAnsi="Arial" w:cs="Arial"/>
          <w:i/>
          <w:iCs/>
          <w:sz w:val="16"/>
          <w:szCs w:val="16"/>
          <w:lang w:val="it-IT"/>
        </w:rPr>
        <w:t>140×147mm</w:t>
      </w:r>
      <w:proofErr w:type="gramEnd"/>
      <w:r w:rsidRPr="0008537F">
        <w:rPr>
          <w:rFonts w:ascii="Arial" w:hAnsi="Arial" w:cs="Arial"/>
          <w:i/>
          <w:iCs/>
          <w:sz w:val="16"/>
          <w:szCs w:val="16"/>
          <w:lang w:val="it-IT"/>
        </w:rPr>
        <w:t xml:space="preserve"> e rappresenta la soluzione ideale per </w:t>
      </w:r>
      <w:proofErr w:type="spellStart"/>
      <w:r w:rsidRPr="0008537F">
        <w:rPr>
          <w:rFonts w:ascii="Arial" w:hAnsi="Arial" w:cs="Arial"/>
          <w:i/>
          <w:iCs/>
          <w:sz w:val="16"/>
          <w:szCs w:val="16"/>
          <w:lang w:val="it-IT"/>
        </w:rPr>
        <w:t>Server-on-Module</w:t>
      </w:r>
      <w:proofErr w:type="spellEnd"/>
      <w:r w:rsidRPr="0008537F">
        <w:rPr>
          <w:rFonts w:ascii="Arial" w:hAnsi="Arial" w:cs="Arial"/>
          <w:i/>
          <w:iCs/>
          <w:sz w:val="16"/>
          <w:szCs w:val="16"/>
          <w:lang w:val="it-IT"/>
        </w:rPr>
        <w:t xml:space="preserve"> e connettori per reti 10GbE</w:t>
      </w:r>
    </w:p>
    <w:p w:rsidR="00EC47A8" w:rsidRPr="00AD02ED" w:rsidRDefault="002719EA" w:rsidP="00EC47A8">
      <w:pPr>
        <w:spacing w:after="120"/>
        <w:rPr>
          <w:rFonts w:ascii="Arial" w:hAnsi="Arial" w:cs="Arial"/>
          <w:b/>
          <w:u w:val="single"/>
          <w:lang w:val="it-IT"/>
        </w:rPr>
      </w:pPr>
      <w:proofErr w:type="gramStart"/>
      <w:r w:rsidRPr="00AD02ED">
        <w:rPr>
          <w:rFonts w:ascii="Arial" w:hAnsi="Arial" w:cs="Arial"/>
          <w:i/>
          <w:noProof/>
          <w:sz w:val="16"/>
          <w:szCs w:val="16"/>
          <w:lang w:val="it-IT" w:eastAsia="de-DE"/>
        </w:rPr>
        <w:t xml:space="preserve">Testo e foto disponibili presso: </w:t>
      </w:r>
      <w:hyperlink r:id="rId10" w:history="1">
        <w:r w:rsidRPr="00AD02ED">
          <w:rPr>
            <w:rFonts w:ascii="Arial" w:hAnsi="Arial" w:cs="Arial"/>
            <w:i/>
            <w:noProof/>
            <w:sz w:val="16"/>
            <w:szCs w:val="16"/>
            <w:lang w:val="it-IT" w:eastAsia="de-DE"/>
          </w:rPr>
          <w:t>http://www.congatec.com/press</w:t>
        </w:r>
      </w:hyperlink>
      <w:proofErr w:type="gramEnd"/>
      <w:r w:rsidRPr="00AD02ED">
        <w:rPr>
          <w:rFonts w:ascii="Arial" w:hAnsi="Arial" w:cs="Arial"/>
          <w:i/>
          <w:noProof/>
          <w:sz w:val="16"/>
          <w:szCs w:val="16"/>
          <w:lang w:val="it-IT" w:eastAsia="de-DE"/>
        </w:rPr>
        <w:br/>
      </w:r>
    </w:p>
    <w:p w:rsidR="0041314D" w:rsidRPr="00AD02ED" w:rsidRDefault="0041314D" w:rsidP="0041314D">
      <w:pPr>
        <w:spacing w:after="120"/>
        <w:rPr>
          <w:rFonts w:ascii="Arial" w:hAnsi="Arial" w:cs="Arial"/>
          <w:b/>
          <w:u w:val="single"/>
          <w:lang w:val="it-IT"/>
        </w:rPr>
      </w:pPr>
      <w:r w:rsidRPr="00AD02ED">
        <w:rPr>
          <w:rFonts w:ascii="Arial" w:hAnsi="Arial" w:cs="Arial"/>
          <w:b/>
          <w:u w:val="single"/>
          <w:lang w:val="it-IT"/>
        </w:rPr>
        <w:t xml:space="preserve">Comunicato stampa </w:t>
      </w:r>
    </w:p>
    <w:p w:rsidR="00D108AC" w:rsidRPr="00AD02ED" w:rsidRDefault="00D108AC" w:rsidP="00D108AC">
      <w:pPr>
        <w:jc w:val="right"/>
        <w:rPr>
          <w:rFonts w:ascii="Arial" w:hAnsi="Arial" w:cs="Arial"/>
          <w:kern w:val="2"/>
          <w:sz w:val="22"/>
          <w:szCs w:val="22"/>
          <w:lang w:val="it-IT"/>
        </w:rPr>
      </w:pPr>
    </w:p>
    <w:p w:rsidR="00427B50" w:rsidRPr="00203FB9" w:rsidRDefault="00427B50" w:rsidP="00427B50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it-IT"/>
        </w:rPr>
      </w:pPr>
      <w:proofErr w:type="gramStart"/>
      <w:r w:rsidRPr="00203FB9">
        <w:rPr>
          <w:rFonts w:ascii="Arial" w:hAnsi="Arial" w:cs="Arial"/>
          <w:bCs/>
          <w:lang w:val="it-IT"/>
        </w:rPr>
        <w:t>congatec</w:t>
      </w:r>
      <w:proofErr w:type="gramEnd"/>
      <w:r w:rsidRPr="00203FB9">
        <w:rPr>
          <w:rFonts w:ascii="Arial" w:hAnsi="Arial" w:cs="Arial"/>
          <w:bCs/>
          <w:lang w:val="it-IT"/>
        </w:rPr>
        <w:t xml:space="preserve"> annuncia una nuova scheda </w:t>
      </w:r>
      <w:proofErr w:type="spellStart"/>
      <w:r w:rsidRPr="00203FB9">
        <w:rPr>
          <w:rFonts w:ascii="Arial" w:hAnsi="Arial" w:cs="Arial"/>
          <w:bCs/>
          <w:lang w:val="it-IT"/>
        </w:rPr>
        <w:t>carrier</w:t>
      </w:r>
      <w:proofErr w:type="spellEnd"/>
      <w:r w:rsidRPr="00203FB9">
        <w:rPr>
          <w:rFonts w:ascii="Arial" w:hAnsi="Arial" w:cs="Arial"/>
          <w:bCs/>
          <w:lang w:val="it-IT"/>
        </w:rPr>
        <w:t xml:space="preserve"> per micro server </w:t>
      </w:r>
      <w:r w:rsidR="00C153DE">
        <w:rPr>
          <w:rFonts w:ascii="Arial" w:hAnsi="Arial" w:cs="Arial"/>
          <w:bCs/>
          <w:lang w:val="it-IT"/>
        </w:rPr>
        <w:br/>
      </w:r>
      <w:r w:rsidRPr="00203FB9">
        <w:rPr>
          <w:rFonts w:ascii="Arial" w:hAnsi="Arial" w:cs="Arial"/>
          <w:bCs/>
          <w:lang w:val="it-IT"/>
        </w:rPr>
        <w:t xml:space="preserve">con connettività 10GbE in formato </w:t>
      </w:r>
      <w:proofErr w:type="spellStart"/>
      <w:r w:rsidRPr="00203FB9">
        <w:rPr>
          <w:rFonts w:ascii="Arial" w:hAnsi="Arial" w:cs="Arial"/>
          <w:bCs/>
          <w:lang w:val="it-IT"/>
        </w:rPr>
        <w:t>Mini-STX</w:t>
      </w:r>
      <w:proofErr w:type="spellEnd"/>
      <w:r w:rsidRPr="00203FB9">
        <w:rPr>
          <w:rFonts w:ascii="Arial" w:hAnsi="Arial" w:cs="Arial"/>
          <w:bCs/>
          <w:lang w:val="it-IT"/>
        </w:rPr>
        <w:t xml:space="preserve"> </w:t>
      </w:r>
    </w:p>
    <w:p w:rsidR="00427B50" w:rsidRPr="00203FB9" w:rsidRDefault="00427B50" w:rsidP="00427B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it-IT"/>
        </w:rPr>
      </w:pPr>
    </w:p>
    <w:p w:rsidR="00427B50" w:rsidRPr="00203FB9" w:rsidRDefault="00427B50" w:rsidP="00427B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proofErr w:type="gramStart"/>
      <w:r w:rsidRPr="00203FB9">
        <w:rPr>
          <w:rFonts w:ascii="Arial" w:hAnsi="Arial" w:cs="Arial"/>
          <w:b/>
          <w:bCs/>
          <w:sz w:val="28"/>
          <w:szCs w:val="28"/>
          <w:lang w:val="it-IT"/>
        </w:rPr>
        <w:t>congatec</w:t>
      </w:r>
      <w:proofErr w:type="gramEnd"/>
      <w:r w:rsidRPr="00203FB9">
        <w:rPr>
          <w:rFonts w:ascii="Arial" w:hAnsi="Arial" w:cs="Arial"/>
          <w:b/>
          <w:bCs/>
          <w:sz w:val="28"/>
          <w:szCs w:val="28"/>
          <w:lang w:val="it-IT"/>
        </w:rPr>
        <w:t xml:space="preserve"> consente di progettare in modo economico </w:t>
      </w:r>
      <w:r w:rsidR="005A5865">
        <w:rPr>
          <w:rFonts w:ascii="Arial" w:hAnsi="Arial" w:cs="Arial"/>
          <w:b/>
          <w:bCs/>
          <w:sz w:val="28"/>
          <w:szCs w:val="28"/>
          <w:lang w:val="it-IT"/>
        </w:rPr>
        <w:br/>
      </w:r>
      <w:r w:rsidRPr="00203FB9">
        <w:rPr>
          <w:rFonts w:ascii="Arial" w:hAnsi="Arial" w:cs="Arial"/>
          <w:b/>
          <w:bCs/>
          <w:sz w:val="28"/>
          <w:szCs w:val="28"/>
          <w:lang w:val="it-IT"/>
        </w:rPr>
        <w:t xml:space="preserve">server </w:t>
      </w:r>
      <w:proofErr w:type="spellStart"/>
      <w:r w:rsidRPr="00203FB9">
        <w:rPr>
          <w:rFonts w:ascii="Arial" w:hAnsi="Arial" w:cs="Arial"/>
          <w:b/>
          <w:bCs/>
          <w:sz w:val="28"/>
          <w:szCs w:val="28"/>
          <w:lang w:val="it-IT"/>
        </w:rPr>
        <w:t>edge</w:t>
      </w:r>
      <w:proofErr w:type="spellEnd"/>
      <w:r w:rsidRPr="00203FB9">
        <w:rPr>
          <w:rFonts w:ascii="Arial" w:hAnsi="Arial" w:cs="Arial"/>
          <w:b/>
          <w:bCs/>
          <w:sz w:val="28"/>
          <w:szCs w:val="28"/>
          <w:lang w:val="it-IT"/>
        </w:rPr>
        <w:t xml:space="preserve"> con connettività 10GbE</w:t>
      </w:r>
    </w:p>
    <w:p w:rsidR="00427B50" w:rsidRPr="00203FB9" w:rsidRDefault="00427B50" w:rsidP="00427B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it-IT"/>
        </w:rPr>
      </w:pPr>
    </w:p>
    <w:p w:rsidR="00427B50" w:rsidRPr="00203FB9" w:rsidRDefault="00427B50" w:rsidP="00427B50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it-IT"/>
        </w:rPr>
      </w:pPr>
      <w:r w:rsidRPr="00203FB9">
        <w:rPr>
          <w:rFonts w:ascii="Arial" w:hAnsi="Arial" w:cs="Arial"/>
          <w:b/>
          <w:bCs/>
          <w:lang w:val="it-IT"/>
        </w:rPr>
        <w:t xml:space="preserve">Norimberga/Deggendorf, Germania, 27 </w:t>
      </w:r>
      <w:proofErr w:type="gramStart"/>
      <w:r w:rsidRPr="00203FB9">
        <w:rPr>
          <w:rFonts w:ascii="Arial" w:hAnsi="Arial" w:cs="Arial"/>
          <w:b/>
          <w:bCs/>
          <w:lang w:val="it-IT"/>
        </w:rPr>
        <w:t>Febbraio</w:t>
      </w:r>
      <w:proofErr w:type="gramEnd"/>
      <w:r w:rsidRPr="00203FB9">
        <w:rPr>
          <w:rFonts w:ascii="Arial" w:hAnsi="Arial" w:cs="Arial"/>
          <w:b/>
          <w:bCs/>
          <w:lang w:val="it-IT"/>
        </w:rPr>
        <w:t>, 2018</w:t>
      </w:r>
      <w:r w:rsidRPr="00203FB9">
        <w:rPr>
          <w:rFonts w:ascii="Arial" w:hAnsi="Arial" w:cs="Arial"/>
          <w:b/>
          <w:bCs/>
          <w:color w:val="000000"/>
          <w:lang w:val="it-IT"/>
        </w:rPr>
        <w:t xml:space="preserve"> * * *</w:t>
      </w:r>
      <w:r w:rsidRPr="00203FB9">
        <w:rPr>
          <w:rFonts w:ascii="Arial" w:hAnsi="Arial" w:cs="Arial"/>
          <w:lang w:val="it-IT"/>
        </w:rPr>
        <w:t xml:space="preserve"> congatec – </w:t>
      </w:r>
      <w:r w:rsidRPr="00203FB9">
        <w:rPr>
          <w:rFonts w:ascii="Arial" w:eastAsia="Arial" w:hAnsi="Arial" w:cs="Arial"/>
          <w:lang w:val="it-IT"/>
        </w:rPr>
        <w:t>azienda leader nel settore della tecnologia embedded specializzata nella realizzazione di schede e moduli sia basati su standard sia custom  – ha annunciato la disponibilità di un progetto già pronto per l'installazione e messa in servizio (</w:t>
      </w:r>
      <w:proofErr w:type="spellStart"/>
      <w:r w:rsidRPr="00203FB9">
        <w:rPr>
          <w:rFonts w:ascii="Arial" w:eastAsia="Arial" w:hAnsi="Arial" w:cs="Arial"/>
          <w:lang w:val="it-IT"/>
        </w:rPr>
        <w:t>deployment</w:t>
      </w:r>
      <w:proofErr w:type="spellEnd"/>
      <w:r w:rsidRPr="00203FB9">
        <w:rPr>
          <w:rFonts w:ascii="Arial" w:eastAsia="Arial" w:hAnsi="Arial" w:cs="Arial"/>
          <w:lang w:val="it-IT"/>
        </w:rPr>
        <w:t xml:space="preserve">) di una scheda </w:t>
      </w:r>
      <w:proofErr w:type="spellStart"/>
      <w:r w:rsidRPr="00203FB9">
        <w:rPr>
          <w:rFonts w:ascii="Arial" w:eastAsia="Arial" w:hAnsi="Arial" w:cs="Arial"/>
          <w:lang w:val="it-IT"/>
        </w:rPr>
        <w:t>carrier</w:t>
      </w:r>
      <w:proofErr w:type="spellEnd"/>
      <w:r w:rsidRPr="00203FB9">
        <w:rPr>
          <w:rFonts w:ascii="Arial" w:eastAsia="Arial" w:hAnsi="Arial" w:cs="Arial"/>
          <w:lang w:val="it-IT"/>
        </w:rPr>
        <w:t xml:space="preserve"> per micro server che supporta la connettività 10 GbE. Questa scheda per server di tipo modulare in formato </w:t>
      </w:r>
      <w:proofErr w:type="spellStart"/>
      <w:r w:rsidRPr="00203FB9">
        <w:rPr>
          <w:rFonts w:ascii="Arial" w:eastAsia="Arial" w:hAnsi="Arial" w:cs="Arial"/>
          <w:lang w:val="it-IT"/>
        </w:rPr>
        <w:t>Mini-STX</w:t>
      </w:r>
      <w:proofErr w:type="spellEnd"/>
      <w:r w:rsidRPr="00203FB9">
        <w:rPr>
          <w:rFonts w:ascii="Arial" w:eastAsia="Arial" w:hAnsi="Arial" w:cs="Arial"/>
          <w:lang w:val="it-IT"/>
        </w:rPr>
        <w:t xml:space="preserve"> (di dimensioni pari a 140x147 mm, </w:t>
      </w:r>
      <w:proofErr w:type="gramStart"/>
      <w:r w:rsidRPr="00203FB9">
        <w:rPr>
          <w:rFonts w:ascii="Arial" w:hAnsi="Arial" w:cs="Arial"/>
          <w:lang w:val="it-IT"/>
        </w:rPr>
        <w:t>ovvero</w:t>
      </w:r>
      <w:proofErr w:type="gramEnd"/>
      <w:r w:rsidRPr="00203FB9">
        <w:rPr>
          <w:rFonts w:ascii="Arial" w:hAnsi="Arial" w:cs="Arial"/>
          <w:lang w:val="it-IT"/>
        </w:rPr>
        <w:t xml:space="preserve"> 5,5 x 5,8", da cui la denominazione 5x5) garantisce la massima scalabilità in quanto supporta tutti gli zoccoli per processori di server embedded grazie a uno slot per schede in formato COM Express con pinout </w:t>
      </w:r>
      <w:proofErr w:type="spellStart"/>
      <w:r w:rsidRPr="00203FB9">
        <w:rPr>
          <w:rFonts w:ascii="Arial" w:hAnsi="Arial" w:cs="Arial"/>
          <w:lang w:val="it-IT"/>
        </w:rPr>
        <w:t>Type</w:t>
      </w:r>
      <w:proofErr w:type="spellEnd"/>
      <w:r w:rsidRPr="00203FB9">
        <w:rPr>
          <w:rFonts w:ascii="Arial" w:hAnsi="Arial" w:cs="Arial"/>
          <w:lang w:val="it-IT"/>
        </w:rPr>
        <w:t xml:space="preserve"> 7. Ciò consente di aggiorna</w:t>
      </w:r>
      <w:r w:rsidR="00AC299E">
        <w:rPr>
          <w:rFonts w:ascii="Arial" w:hAnsi="Arial" w:cs="Arial"/>
          <w:lang w:val="it-IT"/>
        </w:rPr>
        <w:t>r</w:t>
      </w:r>
      <w:r w:rsidRPr="00203FB9">
        <w:rPr>
          <w:rFonts w:ascii="Arial" w:hAnsi="Arial" w:cs="Arial"/>
          <w:lang w:val="it-IT"/>
        </w:rPr>
        <w:t xml:space="preserve">e le prestazioni dei nodi periferici a </w:t>
      </w:r>
      <w:proofErr w:type="gramStart"/>
      <w:r w:rsidRPr="00203FB9">
        <w:rPr>
          <w:rFonts w:ascii="Arial" w:hAnsi="Arial" w:cs="Arial"/>
          <w:lang w:val="it-IT"/>
        </w:rPr>
        <w:t>10</w:t>
      </w:r>
      <w:proofErr w:type="gramEnd"/>
      <w:r w:rsidRPr="00203FB9">
        <w:rPr>
          <w:rFonts w:ascii="Arial" w:hAnsi="Arial" w:cs="Arial"/>
          <w:lang w:val="it-IT"/>
        </w:rPr>
        <w:t xml:space="preserve"> GbE a costi più contenuti, in quanto è possibile riutilizzare la quasi totalità degli investimenti effettuati nello sviluppo di sistemi </w:t>
      </w:r>
      <w:proofErr w:type="spellStart"/>
      <w:r w:rsidRPr="00203FB9">
        <w:rPr>
          <w:rFonts w:ascii="Arial" w:hAnsi="Arial" w:cs="Arial"/>
          <w:lang w:val="it-IT"/>
        </w:rPr>
        <w:t>real</w:t>
      </w:r>
      <w:proofErr w:type="spellEnd"/>
      <w:r w:rsidRPr="00203FB9">
        <w:rPr>
          <w:rFonts w:ascii="Arial" w:hAnsi="Arial" w:cs="Arial"/>
          <w:lang w:val="it-IT"/>
        </w:rPr>
        <w:t xml:space="preserve"> </w:t>
      </w:r>
      <w:proofErr w:type="spellStart"/>
      <w:r w:rsidRPr="00203FB9">
        <w:rPr>
          <w:rFonts w:ascii="Arial" w:hAnsi="Arial" w:cs="Arial"/>
          <w:lang w:val="it-IT"/>
        </w:rPr>
        <w:t>time</w:t>
      </w:r>
      <w:proofErr w:type="spellEnd"/>
      <w:r w:rsidRPr="00203FB9">
        <w:rPr>
          <w:rFonts w:ascii="Arial" w:hAnsi="Arial" w:cs="Arial"/>
          <w:lang w:val="it-IT"/>
        </w:rPr>
        <w:t xml:space="preserve"> di nodi periferici 10 GbE. Per l'aggiornamento delle prestazioni, OEM e operatori di rete devono semplicemente sostituire il </w:t>
      </w:r>
      <w:proofErr w:type="spellStart"/>
      <w:proofErr w:type="gramStart"/>
      <w:r w:rsidRPr="00203FB9">
        <w:rPr>
          <w:rFonts w:ascii="Arial" w:hAnsi="Arial" w:cs="Arial"/>
          <w:lang w:val="it-IT"/>
        </w:rPr>
        <w:t>server-on-module</w:t>
      </w:r>
      <w:proofErr w:type="spellEnd"/>
      <w:proofErr w:type="gramEnd"/>
      <w:r w:rsidRPr="00203FB9">
        <w:rPr>
          <w:rFonts w:ascii="Arial" w:hAnsi="Arial" w:cs="Arial"/>
          <w:lang w:val="it-IT"/>
        </w:rPr>
        <w:t>. Si tratta di un'</w:t>
      </w:r>
      <w:proofErr w:type="gramStart"/>
      <w:r w:rsidRPr="00203FB9">
        <w:rPr>
          <w:rFonts w:ascii="Arial" w:hAnsi="Arial" w:cs="Arial"/>
          <w:lang w:val="it-IT"/>
        </w:rPr>
        <w:t>opzione</w:t>
      </w:r>
      <w:proofErr w:type="gramEnd"/>
      <w:r w:rsidRPr="00203FB9">
        <w:rPr>
          <w:rFonts w:ascii="Arial" w:hAnsi="Arial" w:cs="Arial"/>
          <w:lang w:val="it-IT"/>
        </w:rPr>
        <w:t xml:space="preserve"> particolarmente interessante per gli operatori di reti 5G e di data center posti alla periferia della rete, che prevedono un incremento della richiesta di prestazioni in real-time in </w:t>
      </w:r>
      <w:r w:rsidRPr="00203FB9">
        <w:rPr>
          <w:rFonts w:ascii="Arial" w:hAnsi="Arial" w:cs="Arial"/>
          <w:lang w:val="it-IT"/>
        </w:rPr>
        <w:lastRenderedPageBreak/>
        <w:t xml:space="preserve">concomitanza con l'aumento della diffusione delle infrastrutture 10 GbE, che si traduce in una costante riduzione del fatturato per volume di dati elaborati. Senza dimenticare che numerose applicazioni - IIoT, </w:t>
      </w:r>
      <w:proofErr w:type="spellStart"/>
      <w:r w:rsidRPr="00203FB9">
        <w:rPr>
          <w:rFonts w:ascii="Arial" w:hAnsi="Arial" w:cs="Arial"/>
          <w:lang w:val="it-IT"/>
        </w:rPr>
        <w:t>Industry</w:t>
      </w:r>
      <w:proofErr w:type="spellEnd"/>
      <w:r w:rsidRPr="00203FB9">
        <w:rPr>
          <w:rFonts w:ascii="Arial" w:hAnsi="Arial" w:cs="Arial"/>
          <w:lang w:val="it-IT"/>
        </w:rPr>
        <w:t xml:space="preserve"> 4.0 e </w:t>
      </w:r>
      <w:proofErr w:type="spellStart"/>
      <w:r w:rsidRPr="00203FB9">
        <w:rPr>
          <w:rFonts w:ascii="Arial" w:hAnsi="Arial" w:cs="Arial"/>
          <w:lang w:val="it-IT"/>
        </w:rPr>
        <w:t>fog</w:t>
      </w:r>
      <w:proofErr w:type="spellEnd"/>
      <w:r w:rsidRPr="00203FB9">
        <w:rPr>
          <w:rFonts w:ascii="Arial" w:hAnsi="Arial" w:cs="Arial"/>
          <w:lang w:val="it-IT"/>
        </w:rPr>
        <w:t xml:space="preserve"> server – richiederanno un costante aumento delle prestazioni poiché le richieste in termini di sicurezza, analisi e intelligenza artificiale continueranno </w:t>
      </w:r>
      <w:proofErr w:type="gramStart"/>
      <w:r w:rsidRPr="00203FB9">
        <w:rPr>
          <w:rFonts w:ascii="Arial" w:hAnsi="Arial" w:cs="Arial"/>
          <w:lang w:val="it-IT"/>
        </w:rPr>
        <w:t>ad</w:t>
      </w:r>
      <w:proofErr w:type="gramEnd"/>
      <w:r w:rsidRPr="00203FB9">
        <w:rPr>
          <w:rFonts w:ascii="Arial" w:hAnsi="Arial" w:cs="Arial"/>
          <w:lang w:val="it-IT"/>
        </w:rPr>
        <w:t xml:space="preserve"> evolvere almeno per il prossimo decennio.</w:t>
      </w:r>
    </w:p>
    <w:p w:rsidR="00427B50" w:rsidRPr="00203FB9" w:rsidRDefault="00427B50" w:rsidP="00427B50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it-IT"/>
        </w:rPr>
      </w:pPr>
    </w:p>
    <w:p w:rsidR="00427B50" w:rsidRPr="00203FB9" w:rsidRDefault="00427B50" w:rsidP="003A1AD2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it-IT"/>
        </w:rPr>
      </w:pPr>
      <w:r w:rsidRPr="00203FB9">
        <w:rPr>
          <w:rFonts w:ascii="Arial" w:hAnsi="Arial" w:cs="Arial"/>
          <w:lang w:val="it-IT"/>
        </w:rPr>
        <w:t xml:space="preserve">“La realizzazione di un'infrastruttura 10GbE che prevede l'uso di server IIoT, </w:t>
      </w:r>
      <w:proofErr w:type="spellStart"/>
      <w:r w:rsidRPr="00203FB9">
        <w:rPr>
          <w:rFonts w:ascii="Arial" w:hAnsi="Arial" w:cs="Arial"/>
          <w:lang w:val="it-IT"/>
        </w:rPr>
        <w:t>edge</w:t>
      </w:r>
      <w:proofErr w:type="spellEnd"/>
      <w:r w:rsidRPr="00203FB9">
        <w:rPr>
          <w:rFonts w:ascii="Arial" w:hAnsi="Arial" w:cs="Arial"/>
          <w:lang w:val="it-IT"/>
        </w:rPr>
        <w:t xml:space="preserve">, </w:t>
      </w:r>
      <w:proofErr w:type="spellStart"/>
      <w:r w:rsidRPr="00203FB9">
        <w:rPr>
          <w:rFonts w:ascii="Arial" w:hAnsi="Arial" w:cs="Arial"/>
          <w:lang w:val="it-IT"/>
        </w:rPr>
        <w:t>fog</w:t>
      </w:r>
      <w:proofErr w:type="spellEnd"/>
      <w:r w:rsidRPr="00203FB9">
        <w:rPr>
          <w:rFonts w:ascii="Arial" w:hAnsi="Arial" w:cs="Arial"/>
          <w:lang w:val="it-IT"/>
        </w:rPr>
        <w:t xml:space="preserve"> o </w:t>
      </w:r>
      <w:proofErr w:type="spellStart"/>
      <w:r w:rsidRPr="00203FB9">
        <w:rPr>
          <w:rFonts w:ascii="Arial" w:hAnsi="Arial" w:cs="Arial"/>
          <w:lang w:val="it-IT"/>
        </w:rPr>
        <w:t>Industry</w:t>
      </w:r>
      <w:proofErr w:type="spellEnd"/>
      <w:r w:rsidRPr="00203FB9">
        <w:rPr>
          <w:rFonts w:ascii="Arial" w:hAnsi="Arial" w:cs="Arial"/>
          <w:lang w:val="it-IT"/>
        </w:rPr>
        <w:t xml:space="preserve"> 4.0 e piccole celle 5G per implementare processi decisionali decentralizzati in tempo reale è solo il primo passo" - ha detto Martin </w:t>
      </w:r>
      <w:proofErr w:type="spellStart"/>
      <w:r w:rsidRPr="00203FB9">
        <w:rPr>
          <w:rFonts w:ascii="Arial" w:hAnsi="Arial" w:cs="Arial"/>
          <w:lang w:val="it-IT"/>
        </w:rPr>
        <w:t>Danzer</w:t>
      </w:r>
      <w:proofErr w:type="spellEnd"/>
      <w:r w:rsidRPr="00203FB9">
        <w:rPr>
          <w:rFonts w:ascii="Arial" w:hAnsi="Arial" w:cs="Arial"/>
          <w:lang w:val="it-IT"/>
        </w:rPr>
        <w:t xml:space="preserve">, direttore per le attività di Product Management di congatec. “Una volta implementata una </w:t>
      </w:r>
      <w:proofErr w:type="gramStart"/>
      <w:r w:rsidRPr="00203FB9">
        <w:rPr>
          <w:rFonts w:ascii="Arial" w:hAnsi="Arial" w:cs="Arial"/>
          <w:lang w:val="it-IT"/>
        </w:rPr>
        <w:t>tale</w:t>
      </w:r>
      <w:proofErr w:type="gramEnd"/>
      <w:r w:rsidRPr="00203FB9">
        <w:rPr>
          <w:rFonts w:ascii="Arial" w:hAnsi="Arial" w:cs="Arial"/>
          <w:lang w:val="it-IT"/>
        </w:rPr>
        <w:t xml:space="preserve"> struttura, le prestazioni di questi nodi dovranno costantemente migliorare in quanto ci troviamo solamente nella fase iniziale della progettazione di nodi 10 GbE decentralizzati e le richieste per la transcodifica, la sicurezza, l'acquisizione dati e l'analisi, così come quelle legate all'uso dell'intelligenza artificiale e delle comunicazione in tempo reale, continueranno ad aumentare in modo esponenziale".</w:t>
      </w:r>
    </w:p>
    <w:p w:rsidR="00427B50" w:rsidRPr="00203FB9" w:rsidRDefault="00427B50" w:rsidP="003A1AD2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it-IT"/>
        </w:rPr>
      </w:pPr>
    </w:p>
    <w:p w:rsidR="00427B50" w:rsidRPr="00203FB9" w:rsidRDefault="00427B50" w:rsidP="003A1A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 w:val="it-IT"/>
        </w:rPr>
      </w:pPr>
      <w:r w:rsidRPr="00203FB9">
        <w:rPr>
          <w:rFonts w:ascii="Arial" w:hAnsi="Arial" w:cs="Arial"/>
          <w:b/>
          <w:bCs/>
          <w:lang w:val="it-IT"/>
        </w:rPr>
        <w:t xml:space="preserve">Scheda </w:t>
      </w:r>
      <w:proofErr w:type="spellStart"/>
      <w:r w:rsidRPr="00203FB9">
        <w:rPr>
          <w:rFonts w:ascii="Arial" w:hAnsi="Arial" w:cs="Arial"/>
          <w:b/>
          <w:bCs/>
          <w:lang w:val="it-IT"/>
        </w:rPr>
        <w:t>carrier</w:t>
      </w:r>
      <w:proofErr w:type="spellEnd"/>
      <w:r w:rsidRPr="00203FB9">
        <w:rPr>
          <w:rFonts w:ascii="Arial" w:hAnsi="Arial" w:cs="Arial"/>
          <w:b/>
          <w:bCs/>
          <w:lang w:val="it-IT"/>
        </w:rPr>
        <w:t xml:space="preserve"> per micro server: uno sguardo in profondità</w:t>
      </w:r>
    </w:p>
    <w:p w:rsidR="00427B50" w:rsidRPr="00203FB9" w:rsidRDefault="00427B50" w:rsidP="003A1AD2">
      <w:pPr>
        <w:spacing w:line="360" w:lineRule="auto"/>
        <w:rPr>
          <w:rFonts w:ascii="Arial" w:hAnsi="Arial" w:cs="Arial"/>
          <w:lang w:val="it-IT" w:eastAsia="de-DE"/>
        </w:rPr>
      </w:pPr>
      <w:r w:rsidRPr="00203FB9">
        <w:rPr>
          <w:rFonts w:ascii="Arial" w:hAnsi="Arial" w:cs="Arial"/>
          <w:lang w:val="it-IT" w:eastAsia="de-DE"/>
        </w:rPr>
        <w:t xml:space="preserve">La nuova scheda per server </w:t>
      </w:r>
      <w:proofErr w:type="spellStart"/>
      <w:r w:rsidRPr="00203FB9">
        <w:rPr>
          <w:rFonts w:ascii="Arial" w:hAnsi="Arial" w:cs="Arial"/>
          <w:lang w:val="it-IT" w:eastAsia="de-DE"/>
        </w:rPr>
        <w:t>edge</w:t>
      </w:r>
      <w:proofErr w:type="spellEnd"/>
      <w:r w:rsidRPr="00203FB9">
        <w:rPr>
          <w:rFonts w:ascii="Arial" w:hAnsi="Arial" w:cs="Arial"/>
          <w:lang w:val="it-IT" w:eastAsia="de-DE"/>
        </w:rPr>
        <w:t xml:space="preserve"> in formato </w:t>
      </w:r>
      <w:proofErr w:type="spellStart"/>
      <w:r w:rsidRPr="00203FB9">
        <w:rPr>
          <w:rFonts w:ascii="Arial" w:hAnsi="Arial" w:cs="Arial"/>
          <w:lang w:val="it-IT" w:eastAsia="de-DE"/>
        </w:rPr>
        <w:t>Mini-STX</w:t>
      </w:r>
      <w:proofErr w:type="spellEnd"/>
      <w:r w:rsidRPr="00203FB9">
        <w:rPr>
          <w:rFonts w:ascii="Arial" w:hAnsi="Arial" w:cs="Arial"/>
          <w:lang w:val="it-IT" w:eastAsia="de-DE"/>
        </w:rPr>
        <w:t xml:space="preserve"> garantisce prestazioni di assoluto rilievo grazie all’utilizzo del modulo conga-B7AC in formato COM Express con pinout </w:t>
      </w:r>
      <w:proofErr w:type="spellStart"/>
      <w:r w:rsidRPr="00203FB9">
        <w:rPr>
          <w:rFonts w:ascii="Arial" w:hAnsi="Arial" w:cs="Arial"/>
          <w:lang w:val="it-IT" w:eastAsia="de-DE"/>
        </w:rPr>
        <w:t>Type</w:t>
      </w:r>
      <w:proofErr w:type="spellEnd"/>
      <w:r w:rsidRPr="00203FB9">
        <w:rPr>
          <w:rFonts w:ascii="Arial" w:hAnsi="Arial" w:cs="Arial"/>
          <w:lang w:val="it-IT" w:eastAsia="de-DE"/>
        </w:rPr>
        <w:t xml:space="preserve"> 7 basato su processori Intel® </w:t>
      </w:r>
      <w:proofErr w:type="spellStart"/>
      <w:r w:rsidRPr="00203FB9">
        <w:rPr>
          <w:rFonts w:ascii="Arial" w:hAnsi="Arial" w:cs="Arial"/>
          <w:lang w:val="it-IT" w:eastAsia="de-DE"/>
        </w:rPr>
        <w:t>Atom</w:t>
      </w:r>
      <w:proofErr w:type="spellEnd"/>
      <w:r w:rsidRPr="00203FB9">
        <w:rPr>
          <w:rFonts w:ascii="Arial" w:hAnsi="Arial" w:cs="Arial"/>
          <w:lang w:val="it-IT" w:eastAsia="de-DE"/>
        </w:rPr>
        <w:t xml:space="preserve">™ C3000. Caratterizzato da consumi </w:t>
      </w:r>
      <w:proofErr w:type="gramStart"/>
      <w:r w:rsidRPr="00203FB9">
        <w:rPr>
          <w:rFonts w:ascii="Arial" w:hAnsi="Arial" w:cs="Arial"/>
          <w:lang w:val="it-IT" w:eastAsia="de-DE"/>
        </w:rPr>
        <w:t>estremamente</w:t>
      </w:r>
      <w:proofErr w:type="gramEnd"/>
      <w:r w:rsidRPr="00203FB9">
        <w:rPr>
          <w:rFonts w:ascii="Arial" w:hAnsi="Arial" w:cs="Arial"/>
          <w:lang w:val="it-IT" w:eastAsia="de-DE"/>
        </w:rPr>
        <w:t xml:space="preserve"> ridotti (il TDP parte da appena 11 W), il sistema garantisce eccellenti prestazioni in termini di connettività in rete grazie alle 4 porte 10 GbE e può ospitare processori con un massimo di 16 </w:t>
      </w:r>
      <w:proofErr w:type="spellStart"/>
      <w:r w:rsidRPr="00203FB9">
        <w:rPr>
          <w:rFonts w:ascii="Arial" w:hAnsi="Arial" w:cs="Arial"/>
          <w:lang w:val="it-IT" w:eastAsia="de-DE"/>
        </w:rPr>
        <w:t>core</w:t>
      </w:r>
      <w:proofErr w:type="spellEnd"/>
      <w:r w:rsidRPr="00203FB9">
        <w:rPr>
          <w:rFonts w:ascii="Arial" w:hAnsi="Arial" w:cs="Arial"/>
          <w:lang w:val="it-IT" w:eastAsia="de-DE"/>
        </w:rPr>
        <w:t xml:space="preserve">, ideale quindi per l’elaborazione in parallelo di un gran numero di pacchetti di piccole dimensioni. Rispetto ad altre soluzioni </w:t>
      </w:r>
      <w:proofErr w:type="spellStart"/>
      <w:r w:rsidRPr="00203FB9">
        <w:rPr>
          <w:rFonts w:ascii="Arial" w:hAnsi="Arial" w:cs="Arial"/>
          <w:lang w:val="it-IT" w:eastAsia="de-DE"/>
        </w:rPr>
        <w:t>multi-core</w:t>
      </w:r>
      <w:proofErr w:type="spellEnd"/>
      <w:r w:rsidRPr="00203FB9">
        <w:rPr>
          <w:rFonts w:ascii="Arial" w:hAnsi="Arial" w:cs="Arial"/>
          <w:lang w:val="it-IT" w:eastAsia="de-DE"/>
        </w:rPr>
        <w:t xml:space="preserve">, come ad esempio quelle </w:t>
      </w:r>
      <w:proofErr w:type="gramStart"/>
      <w:r w:rsidRPr="00203FB9">
        <w:rPr>
          <w:rFonts w:ascii="Arial" w:hAnsi="Arial" w:cs="Arial"/>
          <w:lang w:val="it-IT" w:eastAsia="de-DE"/>
        </w:rPr>
        <w:t>basate</w:t>
      </w:r>
      <w:proofErr w:type="gramEnd"/>
      <w:r w:rsidRPr="00203FB9">
        <w:rPr>
          <w:rFonts w:ascii="Arial" w:hAnsi="Arial" w:cs="Arial"/>
          <w:lang w:val="it-IT" w:eastAsia="de-DE"/>
        </w:rPr>
        <w:t xml:space="preserve"> sui processori Xeon D di Intel, costo e dissipazione di potenza sono nettamente inferiori: in questo modo è possibile mettere a disposizione ampie risorse in termini di larghezza di banda e di capacità di memorizzazione nelle applicazioni in campo industriale.</w:t>
      </w:r>
    </w:p>
    <w:p w:rsidR="00427B50" w:rsidRPr="00203FB9" w:rsidRDefault="00427B50" w:rsidP="003A1AD2">
      <w:pPr>
        <w:widowControl w:val="0"/>
        <w:spacing w:line="360" w:lineRule="auto"/>
        <w:rPr>
          <w:rFonts w:ascii="Arial" w:eastAsia="SimSun" w:hAnsi="Arial" w:cs="Arial"/>
          <w:lang w:val="it-IT" w:eastAsia="hi-IN" w:bidi="hi-IN"/>
        </w:rPr>
      </w:pPr>
      <w:r w:rsidRPr="00203FB9">
        <w:rPr>
          <w:rFonts w:ascii="Arial" w:eastAsia="SimSun" w:hAnsi="Arial" w:cs="Arial"/>
          <w:lang w:val="it-IT" w:eastAsia="hi-IN" w:bidi="hi-IN"/>
        </w:rPr>
        <w:t xml:space="preserve">La scheda </w:t>
      </w:r>
      <w:proofErr w:type="spellStart"/>
      <w:r w:rsidRPr="00203FB9">
        <w:rPr>
          <w:rFonts w:ascii="Arial" w:eastAsia="SimSun" w:hAnsi="Arial" w:cs="Arial"/>
          <w:lang w:val="it-IT" w:eastAsia="hi-IN" w:bidi="hi-IN"/>
        </w:rPr>
        <w:t>carrier</w:t>
      </w:r>
      <w:proofErr w:type="spellEnd"/>
      <w:r w:rsidRPr="00203FB9">
        <w:rPr>
          <w:rFonts w:ascii="Arial" w:eastAsia="SimSun" w:hAnsi="Arial" w:cs="Arial"/>
          <w:lang w:val="it-IT" w:eastAsia="hi-IN" w:bidi="hi-IN"/>
        </w:rPr>
        <w:t xml:space="preserve"> per micro server di congatec può essere equipaggiata con </w:t>
      </w:r>
      <w:proofErr w:type="gramStart"/>
      <w:r w:rsidRPr="00203FB9">
        <w:rPr>
          <w:rFonts w:ascii="Arial" w:eastAsia="SimSun" w:hAnsi="Arial" w:cs="Arial"/>
          <w:lang w:val="it-IT" w:eastAsia="hi-IN" w:bidi="hi-IN"/>
        </w:rPr>
        <w:t>8</w:t>
      </w:r>
      <w:proofErr w:type="gramEnd"/>
      <w:r w:rsidRPr="00203FB9">
        <w:rPr>
          <w:rFonts w:ascii="Arial" w:eastAsia="SimSun" w:hAnsi="Arial" w:cs="Arial"/>
          <w:lang w:val="it-IT" w:eastAsia="hi-IN" w:bidi="hi-IN"/>
        </w:rPr>
        <w:t xml:space="preserve"> differenti tipi di processore Intel </w:t>
      </w:r>
      <w:proofErr w:type="spellStart"/>
      <w:r w:rsidRPr="00203FB9">
        <w:rPr>
          <w:rFonts w:ascii="Arial" w:eastAsia="SimSun" w:hAnsi="Arial" w:cs="Arial"/>
          <w:lang w:val="it-IT" w:eastAsia="hi-IN" w:bidi="hi-IN"/>
        </w:rPr>
        <w:t>Atom</w:t>
      </w:r>
      <w:proofErr w:type="spellEnd"/>
      <w:r w:rsidRPr="00203FB9">
        <w:rPr>
          <w:rFonts w:ascii="Arial" w:eastAsia="SimSun" w:hAnsi="Arial" w:cs="Arial"/>
          <w:lang w:val="it-IT" w:eastAsia="hi-IN" w:bidi="hi-IN"/>
        </w:rPr>
        <w:t xml:space="preserve"> - dal processore Intel</w:t>
      </w:r>
      <w:r w:rsidRPr="00203FB9">
        <w:rPr>
          <w:rFonts w:ascii="Arial" w:eastAsia="SimSun" w:hAnsi="Arial" w:cs="Arial"/>
          <w:vertAlign w:val="superscript"/>
          <w:lang w:val="it-IT" w:eastAsia="hi-IN" w:bidi="hi-IN"/>
        </w:rPr>
        <w:t>®</w:t>
      </w:r>
      <w:r w:rsidRPr="00203FB9">
        <w:rPr>
          <w:rFonts w:ascii="Arial" w:eastAsia="SimSun" w:hAnsi="Arial" w:cs="Arial"/>
          <w:lang w:val="it-IT" w:eastAsia="hi-IN" w:bidi="hi-IN"/>
        </w:rPr>
        <w:t xml:space="preserve"> </w:t>
      </w:r>
      <w:proofErr w:type="spellStart"/>
      <w:r w:rsidRPr="00203FB9">
        <w:rPr>
          <w:rFonts w:ascii="Arial" w:eastAsia="SimSun" w:hAnsi="Arial" w:cs="Arial"/>
          <w:lang w:val="it-IT" w:eastAsia="hi-IN" w:bidi="hi-IN"/>
        </w:rPr>
        <w:t>Atom</w:t>
      </w:r>
      <w:proofErr w:type="spellEnd"/>
      <w:r w:rsidRPr="00203FB9">
        <w:rPr>
          <w:rFonts w:ascii="Arial" w:eastAsia="SimSun" w:hAnsi="Arial" w:cs="Arial"/>
          <w:vertAlign w:val="superscript"/>
          <w:lang w:val="it-IT" w:eastAsia="hi-IN" w:bidi="hi-IN"/>
        </w:rPr>
        <w:t>™</w:t>
      </w:r>
      <w:r w:rsidRPr="00203FB9">
        <w:rPr>
          <w:rFonts w:ascii="Arial" w:eastAsia="SimSun" w:hAnsi="Arial" w:cs="Arial"/>
          <w:lang w:val="it-IT" w:eastAsia="hi-IN" w:bidi="hi-IN"/>
        </w:rPr>
        <w:t xml:space="preserve"> C3958 a 16 </w:t>
      </w:r>
      <w:proofErr w:type="spellStart"/>
      <w:r w:rsidRPr="00203FB9">
        <w:rPr>
          <w:rFonts w:ascii="Arial" w:eastAsia="SimSun" w:hAnsi="Arial" w:cs="Arial"/>
          <w:lang w:val="it-IT" w:eastAsia="hi-IN" w:bidi="hi-IN"/>
        </w:rPr>
        <w:t>core</w:t>
      </w:r>
      <w:proofErr w:type="spellEnd"/>
      <w:r w:rsidRPr="00203FB9">
        <w:rPr>
          <w:rFonts w:ascii="Arial" w:eastAsia="SimSun" w:hAnsi="Arial" w:cs="Arial"/>
          <w:lang w:val="it-IT" w:eastAsia="hi-IN" w:bidi="hi-IN"/>
        </w:rPr>
        <w:t xml:space="preserve"> al processore C3508 a 4 </w:t>
      </w:r>
      <w:proofErr w:type="spellStart"/>
      <w:r w:rsidRPr="00203FB9">
        <w:rPr>
          <w:rFonts w:ascii="Arial" w:eastAsia="SimSun" w:hAnsi="Arial" w:cs="Arial"/>
          <w:lang w:val="it-IT" w:eastAsia="hi-IN" w:bidi="hi-IN"/>
        </w:rPr>
        <w:t>core</w:t>
      </w:r>
      <w:proofErr w:type="spellEnd"/>
      <w:r w:rsidRPr="00203FB9">
        <w:rPr>
          <w:rFonts w:ascii="Arial" w:eastAsia="SimSun" w:hAnsi="Arial" w:cs="Arial"/>
          <w:lang w:val="it-IT" w:eastAsia="hi-IN" w:bidi="hi-IN"/>
        </w:rPr>
        <w:t xml:space="preserve"> per applicazioni nell’intervallo di temperatura </w:t>
      </w:r>
      <w:r w:rsidRPr="00203FB9">
        <w:rPr>
          <w:rFonts w:ascii="Arial" w:eastAsia="SimSun" w:hAnsi="Arial" w:cs="Arial"/>
          <w:lang w:val="it-IT" w:eastAsia="hi-IN" w:bidi="hi-IN"/>
        </w:rPr>
        <w:lastRenderedPageBreak/>
        <w:t>industriale (da -40 a +85°C). Tutt</w:t>
      </w:r>
      <w:r w:rsidR="00AC299E">
        <w:rPr>
          <w:rFonts w:ascii="Arial" w:eastAsia="SimSun" w:hAnsi="Arial" w:cs="Arial"/>
          <w:lang w:val="it-IT" w:eastAsia="hi-IN" w:bidi="hi-IN"/>
        </w:rPr>
        <w:t>e</w:t>
      </w:r>
      <w:r w:rsidRPr="00203FB9">
        <w:rPr>
          <w:rFonts w:ascii="Arial" w:eastAsia="SimSun" w:hAnsi="Arial" w:cs="Arial"/>
          <w:lang w:val="it-IT" w:eastAsia="hi-IN" w:bidi="hi-IN"/>
        </w:rPr>
        <w:t xml:space="preserve"> le schede offrono fino a </w:t>
      </w:r>
      <w:proofErr w:type="gramStart"/>
      <w:r w:rsidRPr="00203FB9">
        <w:rPr>
          <w:rFonts w:ascii="Arial" w:eastAsia="SimSun" w:hAnsi="Arial" w:cs="Arial"/>
          <w:lang w:val="it-IT" w:eastAsia="hi-IN" w:bidi="hi-IN"/>
        </w:rPr>
        <w:t>48</w:t>
      </w:r>
      <w:proofErr w:type="gramEnd"/>
      <w:r w:rsidRPr="00203FB9">
        <w:rPr>
          <w:rFonts w:ascii="Arial" w:eastAsia="SimSun" w:hAnsi="Arial" w:cs="Arial"/>
          <w:lang w:val="it-IT" w:eastAsia="hi-IN" w:bidi="hi-IN"/>
        </w:rPr>
        <w:t xml:space="preserve"> GB di memoria DDR4 veloce (a 2400 MHz) con o senza codice di correzione dell’errore (ECC - </w:t>
      </w:r>
      <w:proofErr w:type="spellStart"/>
      <w:r w:rsidRPr="00203FB9">
        <w:rPr>
          <w:rFonts w:ascii="Arial" w:eastAsia="SimSun" w:hAnsi="Arial" w:cs="Arial"/>
          <w:lang w:val="it-IT" w:eastAsia="hi-IN" w:bidi="hi-IN"/>
        </w:rPr>
        <w:t>Error</w:t>
      </w:r>
      <w:proofErr w:type="spellEnd"/>
      <w:r w:rsidRPr="00203FB9">
        <w:rPr>
          <w:rFonts w:ascii="Arial" w:eastAsia="SimSun" w:hAnsi="Arial" w:cs="Arial"/>
          <w:lang w:val="it-IT" w:eastAsia="hi-IN" w:bidi="hi-IN"/>
        </w:rPr>
        <w:t xml:space="preserve"> </w:t>
      </w:r>
      <w:proofErr w:type="spellStart"/>
      <w:r w:rsidRPr="00203FB9">
        <w:rPr>
          <w:rFonts w:ascii="Arial" w:eastAsia="SimSun" w:hAnsi="Arial" w:cs="Arial"/>
          <w:lang w:val="it-IT" w:eastAsia="hi-IN" w:bidi="hi-IN"/>
        </w:rPr>
        <w:t>Correction</w:t>
      </w:r>
      <w:proofErr w:type="spellEnd"/>
      <w:r w:rsidRPr="00203FB9">
        <w:rPr>
          <w:rFonts w:ascii="Arial" w:eastAsia="SimSun" w:hAnsi="Arial" w:cs="Arial"/>
          <w:lang w:val="it-IT" w:eastAsia="hi-IN" w:bidi="hi-IN"/>
        </w:rPr>
        <w:t xml:space="preserve"> Code) in funzione dell’esigenze dei clienti. Le interfacce </w:t>
      </w:r>
      <w:proofErr w:type="gramStart"/>
      <w:r w:rsidRPr="00203FB9">
        <w:rPr>
          <w:rFonts w:ascii="Arial" w:eastAsia="SimSun" w:hAnsi="Arial" w:cs="Arial"/>
          <w:lang w:val="it-IT" w:eastAsia="hi-IN" w:bidi="hi-IN"/>
        </w:rPr>
        <w:t>10</w:t>
      </w:r>
      <w:proofErr w:type="gramEnd"/>
      <w:r w:rsidRPr="00203FB9">
        <w:rPr>
          <w:rFonts w:ascii="Arial" w:eastAsia="SimSun" w:hAnsi="Arial" w:cs="Arial"/>
          <w:lang w:val="it-IT" w:eastAsia="hi-IN" w:bidi="hi-IN"/>
        </w:rPr>
        <w:t xml:space="preserve"> GbE sono implementate mediante le “gabbie” standard </w:t>
      </w:r>
      <w:proofErr w:type="spellStart"/>
      <w:r w:rsidRPr="00203FB9">
        <w:rPr>
          <w:rFonts w:ascii="Arial" w:eastAsia="SimSun" w:hAnsi="Arial" w:cs="Arial"/>
          <w:lang w:val="it-IT" w:eastAsia="hi-IN" w:bidi="hi-IN"/>
        </w:rPr>
        <w:t>SPF+</w:t>
      </w:r>
      <w:proofErr w:type="spellEnd"/>
      <w:r w:rsidRPr="00203FB9">
        <w:rPr>
          <w:rFonts w:ascii="Arial" w:eastAsia="SimSun" w:hAnsi="Arial" w:cs="Arial"/>
          <w:lang w:val="it-IT" w:eastAsia="hi-IN" w:bidi="hi-IN"/>
        </w:rPr>
        <w:t xml:space="preserve"> per consentire la connessione in rete sia mediante fibra ottica sia tramite cavi in rame. </w:t>
      </w:r>
      <w:proofErr w:type="gramStart"/>
      <w:r w:rsidRPr="00203FB9">
        <w:rPr>
          <w:rFonts w:ascii="Arial" w:eastAsia="SimSun" w:hAnsi="Arial" w:cs="Arial"/>
          <w:lang w:val="it-IT" w:eastAsia="hi-IN" w:bidi="hi-IN"/>
        </w:rPr>
        <w:t>Oltre a ciò</w:t>
      </w:r>
      <w:proofErr w:type="gramEnd"/>
      <w:r w:rsidRPr="00203FB9">
        <w:rPr>
          <w:rFonts w:ascii="Arial" w:eastAsia="SimSun" w:hAnsi="Arial" w:cs="Arial"/>
          <w:lang w:val="it-IT" w:eastAsia="hi-IN" w:bidi="hi-IN"/>
        </w:rPr>
        <w:t xml:space="preserve">, la scheda </w:t>
      </w:r>
      <w:proofErr w:type="spellStart"/>
      <w:r w:rsidRPr="00203FB9">
        <w:rPr>
          <w:rFonts w:ascii="Arial" w:eastAsia="SimSun" w:hAnsi="Arial" w:cs="Arial"/>
          <w:lang w:val="it-IT" w:eastAsia="hi-IN" w:bidi="hi-IN"/>
        </w:rPr>
        <w:t>carrier</w:t>
      </w:r>
      <w:proofErr w:type="spellEnd"/>
      <w:r w:rsidRPr="00203FB9">
        <w:rPr>
          <w:rFonts w:ascii="Arial" w:eastAsia="SimSun" w:hAnsi="Arial" w:cs="Arial"/>
          <w:lang w:val="it-IT" w:eastAsia="hi-IN" w:bidi="hi-IN"/>
        </w:rPr>
        <w:t xml:space="preserve"> prevede 2 interfacce 1GbE e 2 interfacce USB 3.0 per i servizi e le periferiche. Una delle porte da 1GbE è collegata al controllore</w:t>
      </w:r>
      <w:r w:rsidR="00AC299E">
        <w:rPr>
          <w:rFonts w:ascii="Arial" w:eastAsia="SimSun" w:hAnsi="Arial" w:cs="Arial"/>
          <w:lang w:val="it-IT" w:eastAsia="hi-IN" w:bidi="hi-IN"/>
        </w:rPr>
        <w:t xml:space="preserve"> integrato</w:t>
      </w:r>
      <w:r w:rsidRPr="00203FB9">
        <w:rPr>
          <w:rFonts w:ascii="Arial" w:eastAsia="SimSun" w:hAnsi="Arial" w:cs="Arial"/>
          <w:lang w:val="it-IT" w:eastAsia="hi-IN" w:bidi="hi-IN"/>
        </w:rPr>
        <w:t xml:space="preserve"> per la gestione della scheda</w:t>
      </w:r>
      <w:proofErr w:type="gramStart"/>
      <w:r w:rsidRPr="00203FB9">
        <w:rPr>
          <w:rFonts w:ascii="Arial" w:eastAsia="SimSun" w:hAnsi="Arial" w:cs="Arial"/>
          <w:lang w:val="it-IT" w:eastAsia="hi-IN" w:bidi="hi-IN"/>
        </w:rPr>
        <w:t xml:space="preserve">  </w:t>
      </w:r>
      <w:proofErr w:type="gramEnd"/>
      <w:r w:rsidRPr="00203FB9">
        <w:rPr>
          <w:rFonts w:ascii="Arial" w:eastAsia="SimSun" w:hAnsi="Arial" w:cs="Arial"/>
          <w:lang w:val="it-IT" w:eastAsia="hi-IN" w:bidi="hi-IN"/>
        </w:rPr>
        <w:t xml:space="preserve">e può quindi essere utilizzato per svolgere compiti di gestione remota tipiche dei server. </w:t>
      </w:r>
    </w:p>
    <w:p w:rsidR="00427B50" w:rsidRPr="00203FB9" w:rsidRDefault="00427B50" w:rsidP="003A1AD2">
      <w:pPr>
        <w:widowControl w:val="0"/>
        <w:spacing w:line="360" w:lineRule="auto"/>
        <w:rPr>
          <w:rFonts w:ascii="Arial" w:eastAsia="SimSun" w:hAnsi="Arial" w:cs="Arial"/>
          <w:lang w:val="it-IT" w:eastAsia="hi-IN" w:bidi="hi-IN"/>
        </w:rPr>
      </w:pPr>
    </w:p>
    <w:p w:rsidR="00427B50" w:rsidRPr="00203FB9" w:rsidRDefault="00427B50" w:rsidP="003A1AD2">
      <w:pPr>
        <w:widowControl w:val="0"/>
        <w:spacing w:line="360" w:lineRule="auto"/>
        <w:rPr>
          <w:rFonts w:ascii="Arial" w:eastAsia="SimSun" w:hAnsi="Arial" w:cs="Arial"/>
          <w:lang w:val="it-IT" w:eastAsia="hi-IN" w:bidi="hi-IN"/>
        </w:rPr>
      </w:pPr>
      <w:r w:rsidRPr="00203FB9">
        <w:rPr>
          <w:rFonts w:ascii="Arial" w:eastAsia="SimSun" w:hAnsi="Arial" w:cs="Arial"/>
          <w:lang w:val="it-IT" w:eastAsia="hi-IN" w:bidi="hi-IN"/>
        </w:rPr>
        <w:t xml:space="preserve">Questa scheda di congatec in formato </w:t>
      </w:r>
      <w:proofErr w:type="spellStart"/>
      <w:r w:rsidRPr="00203FB9">
        <w:rPr>
          <w:rFonts w:ascii="Arial" w:eastAsia="SimSun" w:hAnsi="Arial" w:cs="Arial"/>
          <w:lang w:val="it-IT" w:eastAsia="hi-IN" w:bidi="hi-IN"/>
        </w:rPr>
        <w:t>Mini-STX</w:t>
      </w:r>
      <w:proofErr w:type="spellEnd"/>
      <w:r w:rsidRPr="00203FB9">
        <w:rPr>
          <w:rFonts w:ascii="Arial" w:eastAsia="SimSun" w:hAnsi="Arial" w:cs="Arial"/>
          <w:lang w:val="it-IT" w:eastAsia="hi-IN" w:bidi="hi-IN"/>
        </w:rPr>
        <w:t xml:space="preserve"> prevede anche un'uscita VGA e un'interfaccia seriale per la gestione locale. Per le espansioni custom la scheda madre prevede tre slot M.2. Due di questi sono progettati per schede M.2 2280 con chiave M e </w:t>
      </w:r>
      <w:proofErr w:type="gramStart"/>
      <w:r w:rsidRPr="00203FB9">
        <w:rPr>
          <w:rFonts w:ascii="Arial" w:eastAsia="SimSun" w:hAnsi="Arial" w:cs="Arial"/>
          <w:lang w:val="it-IT" w:eastAsia="hi-IN" w:bidi="hi-IN"/>
        </w:rPr>
        <w:t>4</w:t>
      </w:r>
      <w:proofErr w:type="gramEnd"/>
      <w:r w:rsidRPr="00203FB9">
        <w:rPr>
          <w:rFonts w:ascii="Arial" w:eastAsia="SimSun" w:hAnsi="Arial" w:cs="Arial"/>
          <w:lang w:val="it-IT" w:eastAsia="hi-IN" w:bidi="hi-IN"/>
        </w:rPr>
        <w:t xml:space="preserve"> canali PCIe o 1 porta SATA, che li rende particolarmente adatti per dispositivi di memorizzazione. Il terzo slot M.2 accetta schede M.2 3042 con chiave A. Grazie alla presenza di 2 porte PCIe, </w:t>
      </w:r>
      <w:proofErr w:type="gramStart"/>
      <w:r w:rsidRPr="00203FB9">
        <w:rPr>
          <w:rFonts w:ascii="Arial" w:eastAsia="SimSun" w:hAnsi="Arial" w:cs="Arial"/>
          <w:lang w:val="it-IT" w:eastAsia="hi-IN" w:bidi="hi-IN"/>
        </w:rPr>
        <w:t>1</w:t>
      </w:r>
      <w:proofErr w:type="gramEnd"/>
      <w:r w:rsidRPr="00203FB9">
        <w:rPr>
          <w:rFonts w:ascii="Arial" w:eastAsia="SimSun" w:hAnsi="Arial" w:cs="Arial"/>
          <w:lang w:val="it-IT" w:eastAsia="hi-IN" w:bidi="hi-IN"/>
        </w:rPr>
        <w:t xml:space="preserve"> porta USB 3.0 e 1 per I2C Bus, è possibili collegare sia dispositivi di memorizzazione sia periferiche di altro tipo. Sono altresì disponibili connettori per GPIO e per bus I2C, SM e LPC. </w:t>
      </w:r>
    </w:p>
    <w:p w:rsidR="00427B50" w:rsidRPr="00203FB9" w:rsidRDefault="00427B50" w:rsidP="003A1AD2">
      <w:pPr>
        <w:widowControl w:val="0"/>
        <w:spacing w:line="360" w:lineRule="auto"/>
        <w:rPr>
          <w:rFonts w:ascii="Arial" w:eastAsia="SimSun" w:hAnsi="Arial" w:cs="Arial"/>
          <w:lang w:val="it-IT" w:eastAsia="hi-IN" w:bidi="hi-IN"/>
        </w:rPr>
      </w:pPr>
    </w:p>
    <w:p w:rsidR="00427B50" w:rsidRPr="00203FB9" w:rsidRDefault="00427B50" w:rsidP="003A1AD2">
      <w:pPr>
        <w:widowControl w:val="0"/>
        <w:spacing w:line="360" w:lineRule="auto"/>
        <w:rPr>
          <w:rFonts w:ascii="Arial" w:eastAsia="SimSun" w:hAnsi="Arial" w:cs="Arial"/>
          <w:lang w:val="it-IT" w:eastAsia="hi-IN" w:bidi="hi-IN"/>
        </w:rPr>
      </w:pPr>
      <w:r w:rsidRPr="00203FB9">
        <w:rPr>
          <w:rFonts w:ascii="Arial" w:eastAsia="SimSun" w:hAnsi="Arial" w:cs="Arial"/>
          <w:lang w:val="it-IT" w:eastAsia="hi-IN" w:bidi="hi-IN"/>
        </w:rPr>
        <w:t xml:space="preserve">Se per i </w:t>
      </w:r>
      <w:proofErr w:type="spellStart"/>
      <w:r w:rsidRPr="00203FB9">
        <w:rPr>
          <w:rFonts w:ascii="Arial" w:eastAsia="SimSun" w:hAnsi="Arial" w:cs="Arial"/>
          <w:lang w:val="it-IT" w:eastAsia="hi-IN" w:bidi="hi-IN"/>
        </w:rPr>
        <w:t>Server-on-Module</w:t>
      </w:r>
      <w:proofErr w:type="spellEnd"/>
      <w:r w:rsidRPr="00203FB9">
        <w:rPr>
          <w:rFonts w:ascii="Arial" w:eastAsia="SimSun" w:hAnsi="Arial" w:cs="Arial"/>
          <w:lang w:val="it-IT" w:eastAsia="hi-IN" w:bidi="hi-IN"/>
        </w:rPr>
        <w:t xml:space="preserve"> fosse richiesto un raffreddamento di tipo attivo, come nel caso di utilizzo di un processore Xeon D a </w:t>
      </w:r>
      <w:proofErr w:type="gramStart"/>
      <w:r w:rsidRPr="00203FB9">
        <w:rPr>
          <w:rFonts w:ascii="Arial" w:eastAsia="SimSun" w:hAnsi="Arial" w:cs="Arial"/>
          <w:lang w:val="it-IT" w:eastAsia="hi-IN" w:bidi="hi-IN"/>
        </w:rPr>
        <w:t>16</w:t>
      </w:r>
      <w:proofErr w:type="gramEnd"/>
      <w:r w:rsidRPr="00203FB9">
        <w:rPr>
          <w:rFonts w:ascii="Arial" w:eastAsia="SimSun" w:hAnsi="Arial" w:cs="Arial"/>
          <w:lang w:val="it-IT" w:eastAsia="hi-IN" w:bidi="hi-IN"/>
        </w:rPr>
        <w:t xml:space="preserve"> </w:t>
      </w:r>
      <w:proofErr w:type="spellStart"/>
      <w:r w:rsidRPr="00203FB9">
        <w:rPr>
          <w:rFonts w:ascii="Arial" w:eastAsia="SimSun" w:hAnsi="Arial" w:cs="Arial"/>
          <w:lang w:val="it-IT" w:eastAsia="hi-IN" w:bidi="hi-IN"/>
        </w:rPr>
        <w:t>core</w:t>
      </w:r>
      <w:proofErr w:type="spellEnd"/>
      <w:r w:rsidRPr="00203FB9">
        <w:rPr>
          <w:rFonts w:ascii="Arial" w:eastAsia="SimSun" w:hAnsi="Arial" w:cs="Arial"/>
          <w:lang w:val="it-IT" w:eastAsia="hi-IN" w:bidi="hi-IN"/>
        </w:rPr>
        <w:t xml:space="preserve">, è possibile utilizzare (e controllare) ventole opzionali per la CPU e il sistema. </w:t>
      </w:r>
      <w:proofErr w:type="gramStart"/>
      <w:r w:rsidRPr="00203FB9">
        <w:rPr>
          <w:rFonts w:ascii="Arial" w:eastAsia="SimSun" w:hAnsi="Arial" w:cs="Arial"/>
          <w:lang w:val="it-IT" w:eastAsia="hi-IN" w:bidi="hi-IN"/>
        </w:rPr>
        <w:t xml:space="preserve">Ciò significa che la nuova scheda </w:t>
      </w:r>
      <w:proofErr w:type="spellStart"/>
      <w:r w:rsidRPr="00203FB9">
        <w:rPr>
          <w:rFonts w:ascii="Arial" w:eastAsia="SimSun" w:hAnsi="Arial" w:cs="Arial"/>
          <w:lang w:val="it-IT" w:eastAsia="hi-IN" w:bidi="hi-IN"/>
        </w:rPr>
        <w:t>carrier</w:t>
      </w:r>
      <w:proofErr w:type="spellEnd"/>
      <w:r w:rsidRPr="00203FB9">
        <w:rPr>
          <w:rFonts w:ascii="Arial" w:eastAsia="SimSun" w:hAnsi="Arial" w:cs="Arial"/>
          <w:lang w:val="it-IT" w:eastAsia="hi-IN" w:bidi="hi-IN"/>
        </w:rPr>
        <w:t xml:space="preserve"> per micro server in formato </w:t>
      </w:r>
      <w:proofErr w:type="spellStart"/>
      <w:r w:rsidRPr="00203FB9">
        <w:rPr>
          <w:rFonts w:ascii="Arial" w:eastAsia="SimSun" w:hAnsi="Arial" w:cs="Arial"/>
          <w:lang w:val="it-IT" w:eastAsia="hi-IN" w:bidi="hi-IN"/>
        </w:rPr>
        <w:t>Mini-STX</w:t>
      </w:r>
      <w:proofErr w:type="spellEnd"/>
      <w:r w:rsidRPr="00203FB9">
        <w:rPr>
          <w:rFonts w:ascii="Arial" w:eastAsia="SimSun" w:hAnsi="Arial" w:cs="Arial"/>
          <w:lang w:val="it-IT" w:eastAsia="hi-IN" w:bidi="hi-IN"/>
        </w:rPr>
        <w:t xml:space="preserve"> garantisce le medesime prestazioni di classe server fino ad ora conseguibili solo utilizzando server per montaggio a </w:t>
      </w:r>
      <w:proofErr w:type="spellStart"/>
      <w:r w:rsidRPr="00203FB9">
        <w:rPr>
          <w:rFonts w:ascii="Arial" w:eastAsia="SimSun" w:hAnsi="Arial" w:cs="Arial"/>
          <w:lang w:val="it-IT" w:eastAsia="hi-IN" w:bidi="hi-IN"/>
        </w:rPr>
        <w:t>rack</w:t>
      </w:r>
      <w:proofErr w:type="spellEnd"/>
      <w:r w:rsidRPr="00203FB9">
        <w:rPr>
          <w:rFonts w:ascii="Arial" w:eastAsia="SimSun" w:hAnsi="Arial" w:cs="Arial"/>
          <w:lang w:val="it-IT" w:eastAsia="hi-IN" w:bidi="hi-IN"/>
        </w:rPr>
        <w:t xml:space="preserve"> da 19" completi</w:t>
      </w:r>
      <w:proofErr w:type="gramEnd"/>
      <w:r w:rsidRPr="00203FB9">
        <w:rPr>
          <w:rFonts w:ascii="Arial" w:eastAsia="SimSun" w:hAnsi="Arial" w:cs="Arial"/>
          <w:lang w:val="it-IT" w:eastAsia="hi-IN" w:bidi="hi-IN"/>
        </w:rPr>
        <w:t>. Questi micro server possono essere montati ovunque e persino integrati negli attuali veicoli autonomi. E' prevista la possibilità di personalizzare questa piattaforma hardware per soddisfare esigenze specifiche.</w:t>
      </w:r>
    </w:p>
    <w:p w:rsidR="00427B50" w:rsidRPr="00203FB9" w:rsidRDefault="00427B50" w:rsidP="00427B50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it-IT"/>
        </w:rPr>
      </w:pPr>
      <w:r w:rsidRPr="00203FB9">
        <w:rPr>
          <w:rFonts w:ascii="Arial" w:hAnsi="Arial" w:cs="Arial"/>
          <w:lang w:val="it-IT"/>
        </w:rPr>
        <w:t xml:space="preserve">La nuova scheda </w:t>
      </w:r>
      <w:proofErr w:type="spellStart"/>
      <w:r w:rsidRPr="00203FB9">
        <w:rPr>
          <w:rFonts w:ascii="Arial" w:hAnsi="Arial" w:cs="Arial"/>
          <w:lang w:val="it-IT"/>
        </w:rPr>
        <w:t>carrier</w:t>
      </w:r>
      <w:proofErr w:type="spellEnd"/>
      <w:r w:rsidRPr="00203FB9">
        <w:rPr>
          <w:rFonts w:ascii="Arial" w:hAnsi="Arial" w:cs="Arial"/>
          <w:lang w:val="it-IT"/>
        </w:rPr>
        <w:t xml:space="preserve"> in formato </w:t>
      </w:r>
      <w:proofErr w:type="spellStart"/>
      <w:r w:rsidRPr="00203FB9">
        <w:rPr>
          <w:rFonts w:ascii="Arial" w:hAnsi="Arial" w:cs="Arial"/>
          <w:lang w:val="it-IT"/>
        </w:rPr>
        <w:t>Mini-STX</w:t>
      </w:r>
      <w:proofErr w:type="spellEnd"/>
      <w:r w:rsidRPr="00203FB9">
        <w:rPr>
          <w:rFonts w:ascii="Arial" w:hAnsi="Arial" w:cs="Arial"/>
          <w:lang w:val="it-IT"/>
        </w:rPr>
        <w:t xml:space="preserve"> rappresenta la soluzione ideale per il modulo conga-B7AC in formato COM Express con pinout </w:t>
      </w:r>
      <w:proofErr w:type="spellStart"/>
      <w:r w:rsidRPr="00203FB9">
        <w:rPr>
          <w:rFonts w:ascii="Arial" w:hAnsi="Arial" w:cs="Arial"/>
          <w:lang w:val="it-IT"/>
        </w:rPr>
        <w:t>Type</w:t>
      </w:r>
      <w:proofErr w:type="spellEnd"/>
      <w:r w:rsidRPr="00203FB9">
        <w:rPr>
          <w:rFonts w:ascii="Arial" w:hAnsi="Arial" w:cs="Arial"/>
          <w:lang w:val="it-IT"/>
        </w:rPr>
        <w:t xml:space="preserve"> 7 che può essere installata con le seguenti versioni di processore:</w:t>
      </w:r>
    </w:p>
    <w:p w:rsidR="00427B50" w:rsidRPr="00203FB9" w:rsidRDefault="00427B50" w:rsidP="00427B50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35"/>
        <w:gridCol w:w="283"/>
        <w:gridCol w:w="993"/>
        <w:gridCol w:w="236"/>
        <w:gridCol w:w="1134"/>
        <w:gridCol w:w="236"/>
        <w:gridCol w:w="1134"/>
        <w:gridCol w:w="236"/>
        <w:gridCol w:w="1134"/>
      </w:tblGrid>
      <w:tr w:rsidR="00427B50" w:rsidRPr="00637B72" w:rsidTr="00C23ACE">
        <w:trPr>
          <w:trHeight w:val="1"/>
        </w:trPr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427B50" w:rsidRPr="00637B72" w:rsidRDefault="00427B50" w:rsidP="00C23A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  <w:r w:rsidRPr="00637B7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Processor</w:t>
            </w: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27B50" w:rsidRPr="00637B72" w:rsidRDefault="00427B50" w:rsidP="00C23A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427B50" w:rsidRPr="00637B72" w:rsidRDefault="00427B50" w:rsidP="00C23A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 xml:space="preserve">N° di </w:t>
            </w:r>
            <w:proofErr w:type="spellStart"/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c</w:t>
            </w:r>
            <w:r w:rsidRPr="00637B7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ore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27B50" w:rsidRPr="00637B72" w:rsidRDefault="00427B50" w:rsidP="00C23A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427B50" w:rsidRPr="00637B72" w:rsidRDefault="00427B50" w:rsidP="00C23A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  <w:r w:rsidRPr="00637B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Smart Cache [MB]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27B50" w:rsidRPr="00637B72" w:rsidRDefault="00427B50" w:rsidP="00C23A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427B50" w:rsidRPr="00637B72" w:rsidRDefault="00427B50" w:rsidP="00C23A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  <w:proofErr w:type="spellStart"/>
            <w:r w:rsidRPr="00637B7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Clock</w:t>
            </w:r>
            <w:proofErr w:type="spellEnd"/>
            <w:r w:rsidRPr="00637B7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 xml:space="preserve"> [GHz]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27B50" w:rsidRPr="00637B72" w:rsidRDefault="00427B50" w:rsidP="00C23A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427B50" w:rsidRPr="00637B72" w:rsidRDefault="00427B50" w:rsidP="00C23A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  <w:r w:rsidRPr="00637B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TDP [W]</w:t>
            </w:r>
          </w:p>
        </w:tc>
      </w:tr>
      <w:tr w:rsidR="00427B50" w:rsidRPr="00637B72" w:rsidTr="00C23ACE">
        <w:trPr>
          <w:trHeight w:val="1"/>
        </w:trPr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427B50" w:rsidRPr="00637B72" w:rsidRDefault="00427B50" w:rsidP="00C23ACE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  <w:r w:rsidRPr="00637B72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Intel® Atom™ C3958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27B50" w:rsidRPr="00637B72" w:rsidRDefault="00427B50" w:rsidP="00C23A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427B50" w:rsidRPr="00637B72" w:rsidRDefault="00427B50" w:rsidP="00C23A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  <w:r w:rsidRPr="00637B72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27B50" w:rsidRPr="00637B72" w:rsidRDefault="00427B50" w:rsidP="00C23A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427B50" w:rsidRPr="00637B72" w:rsidRDefault="00427B50" w:rsidP="00C23A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  <w:r w:rsidRPr="00637B72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27B50" w:rsidRPr="00637B72" w:rsidRDefault="00427B50" w:rsidP="00C23A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427B50" w:rsidRPr="00637B72" w:rsidRDefault="00427B50" w:rsidP="00C23A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  <w:r w:rsidRPr="00637B72">
              <w:rPr>
                <w:rFonts w:ascii="Arial" w:hAnsi="Arial" w:cs="Arial"/>
                <w:b/>
                <w:bCs/>
                <w:sz w:val="18"/>
                <w:szCs w:val="18"/>
              </w:rPr>
              <w:t>2.0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27B50" w:rsidRPr="00637B72" w:rsidRDefault="00427B50" w:rsidP="00C23A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427B50" w:rsidRPr="00637B72" w:rsidRDefault="00427B50" w:rsidP="00C23A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  <w:r w:rsidRPr="00637B72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</w:tr>
      <w:tr w:rsidR="003451DC" w:rsidRPr="00BF4D2E" w:rsidTr="003451DC">
        <w:trPr>
          <w:trHeight w:val="1"/>
        </w:trPr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</w:pPr>
            <w:r w:rsidRPr="003451DC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lastRenderedPageBreak/>
              <w:t>Intel® Atom™ C3858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1DC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1DC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1DC">
              <w:rPr>
                <w:rFonts w:ascii="Arial" w:hAnsi="Arial" w:cs="Arial"/>
                <w:b/>
                <w:bCs/>
                <w:sz w:val="18"/>
                <w:szCs w:val="18"/>
              </w:rPr>
              <w:t>2.0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1DC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</w:tr>
      <w:tr w:rsidR="003451DC" w:rsidRPr="00BF4D2E" w:rsidTr="003451DC">
        <w:trPr>
          <w:trHeight w:val="1"/>
        </w:trPr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</w:pPr>
            <w:r w:rsidRPr="003451DC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Intel® Atom™ C3758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1DC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1DC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1DC">
              <w:rPr>
                <w:rFonts w:ascii="Arial" w:hAnsi="Arial" w:cs="Arial"/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1DC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</w:tr>
      <w:tr w:rsidR="003451DC" w:rsidRPr="00BF4D2E" w:rsidTr="003451DC">
        <w:trPr>
          <w:trHeight w:val="1"/>
        </w:trPr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</w:pPr>
            <w:r w:rsidRPr="003451DC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Intel® Atom™ C3558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1DC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1DC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1DC">
              <w:rPr>
                <w:rFonts w:ascii="Arial" w:hAnsi="Arial" w:cs="Arial"/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1DC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</w:tr>
      <w:tr w:rsidR="003451DC" w:rsidRPr="00BF4D2E" w:rsidTr="003451DC">
        <w:trPr>
          <w:trHeight w:val="1"/>
        </w:trPr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</w:pPr>
            <w:r w:rsidRPr="003451DC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Intel® Atom™ C3538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1DC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1DC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1DC"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1DC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</w:tr>
      <w:tr w:rsidR="003451DC" w:rsidRPr="00BF4D2E" w:rsidTr="003451DC">
        <w:trPr>
          <w:trHeight w:val="1"/>
        </w:trPr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</w:pPr>
            <w:r w:rsidRPr="003451DC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Intel® Atom™ C3808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1DC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1DC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1DC">
              <w:rPr>
                <w:rFonts w:ascii="Arial" w:hAnsi="Arial" w:cs="Arial"/>
                <w:b/>
                <w:bCs/>
                <w:sz w:val="18"/>
                <w:szCs w:val="18"/>
              </w:rPr>
              <w:t>2.0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1DC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</w:tr>
      <w:tr w:rsidR="003451DC" w:rsidRPr="00BF4D2E" w:rsidTr="003451DC">
        <w:trPr>
          <w:trHeight w:val="1"/>
        </w:trPr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</w:pPr>
            <w:r w:rsidRPr="003451DC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Intel® Atom™ C3708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1DC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1DC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1DC"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1DC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</w:tr>
      <w:tr w:rsidR="003451DC" w:rsidRPr="00FE0E42" w:rsidTr="003451DC">
        <w:trPr>
          <w:trHeight w:val="1"/>
        </w:trPr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</w:pPr>
            <w:r w:rsidRPr="003451DC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Intel® Atom™ C3508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1DC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1DC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1DC">
              <w:rPr>
                <w:rFonts w:ascii="Arial" w:hAnsi="Arial" w:cs="Arial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center"/>
          </w:tcPr>
          <w:p w:rsidR="003451DC" w:rsidRPr="003451DC" w:rsidRDefault="003451DC" w:rsidP="003451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1DC">
              <w:rPr>
                <w:rFonts w:ascii="Arial" w:hAnsi="Arial" w:cs="Arial"/>
                <w:b/>
                <w:bCs/>
                <w:sz w:val="18"/>
                <w:szCs w:val="18"/>
              </w:rPr>
              <w:t>11.5</w:t>
            </w:r>
          </w:p>
        </w:tc>
      </w:tr>
    </w:tbl>
    <w:p w:rsidR="00427B50" w:rsidRDefault="00427B50" w:rsidP="00427B5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427B50" w:rsidRPr="00203FB9" w:rsidRDefault="00427B50" w:rsidP="00427B50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203FB9">
        <w:rPr>
          <w:rFonts w:ascii="Arial" w:hAnsi="Arial" w:cs="Arial"/>
          <w:lang w:val="it-IT"/>
        </w:rPr>
        <w:t xml:space="preserve">Ulteriori informazioni circa i moduli COM Express con pinout </w:t>
      </w:r>
      <w:proofErr w:type="spellStart"/>
      <w:r w:rsidRPr="00203FB9">
        <w:rPr>
          <w:rFonts w:ascii="Arial" w:hAnsi="Arial" w:cs="Arial"/>
          <w:lang w:val="it-IT"/>
        </w:rPr>
        <w:t>Type</w:t>
      </w:r>
      <w:proofErr w:type="spellEnd"/>
      <w:r w:rsidRPr="00203FB9">
        <w:rPr>
          <w:rFonts w:ascii="Arial" w:hAnsi="Arial" w:cs="Arial"/>
          <w:lang w:val="it-IT"/>
        </w:rPr>
        <w:t xml:space="preserve"> 7 sono disponibili all'indirizzo: </w:t>
      </w:r>
      <w:hyperlink r:id="rId11" w:history="1">
        <w:r w:rsidRPr="00203FB9">
          <w:rPr>
            <w:rFonts w:ascii="Arial" w:hAnsi="Arial" w:cs="Arial"/>
            <w:color w:val="0000FF"/>
            <w:u w:val="single"/>
            <w:lang w:val="it-IT"/>
          </w:rPr>
          <w:t>https://www.congatec.com/en/products/com-express-type-7.html</w:t>
        </w:r>
      </w:hyperlink>
    </w:p>
    <w:p w:rsidR="009D5DB9" w:rsidRPr="00203FB9" w:rsidRDefault="009D5DB9" w:rsidP="003C5916">
      <w:pPr>
        <w:spacing w:before="240" w:line="276" w:lineRule="auto"/>
        <w:rPr>
          <w:rFonts w:ascii="Arial" w:hAnsi="Arial" w:cs="Arial"/>
          <w:b/>
          <w:sz w:val="18"/>
          <w:szCs w:val="18"/>
          <w:lang w:val="it-IT"/>
        </w:rPr>
      </w:pPr>
    </w:p>
    <w:p w:rsidR="00D108AC" w:rsidRPr="00203FB9" w:rsidRDefault="00D108AC" w:rsidP="00D108AC">
      <w:pPr>
        <w:pStyle w:val="Standard1"/>
        <w:ind w:right="283"/>
        <w:rPr>
          <w:rFonts w:ascii="Arial" w:hAnsi="Arial" w:cs="Arial"/>
          <w:b/>
          <w:sz w:val="18"/>
          <w:szCs w:val="18"/>
          <w:lang w:val="it-IT"/>
        </w:rPr>
      </w:pPr>
    </w:p>
    <w:p w:rsidR="00326537" w:rsidRPr="007E6C8F" w:rsidRDefault="00326537" w:rsidP="00326537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000000"/>
          <w:kern w:val="0"/>
          <w:sz w:val="18"/>
          <w:szCs w:val="18"/>
          <w:lang w:val="it-IT" w:eastAsia="it-IT"/>
        </w:rPr>
      </w:pPr>
      <w:r w:rsidRPr="007E6C8F">
        <w:rPr>
          <w:rFonts w:ascii="Arial" w:hAnsi="Arial" w:cs="Arial"/>
          <w:b/>
          <w:bCs/>
          <w:color w:val="000000"/>
          <w:kern w:val="0"/>
          <w:sz w:val="18"/>
          <w:szCs w:val="18"/>
          <w:lang w:val="it-IT" w:eastAsia="it-IT"/>
        </w:rPr>
        <w:t>Chi è congatec</w:t>
      </w:r>
      <w:r w:rsidRPr="007E6C8F">
        <w:rPr>
          <w:rFonts w:ascii="Arial" w:hAnsi="Arial" w:cs="Arial"/>
          <w:color w:val="000000"/>
          <w:kern w:val="0"/>
          <w:sz w:val="18"/>
          <w:szCs w:val="18"/>
          <w:lang w:val="it-IT" w:eastAsia="it-IT"/>
        </w:rPr>
        <w:br/>
        <w:t xml:space="preserve">congatec è un fornitore leader di moduli di elaborazione industriali che utilizzano fattori di forma standard COM Express, Qseven e SMARC, oltre che di computer </w:t>
      </w:r>
      <w:proofErr w:type="spellStart"/>
      <w:r w:rsidRPr="007E6C8F">
        <w:rPr>
          <w:rFonts w:ascii="Arial" w:hAnsi="Arial" w:cs="Arial"/>
          <w:color w:val="000000"/>
          <w:kern w:val="0"/>
          <w:sz w:val="18"/>
          <w:szCs w:val="18"/>
          <w:lang w:val="it-IT" w:eastAsia="it-IT"/>
        </w:rPr>
        <w:t>monoscheda</w:t>
      </w:r>
      <w:proofErr w:type="spellEnd"/>
      <w:r w:rsidRPr="007E6C8F">
        <w:rPr>
          <w:rFonts w:ascii="Arial" w:hAnsi="Arial" w:cs="Arial"/>
          <w:color w:val="000000"/>
          <w:kern w:val="0"/>
          <w:sz w:val="18"/>
          <w:szCs w:val="18"/>
          <w:lang w:val="it-IT" w:eastAsia="it-IT"/>
        </w:rPr>
        <w:t xml:space="preserve"> (SBC) e di servizi di personalizzazione. I prodotti congatec possono essere utilizzati in molteplici settori e applicazioni, tra cui l'automazione industriale, la tecnologia medica, le forniture per il settore automobilistico, aerospaziale e dei trasporti. Il suo principale campo di competenza e know-how tecnico comprende esclusive funzioni BIOS estese, così come pacchetti completi di supporto per driver e schede. </w:t>
      </w:r>
      <w:proofErr w:type="gramStart"/>
      <w:r w:rsidRPr="007E6C8F">
        <w:rPr>
          <w:rFonts w:ascii="Arial" w:hAnsi="Arial" w:cs="Arial"/>
          <w:color w:val="000000"/>
          <w:kern w:val="0"/>
          <w:sz w:val="18"/>
          <w:szCs w:val="18"/>
          <w:lang w:val="it-IT" w:eastAsia="it-IT"/>
        </w:rPr>
        <w:t>Successivamente</w:t>
      </w:r>
      <w:proofErr w:type="gramEnd"/>
      <w:r w:rsidRPr="007E6C8F">
        <w:rPr>
          <w:rFonts w:ascii="Arial" w:hAnsi="Arial" w:cs="Arial"/>
          <w:color w:val="000000"/>
          <w:kern w:val="0"/>
          <w:sz w:val="18"/>
          <w:szCs w:val="18"/>
          <w:lang w:val="it-IT" w:eastAsia="it-IT"/>
        </w:rPr>
        <w:t xml:space="preserve"> alla fase di progettazione, ai clienti viene fornita assistenza tramite una gestione estesa del ciclo di vita del prodotto. I prodotti dell'azienda sono fabbricati da fornitori di servizi specialistici conformemente ai moderni standard di qualità. Azienda con quartiere generale a Deggendorf, Germania, congatec ha sedi in USA, Taiwan, Cina, Giappone, Australia, Gran Bretagna, Francia e Repubblica Ceca. Per ulteriori informazioni consultare il nostro sito web </w:t>
      </w:r>
      <w:hyperlink r:id="rId12" w:tgtFrame="_blank" w:history="1">
        <w:r w:rsidRPr="007E6C8F">
          <w:rPr>
            <w:rFonts w:ascii="Arial" w:hAnsi="Arial" w:cs="Arial"/>
            <w:color w:val="0000CC"/>
            <w:kern w:val="0"/>
            <w:sz w:val="18"/>
            <w:szCs w:val="18"/>
            <w:u w:val="single"/>
            <w:lang w:val="it-IT" w:eastAsia="it-IT"/>
          </w:rPr>
          <w:t>www.congatec.com</w:t>
        </w:r>
      </w:hyperlink>
      <w:r w:rsidRPr="007E6C8F">
        <w:rPr>
          <w:rFonts w:ascii="Arial" w:hAnsi="Arial" w:cs="Arial"/>
          <w:color w:val="000000"/>
          <w:kern w:val="0"/>
          <w:sz w:val="18"/>
          <w:szCs w:val="18"/>
          <w:lang w:val="it-IT" w:eastAsia="it-IT"/>
        </w:rPr>
        <w:t> oppure tramite via </w:t>
      </w:r>
      <w:hyperlink r:id="rId13" w:tgtFrame="_blank" w:history="1">
        <w:r w:rsidRPr="007E6C8F">
          <w:rPr>
            <w:rFonts w:ascii="Arial" w:hAnsi="Arial" w:cs="Arial"/>
            <w:color w:val="0000CC"/>
            <w:kern w:val="0"/>
            <w:sz w:val="18"/>
            <w:szCs w:val="18"/>
            <w:u w:val="single"/>
            <w:lang w:val="it-IT" w:eastAsia="it-IT"/>
          </w:rPr>
          <w:t>Facebook</w:t>
        </w:r>
      </w:hyperlink>
      <w:r w:rsidRPr="007E6C8F">
        <w:rPr>
          <w:rFonts w:ascii="Arial" w:hAnsi="Arial" w:cs="Arial"/>
          <w:color w:val="000000"/>
          <w:kern w:val="0"/>
          <w:sz w:val="18"/>
          <w:szCs w:val="18"/>
          <w:lang w:val="it-IT" w:eastAsia="it-IT"/>
        </w:rPr>
        <w:t>, </w:t>
      </w:r>
      <w:hyperlink r:id="rId14" w:tgtFrame="_blank" w:history="1">
        <w:r w:rsidRPr="007E6C8F">
          <w:rPr>
            <w:rFonts w:ascii="Arial" w:hAnsi="Arial" w:cs="Arial"/>
            <w:color w:val="0000CC"/>
            <w:kern w:val="0"/>
            <w:sz w:val="18"/>
            <w:szCs w:val="18"/>
            <w:u w:val="single"/>
            <w:lang w:val="it-IT" w:eastAsia="it-IT"/>
          </w:rPr>
          <w:t>Twitter</w:t>
        </w:r>
      </w:hyperlink>
      <w:r w:rsidRPr="007E6C8F">
        <w:rPr>
          <w:rFonts w:ascii="Arial" w:hAnsi="Arial" w:cs="Arial"/>
          <w:color w:val="000000"/>
          <w:kern w:val="0"/>
          <w:sz w:val="18"/>
          <w:szCs w:val="18"/>
          <w:lang w:val="it-IT" w:eastAsia="it-IT"/>
        </w:rPr>
        <w:t> e </w:t>
      </w:r>
      <w:proofErr w:type="spellStart"/>
      <w:r w:rsidR="00BC301C">
        <w:fldChar w:fldCharType="begin"/>
      </w:r>
      <w:r w:rsidR="006A5DF5" w:rsidRPr="000E6A3A">
        <w:rPr>
          <w:lang w:val="it-IT"/>
        </w:rPr>
        <w:instrText>HYPERLINK "http://www.youtube.com/congatecAE" \t "_blank"</w:instrText>
      </w:r>
      <w:r w:rsidR="00BC301C">
        <w:fldChar w:fldCharType="separate"/>
      </w:r>
      <w:r w:rsidRPr="007E6C8F">
        <w:rPr>
          <w:rFonts w:ascii="Arial" w:hAnsi="Arial" w:cs="Arial"/>
          <w:color w:val="0000CC"/>
          <w:kern w:val="0"/>
          <w:sz w:val="18"/>
          <w:szCs w:val="18"/>
          <w:u w:val="single"/>
          <w:lang w:val="it-IT" w:eastAsia="it-IT"/>
        </w:rPr>
        <w:t>YouTube</w:t>
      </w:r>
      <w:proofErr w:type="spellEnd"/>
      <w:r w:rsidR="00BC301C">
        <w:fldChar w:fldCharType="end"/>
      </w:r>
      <w:r w:rsidRPr="007E6C8F">
        <w:rPr>
          <w:rFonts w:ascii="Arial" w:hAnsi="Arial" w:cs="Arial"/>
          <w:color w:val="000000"/>
          <w:kern w:val="0"/>
          <w:sz w:val="18"/>
          <w:szCs w:val="18"/>
          <w:lang w:val="it-IT" w:eastAsia="it-IT"/>
        </w:rPr>
        <w:t>.</w:t>
      </w:r>
    </w:p>
    <w:p w:rsidR="00326537" w:rsidRPr="007E6C8F" w:rsidRDefault="00326537" w:rsidP="00326537">
      <w:pPr>
        <w:pStyle w:val="Standard1"/>
        <w:ind w:right="283"/>
        <w:rPr>
          <w:rFonts w:ascii="Arial" w:hAnsi="Arial" w:cs="Arial"/>
          <w:sz w:val="16"/>
          <w:szCs w:val="16"/>
          <w:lang w:val="it-IT"/>
        </w:rPr>
      </w:pPr>
    </w:p>
    <w:p w:rsidR="00326537" w:rsidRPr="00326537" w:rsidRDefault="006A5DF5" w:rsidP="00326537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it-IT"/>
        </w:rPr>
      </w:pPr>
      <w:r w:rsidRPr="006A5DF5">
        <w:rPr>
          <w:rFonts w:ascii="Arial" w:hAnsi="Arial" w:cs="Arial"/>
          <w:sz w:val="18"/>
          <w:szCs w:val="18"/>
          <w:lang w:val="it-IT"/>
        </w:rPr>
        <w:t>* * *</w:t>
      </w:r>
      <w:r w:rsidRPr="006A5DF5">
        <w:rPr>
          <w:rFonts w:ascii="Arial" w:hAnsi="Arial" w:cs="Arial"/>
          <w:i/>
          <w:iCs/>
          <w:sz w:val="18"/>
          <w:szCs w:val="18"/>
          <w:lang w:val="it-IT"/>
        </w:rPr>
        <w:t xml:space="preserve"> </w:t>
      </w:r>
    </w:p>
    <w:p w:rsidR="00326537" w:rsidRPr="00326537" w:rsidRDefault="00326537" w:rsidP="00326537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it-IT"/>
        </w:rPr>
      </w:pPr>
    </w:p>
    <w:p w:rsidR="00326537" w:rsidRPr="005350F1" w:rsidRDefault="00326537" w:rsidP="00326537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it-IT"/>
        </w:rPr>
      </w:pPr>
    </w:p>
    <w:p w:rsidR="00326537" w:rsidRPr="00CD6FF9" w:rsidRDefault="00326537" w:rsidP="00326537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it-IT"/>
        </w:rPr>
      </w:pPr>
      <w:r w:rsidRPr="00CD6FF9">
        <w:rPr>
          <w:rFonts w:ascii="Arial" w:hAnsi="Arial" w:cs="Arial"/>
          <w:i/>
          <w:iCs/>
          <w:sz w:val="18"/>
          <w:szCs w:val="18"/>
          <w:lang w:val="it-IT"/>
        </w:rPr>
        <w:t xml:space="preserve">Intel e Intel </w:t>
      </w:r>
      <w:proofErr w:type="spellStart"/>
      <w:r w:rsidRPr="00CD6FF9">
        <w:rPr>
          <w:rFonts w:ascii="Arial" w:hAnsi="Arial" w:cs="Arial"/>
          <w:i/>
          <w:iCs/>
          <w:sz w:val="18"/>
          <w:szCs w:val="18"/>
          <w:lang w:val="it-IT"/>
        </w:rPr>
        <w:t>Atom</w:t>
      </w:r>
      <w:proofErr w:type="spellEnd"/>
      <w:r w:rsidRPr="00CD6FF9">
        <w:rPr>
          <w:rFonts w:ascii="Arial" w:hAnsi="Arial" w:cs="Arial"/>
          <w:i/>
          <w:iCs/>
          <w:sz w:val="18"/>
          <w:szCs w:val="18"/>
          <w:lang w:val="it-IT"/>
        </w:rPr>
        <w:t xml:space="preserve">, </w:t>
      </w:r>
      <w:r>
        <w:rPr>
          <w:rFonts w:ascii="Arial" w:hAnsi="Arial" w:cs="Arial"/>
          <w:i/>
          <w:iCs/>
          <w:sz w:val="18"/>
          <w:szCs w:val="18"/>
          <w:lang w:val="it-IT"/>
        </w:rPr>
        <w:t>Pentium</w:t>
      </w:r>
      <w:r w:rsidR="00A03A4A">
        <w:rPr>
          <w:rFonts w:ascii="Arial" w:hAnsi="Arial" w:cs="Arial"/>
          <w:i/>
          <w:iCs/>
          <w:sz w:val="18"/>
          <w:szCs w:val="18"/>
          <w:lang w:val="it-IT"/>
        </w:rPr>
        <w:t>,</w:t>
      </w:r>
      <w:r>
        <w:rPr>
          <w:rFonts w:ascii="Arial" w:hAnsi="Arial" w:cs="Arial"/>
          <w:i/>
          <w:iCs/>
          <w:sz w:val="18"/>
          <w:szCs w:val="18"/>
          <w:lang w:val="it-IT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it-IT"/>
        </w:rPr>
        <w:t>Celeron</w:t>
      </w:r>
      <w:proofErr w:type="spellEnd"/>
      <w:r w:rsidRPr="00CD6FF9">
        <w:rPr>
          <w:rFonts w:ascii="Arial" w:hAnsi="Arial" w:cs="Arial"/>
          <w:i/>
          <w:iCs/>
          <w:sz w:val="18"/>
          <w:szCs w:val="18"/>
          <w:lang w:val="it-IT"/>
        </w:rPr>
        <w:t xml:space="preserve"> </w:t>
      </w:r>
      <w:proofErr w:type="spellStart"/>
      <w:r w:rsidR="00A03A4A">
        <w:rPr>
          <w:rFonts w:ascii="Arial" w:hAnsi="Arial" w:cs="Arial"/>
          <w:i/>
          <w:iCs/>
          <w:sz w:val="18"/>
          <w:szCs w:val="18"/>
          <w:lang w:val="it-IT"/>
        </w:rPr>
        <w:t>et</w:t>
      </w:r>
      <w:proofErr w:type="spellEnd"/>
      <w:r w:rsidR="00A03A4A">
        <w:rPr>
          <w:rFonts w:ascii="Arial" w:hAnsi="Arial" w:cs="Arial"/>
          <w:i/>
          <w:iCs/>
          <w:sz w:val="18"/>
          <w:szCs w:val="18"/>
          <w:lang w:val="it-IT"/>
        </w:rPr>
        <w:t xml:space="preserve"> Xeon </w:t>
      </w:r>
      <w:r w:rsidRPr="00CD6FF9">
        <w:rPr>
          <w:rFonts w:ascii="Arial" w:hAnsi="Arial" w:cs="Arial"/>
          <w:i/>
          <w:iCs/>
          <w:sz w:val="18"/>
          <w:szCs w:val="18"/>
          <w:lang w:val="it-IT"/>
        </w:rPr>
        <w:t>sono</w:t>
      </w:r>
      <w:r>
        <w:rPr>
          <w:rFonts w:ascii="Arial" w:hAnsi="Arial" w:cs="Arial"/>
          <w:i/>
          <w:iCs/>
          <w:sz w:val="18"/>
          <w:szCs w:val="18"/>
          <w:lang w:val="it-IT"/>
        </w:rPr>
        <w:t xml:space="preserve"> </w:t>
      </w:r>
      <w:r w:rsidRPr="00CD6FF9">
        <w:rPr>
          <w:rFonts w:ascii="Arial" w:hAnsi="Arial" w:cs="Arial"/>
          <w:i/>
          <w:iCs/>
          <w:sz w:val="18"/>
          <w:szCs w:val="18"/>
          <w:lang w:val="it-IT"/>
        </w:rPr>
        <w:t>marchi registrati di Intel Corporation negli Stati Uniti e in altri Paesi.</w:t>
      </w:r>
    </w:p>
    <w:p w:rsidR="00D108AC" w:rsidRPr="005350F1" w:rsidRDefault="00D108AC" w:rsidP="005350F1">
      <w:pPr>
        <w:pStyle w:val="Standard1"/>
        <w:ind w:right="283"/>
        <w:rPr>
          <w:rFonts w:ascii="Arial" w:hAnsi="Arial" w:cs="Arial"/>
          <w:i/>
          <w:iCs/>
          <w:kern w:val="2"/>
          <w:sz w:val="18"/>
          <w:szCs w:val="18"/>
          <w:lang w:val="it-IT"/>
        </w:rPr>
      </w:pPr>
    </w:p>
    <w:sectPr w:rsidR="00D108AC" w:rsidRPr="005350F1" w:rsidSect="00D15B2E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108AC"/>
    <w:rsid w:val="000436FF"/>
    <w:rsid w:val="00064CB6"/>
    <w:rsid w:val="0006672C"/>
    <w:rsid w:val="0008537F"/>
    <w:rsid w:val="000869F6"/>
    <w:rsid w:val="000E6A3A"/>
    <w:rsid w:val="000E736A"/>
    <w:rsid w:val="0010462C"/>
    <w:rsid w:val="00143DF4"/>
    <w:rsid w:val="00152065"/>
    <w:rsid w:val="00157343"/>
    <w:rsid w:val="001812C7"/>
    <w:rsid w:val="001D4C74"/>
    <w:rsid w:val="001D6BCF"/>
    <w:rsid w:val="002018D7"/>
    <w:rsid w:val="00203FB9"/>
    <w:rsid w:val="00212286"/>
    <w:rsid w:val="002172C9"/>
    <w:rsid w:val="002719EA"/>
    <w:rsid w:val="002C3F68"/>
    <w:rsid w:val="002D625D"/>
    <w:rsid w:val="002E36C4"/>
    <w:rsid w:val="002F13DF"/>
    <w:rsid w:val="003231DC"/>
    <w:rsid w:val="00326537"/>
    <w:rsid w:val="00341F3D"/>
    <w:rsid w:val="003451DC"/>
    <w:rsid w:val="00347DCD"/>
    <w:rsid w:val="00360715"/>
    <w:rsid w:val="003710B5"/>
    <w:rsid w:val="00371E89"/>
    <w:rsid w:val="003910AD"/>
    <w:rsid w:val="0039428B"/>
    <w:rsid w:val="003A1AD2"/>
    <w:rsid w:val="003A703C"/>
    <w:rsid w:val="003C5916"/>
    <w:rsid w:val="0041314D"/>
    <w:rsid w:val="00427B50"/>
    <w:rsid w:val="00463673"/>
    <w:rsid w:val="004657C4"/>
    <w:rsid w:val="00481B7A"/>
    <w:rsid w:val="004D2177"/>
    <w:rsid w:val="005126CD"/>
    <w:rsid w:val="005350F1"/>
    <w:rsid w:val="00556EFF"/>
    <w:rsid w:val="005A2449"/>
    <w:rsid w:val="005A5865"/>
    <w:rsid w:val="005B1C06"/>
    <w:rsid w:val="005C6F13"/>
    <w:rsid w:val="00643032"/>
    <w:rsid w:val="00655B81"/>
    <w:rsid w:val="0069359A"/>
    <w:rsid w:val="006A5DF5"/>
    <w:rsid w:val="006E5682"/>
    <w:rsid w:val="006F40DB"/>
    <w:rsid w:val="00700E83"/>
    <w:rsid w:val="0072577C"/>
    <w:rsid w:val="00735068"/>
    <w:rsid w:val="00770157"/>
    <w:rsid w:val="007B70C8"/>
    <w:rsid w:val="007F032A"/>
    <w:rsid w:val="007F10E7"/>
    <w:rsid w:val="007F5A4D"/>
    <w:rsid w:val="00834C17"/>
    <w:rsid w:val="00844C3F"/>
    <w:rsid w:val="00881B43"/>
    <w:rsid w:val="008C7861"/>
    <w:rsid w:val="008D011F"/>
    <w:rsid w:val="008F4100"/>
    <w:rsid w:val="00915B34"/>
    <w:rsid w:val="0092236E"/>
    <w:rsid w:val="00923448"/>
    <w:rsid w:val="0094253C"/>
    <w:rsid w:val="00945CB7"/>
    <w:rsid w:val="009829C9"/>
    <w:rsid w:val="0098707E"/>
    <w:rsid w:val="009977CF"/>
    <w:rsid w:val="009B3123"/>
    <w:rsid w:val="009C65B6"/>
    <w:rsid w:val="009C67E6"/>
    <w:rsid w:val="009D5DB9"/>
    <w:rsid w:val="009D7C14"/>
    <w:rsid w:val="00A03A4A"/>
    <w:rsid w:val="00A3191E"/>
    <w:rsid w:val="00A31EE8"/>
    <w:rsid w:val="00AC190F"/>
    <w:rsid w:val="00AC299E"/>
    <w:rsid w:val="00AD02ED"/>
    <w:rsid w:val="00B37B7A"/>
    <w:rsid w:val="00B86632"/>
    <w:rsid w:val="00BB0080"/>
    <w:rsid w:val="00BC301C"/>
    <w:rsid w:val="00BC6A68"/>
    <w:rsid w:val="00BD06A3"/>
    <w:rsid w:val="00BD1DEC"/>
    <w:rsid w:val="00C153DE"/>
    <w:rsid w:val="00C27B44"/>
    <w:rsid w:val="00C35297"/>
    <w:rsid w:val="00C42896"/>
    <w:rsid w:val="00CC0079"/>
    <w:rsid w:val="00D108AC"/>
    <w:rsid w:val="00D15B2E"/>
    <w:rsid w:val="00D30797"/>
    <w:rsid w:val="00D57E09"/>
    <w:rsid w:val="00D97692"/>
    <w:rsid w:val="00E032F5"/>
    <w:rsid w:val="00E25A99"/>
    <w:rsid w:val="00E26981"/>
    <w:rsid w:val="00E40B37"/>
    <w:rsid w:val="00E529F9"/>
    <w:rsid w:val="00EB436A"/>
    <w:rsid w:val="00EC47A8"/>
    <w:rsid w:val="00EE3A0E"/>
    <w:rsid w:val="00EF53C5"/>
    <w:rsid w:val="00F06CA0"/>
    <w:rsid w:val="00F1301F"/>
    <w:rsid w:val="00F453DD"/>
    <w:rsid w:val="00F45407"/>
    <w:rsid w:val="00F62C3B"/>
    <w:rsid w:val="00F82856"/>
    <w:rsid w:val="00FA2562"/>
    <w:rsid w:val="00FA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b/>
      <w:bCs/>
    </w:rPr>
  </w:style>
  <w:style w:type="character" w:customStyle="1" w:styleId="WW-Absatz-Standardschriftart111">
    <w:name w:val="WW-Absatz-Standardschriftart111"/>
    <w:rsid w:val="00E40B37"/>
  </w:style>
  <w:style w:type="character" w:styleId="BesuchterHyperlink">
    <w:name w:val="FollowedHyperlink"/>
    <w:basedOn w:val="Absatz-Standardschriftart"/>
    <w:uiPriority w:val="99"/>
    <w:semiHidden/>
    <w:unhideWhenUsed/>
    <w:rsid w:val="00BD06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s-network.com" TargetMode="External"/><Relationship Id="rId13" Type="http://schemas.openxmlformats.org/officeDocument/2006/relationships/hyperlink" Target="http://www.facebook.com/Congate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prismapr.com" TargetMode="External"/><Relationship Id="rId12" Type="http://schemas.openxmlformats.org/officeDocument/2006/relationships/hyperlink" Target="http://www.congatec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gatec.it" TargetMode="External"/><Relationship Id="rId11" Type="http://schemas.openxmlformats.org/officeDocument/2006/relationships/hyperlink" Target="https://www.congatec.com/en/products/com-express-type-7.html" TargetMode="External"/><Relationship Id="rId5" Type="http://schemas.openxmlformats.org/officeDocument/2006/relationships/hyperlink" Target="mailto:info@congatec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gatec.com/press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hyperlink" Target="https://mobile.twitter.com/congatecA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1206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2018-03-05T11:42:00Z</dcterms:created>
  <dcterms:modified xsi:type="dcterms:W3CDTF">2018-04-04T10:35:00Z</dcterms:modified>
</cp:coreProperties>
</file>