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377C18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377C18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377C18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377C18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59684A" w:rsidRPr="008265EA" w:rsidRDefault="0059684A" w:rsidP="0059684A">
      <w:pPr>
        <w:spacing w:after="120"/>
        <w:rPr>
          <w:rFonts w:ascii="Arial" w:hAnsi="Arial" w:cs="Arial"/>
          <w:b/>
          <w:sz w:val="22"/>
          <w:szCs w:val="22"/>
        </w:rPr>
      </w:pPr>
      <w:r w:rsidRPr="008265EA">
        <w:rPr>
          <w:rFonts w:ascii="Arial" w:hAnsi="Arial" w:cs="Arial"/>
          <w:b/>
          <w:noProof/>
          <w:sz w:val="22"/>
          <w:szCs w:val="22"/>
          <w:lang w:eastAsia="de-DE"/>
        </w:rPr>
        <w:drawing>
          <wp:inline distT="0" distB="0" distL="0" distR="0">
            <wp:extent cx="1440000" cy="1045406"/>
            <wp:effectExtent l="19050" t="0" r="7800" b="0"/>
            <wp:docPr id="2" name="Bild 1" descr="Z:\congatec\01-PR\COPR1724-conga-MIPI-Kit\conga-MipiKit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24-conga-MIPI-Kit\conga-MipiKit pre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4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225" w:rsidRPr="00974225" w:rsidRDefault="00FA3A1B" w:rsidP="00D108AC">
      <w:pPr>
        <w:spacing w:after="120"/>
        <w:rPr>
          <w:rFonts w:ascii="Arial" w:hAnsi="Arial" w:cs="Arial"/>
          <w:i/>
          <w:noProof/>
          <w:sz w:val="16"/>
          <w:szCs w:val="16"/>
          <w:lang w:eastAsia="de-DE"/>
        </w:rPr>
      </w:pPr>
      <w:r w:rsidRPr="00974225">
        <w:rPr>
          <w:rFonts w:ascii="Arial" w:hAnsi="Arial" w:cs="Arial"/>
          <w:i/>
          <w:noProof/>
          <w:sz w:val="16"/>
          <w:szCs w:val="16"/>
          <w:lang w:eastAsia="de-DE"/>
        </w:rPr>
        <w:t xml:space="preserve">Das </w:t>
      </w:r>
      <w:r w:rsidR="0059684A" w:rsidRPr="00974225">
        <w:rPr>
          <w:rFonts w:ascii="Arial" w:hAnsi="Arial" w:cs="Arial"/>
          <w:i/>
          <w:noProof/>
          <w:sz w:val="16"/>
          <w:szCs w:val="16"/>
          <w:lang w:eastAsia="de-DE"/>
        </w:rPr>
        <w:t xml:space="preserve">MIPI-CSI 2 Kit </w:t>
      </w:r>
      <w:r w:rsidRPr="00974225">
        <w:rPr>
          <w:rFonts w:ascii="Arial" w:hAnsi="Arial" w:cs="Arial"/>
          <w:i/>
          <w:noProof/>
          <w:sz w:val="16"/>
          <w:szCs w:val="16"/>
          <w:lang w:eastAsia="de-DE"/>
        </w:rPr>
        <w:t xml:space="preserve">von congatec für </w:t>
      </w:r>
      <w:r w:rsidR="00FD465A">
        <w:rPr>
          <w:rFonts w:ascii="Arial" w:hAnsi="Arial" w:cs="Arial"/>
          <w:i/>
          <w:noProof/>
          <w:sz w:val="16"/>
          <w:szCs w:val="16"/>
          <w:lang w:eastAsia="de-DE"/>
        </w:rPr>
        <w:t>v</w:t>
      </w:r>
      <w:r w:rsidR="0059684A" w:rsidRPr="00974225">
        <w:rPr>
          <w:rFonts w:ascii="Arial" w:hAnsi="Arial" w:cs="Arial"/>
          <w:i/>
          <w:noProof/>
          <w:sz w:val="16"/>
          <w:szCs w:val="16"/>
          <w:lang w:eastAsia="de-DE"/>
        </w:rPr>
        <w:t>ision</w:t>
      </w:r>
      <w:r w:rsidR="00974225" w:rsidRPr="00974225">
        <w:rPr>
          <w:rFonts w:ascii="Arial" w:hAnsi="Arial" w:cs="Arial"/>
          <w:i/>
          <w:noProof/>
          <w:sz w:val="16"/>
          <w:szCs w:val="16"/>
          <w:lang w:eastAsia="de-DE"/>
        </w:rPr>
        <w:t>bas</w:t>
      </w:r>
      <w:r w:rsidR="00212817">
        <w:rPr>
          <w:rFonts w:ascii="Arial" w:hAnsi="Arial" w:cs="Arial"/>
          <w:i/>
          <w:noProof/>
          <w:sz w:val="16"/>
          <w:szCs w:val="16"/>
          <w:lang w:eastAsia="de-DE"/>
        </w:rPr>
        <w:t>i</w:t>
      </w:r>
      <w:r w:rsidR="00974225" w:rsidRPr="00974225">
        <w:rPr>
          <w:rFonts w:ascii="Arial" w:hAnsi="Arial" w:cs="Arial"/>
          <w:i/>
          <w:noProof/>
          <w:sz w:val="16"/>
          <w:szCs w:val="16"/>
          <w:lang w:eastAsia="de-DE"/>
        </w:rPr>
        <w:t>ertes T</w:t>
      </w:r>
      <w:r w:rsidR="0059684A" w:rsidRPr="00974225">
        <w:rPr>
          <w:rFonts w:ascii="Arial" w:hAnsi="Arial" w:cs="Arial"/>
          <w:i/>
          <w:noProof/>
          <w:sz w:val="16"/>
          <w:szCs w:val="16"/>
          <w:lang w:eastAsia="de-DE"/>
        </w:rPr>
        <w:t xml:space="preserve">icketing </w:t>
      </w:r>
      <w:r w:rsidR="00974225" w:rsidRPr="00974225">
        <w:rPr>
          <w:rFonts w:ascii="Arial" w:hAnsi="Arial" w:cs="Arial"/>
          <w:i/>
          <w:noProof/>
          <w:sz w:val="16"/>
          <w:szCs w:val="16"/>
          <w:lang w:eastAsia="de-DE"/>
        </w:rPr>
        <w:t>u</w:t>
      </w:r>
      <w:r w:rsidR="0059684A" w:rsidRPr="00974225">
        <w:rPr>
          <w:rFonts w:ascii="Arial" w:hAnsi="Arial" w:cs="Arial"/>
          <w:i/>
          <w:noProof/>
          <w:sz w:val="16"/>
          <w:szCs w:val="16"/>
          <w:lang w:eastAsia="de-DE"/>
        </w:rPr>
        <w:t xml:space="preserve">nd </w:t>
      </w:r>
      <w:r w:rsidR="00974225" w:rsidRPr="00974225">
        <w:rPr>
          <w:rFonts w:ascii="Arial" w:hAnsi="Arial" w:cs="Arial"/>
          <w:i/>
          <w:noProof/>
          <w:sz w:val="16"/>
          <w:szCs w:val="16"/>
          <w:lang w:eastAsia="de-DE"/>
        </w:rPr>
        <w:t>Zugangskontrolle</w:t>
      </w:r>
    </w:p>
    <w:p w:rsidR="00AF60DB" w:rsidRDefault="00D108AC" w:rsidP="00D108AC">
      <w:pPr>
        <w:spacing w:after="120"/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3" w:history="1">
        <w:r w:rsidRPr="006142D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</w:p>
    <w:p w:rsidR="00D108AC" w:rsidRPr="006A1238" w:rsidRDefault="00D108AC" w:rsidP="00D108AC">
      <w:pPr>
        <w:spacing w:after="120"/>
        <w:rPr>
          <w:rFonts w:ascii="Arial" w:hAnsi="Arial" w:cs="Arial"/>
          <w:sz w:val="22"/>
        </w:rPr>
      </w:pPr>
    </w:p>
    <w:p w:rsidR="00D108AC" w:rsidRPr="006A1238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Pr="0059684A" w:rsidRDefault="00D108AC" w:rsidP="00D108AC">
      <w:pPr>
        <w:pStyle w:val="Pressemitteilung"/>
        <w:rPr>
          <w:rFonts w:cs="Arial"/>
        </w:rPr>
      </w:pPr>
      <w:r w:rsidRPr="0059684A">
        <w:rPr>
          <w:rFonts w:cs="Arial"/>
          <w:szCs w:val="24"/>
        </w:rPr>
        <w:t>Pressemitteilung</w:t>
      </w:r>
    </w:p>
    <w:p w:rsidR="00FA1E04" w:rsidRPr="006C1B3D" w:rsidRDefault="00FA1E04" w:rsidP="00FA1E04">
      <w:pPr>
        <w:jc w:val="center"/>
        <w:rPr>
          <w:rFonts w:ascii="Arial" w:hAnsi="Arial" w:cs="Arial"/>
        </w:rPr>
      </w:pPr>
      <w:r w:rsidRPr="006C1B3D">
        <w:rPr>
          <w:rFonts w:ascii="Arial" w:hAnsi="Arial" w:cs="Arial"/>
        </w:rPr>
        <w:t xml:space="preserve">congatec MIPI-CSI 2 </w:t>
      </w:r>
      <w:r w:rsidR="00972F7F" w:rsidRPr="006C1B3D">
        <w:rPr>
          <w:rFonts w:ascii="Arial" w:hAnsi="Arial" w:cs="Arial"/>
        </w:rPr>
        <w:t>Plattform</w:t>
      </w:r>
      <w:r w:rsidRPr="006C1B3D">
        <w:rPr>
          <w:rFonts w:ascii="Arial" w:hAnsi="Arial" w:cs="Arial"/>
        </w:rPr>
        <w:t xml:space="preserve"> </w:t>
      </w:r>
      <w:r w:rsidR="00724585" w:rsidRPr="006C1B3D">
        <w:rPr>
          <w:rFonts w:ascii="Arial" w:hAnsi="Arial" w:cs="Arial"/>
        </w:rPr>
        <w:t xml:space="preserve">für </w:t>
      </w:r>
      <w:r w:rsidR="00FD465A">
        <w:rPr>
          <w:rFonts w:ascii="Arial" w:hAnsi="Arial" w:cs="Arial"/>
        </w:rPr>
        <w:t>v</w:t>
      </w:r>
      <w:r w:rsidRPr="006C1B3D">
        <w:rPr>
          <w:rFonts w:ascii="Arial" w:hAnsi="Arial" w:cs="Arial"/>
        </w:rPr>
        <w:t>ision</w:t>
      </w:r>
      <w:r w:rsidR="00C74D03" w:rsidRPr="006C1B3D">
        <w:rPr>
          <w:rFonts w:ascii="Arial" w:hAnsi="Arial" w:cs="Arial"/>
        </w:rPr>
        <w:t>basierte T</w:t>
      </w:r>
      <w:r w:rsidRPr="006C1B3D">
        <w:rPr>
          <w:rFonts w:ascii="Arial" w:hAnsi="Arial" w:cs="Arial"/>
        </w:rPr>
        <w:t>icketing</w:t>
      </w:r>
      <w:r w:rsidR="00FD465A">
        <w:rPr>
          <w:rFonts w:ascii="Arial" w:hAnsi="Arial" w:cs="Arial"/>
        </w:rPr>
        <w:t>-</w:t>
      </w:r>
      <w:r w:rsidRPr="006C1B3D">
        <w:rPr>
          <w:rFonts w:ascii="Arial" w:hAnsi="Arial" w:cs="Arial"/>
        </w:rPr>
        <w:t xml:space="preserve"> </w:t>
      </w:r>
      <w:r w:rsidR="00FD465A">
        <w:rPr>
          <w:rFonts w:ascii="Arial" w:hAnsi="Arial" w:cs="Arial"/>
        </w:rPr>
        <w:t>und</w:t>
      </w:r>
      <w:r w:rsidR="00FD465A" w:rsidRPr="006C1B3D">
        <w:rPr>
          <w:rFonts w:ascii="Arial" w:hAnsi="Arial" w:cs="Arial"/>
        </w:rPr>
        <w:t xml:space="preserve"> </w:t>
      </w:r>
      <w:r w:rsidR="00B92833">
        <w:rPr>
          <w:rFonts w:ascii="Arial" w:hAnsi="Arial" w:cs="Arial"/>
        </w:rPr>
        <w:t>Zu</w:t>
      </w:r>
      <w:r w:rsidR="00FD465A">
        <w:rPr>
          <w:rFonts w:ascii="Arial" w:hAnsi="Arial" w:cs="Arial"/>
        </w:rPr>
        <w:t>tritt</w:t>
      </w:r>
      <w:r w:rsidR="003B71F1">
        <w:rPr>
          <w:rFonts w:ascii="Arial" w:hAnsi="Arial" w:cs="Arial"/>
        </w:rPr>
        <w:t>s</w:t>
      </w:r>
      <w:r w:rsidR="00C74D03" w:rsidRPr="006C1B3D">
        <w:rPr>
          <w:rFonts w:ascii="Arial" w:hAnsi="Arial" w:cs="Arial"/>
        </w:rPr>
        <w:t>kontroll</w:t>
      </w:r>
      <w:r w:rsidR="00FD465A">
        <w:rPr>
          <w:rFonts w:ascii="Arial" w:hAnsi="Arial" w:cs="Arial"/>
        </w:rPr>
        <w:t>systeme</w:t>
      </w:r>
    </w:p>
    <w:p w:rsidR="00FA1E04" w:rsidRPr="006C1B3D" w:rsidRDefault="00FA1E04" w:rsidP="00FA1E04">
      <w:pPr>
        <w:jc w:val="center"/>
        <w:rPr>
          <w:rFonts w:ascii="Arial" w:hAnsi="Arial" w:cs="Arial"/>
          <w:b/>
          <w:bCs/>
        </w:rPr>
      </w:pPr>
    </w:p>
    <w:p w:rsidR="00FA1E04" w:rsidRPr="006C1B3D" w:rsidRDefault="00FA1E04" w:rsidP="00FA1E04">
      <w:pPr>
        <w:jc w:val="center"/>
        <w:rPr>
          <w:rFonts w:ascii="Arial" w:hAnsi="Arial" w:cs="Arial"/>
          <w:b/>
          <w:sz w:val="28"/>
          <w:szCs w:val="28"/>
        </w:rPr>
      </w:pPr>
      <w:r w:rsidRPr="006C1B3D">
        <w:rPr>
          <w:rFonts w:ascii="Arial" w:hAnsi="Arial" w:cs="Arial"/>
          <w:b/>
          <w:sz w:val="28"/>
          <w:szCs w:val="28"/>
        </w:rPr>
        <w:t xml:space="preserve">congatec </w:t>
      </w:r>
      <w:r w:rsidR="006C1B3D" w:rsidRPr="006C1B3D">
        <w:rPr>
          <w:rFonts w:ascii="Arial" w:hAnsi="Arial" w:cs="Arial"/>
          <w:b/>
          <w:sz w:val="28"/>
          <w:szCs w:val="28"/>
        </w:rPr>
        <w:t xml:space="preserve">vereinfacht die Integration </w:t>
      </w:r>
      <w:r w:rsidR="006C1B3D">
        <w:rPr>
          <w:rFonts w:ascii="Arial" w:hAnsi="Arial" w:cs="Arial"/>
          <w:b/>
          <w:sz w:val="28"/>
          <w:szCs w:val="28"/>
        </w:rPr>
        <w:t>von Smart-Vision an Verkehrskontrollpunkten</w:t>
      </w:r>
    </w:p>
    <w:p w:rsidR="00FA1E04" w:rsidRPr="006C1B3D" w:rsidRDefault="00FA1E04" w:rsidP="00FA1E04">
      <w:pPr>
        <w:pStyle w:val="Standard1"/>
        <w:jc w:val="center"/>
        <w:rPr>
          <w:rFonts w:ascii="Arial" w:hAnsi="Arial" w:cs="Arial"/>
          <w:b/>
        </w:rPr>
      </w:pPr>
    </w:p>
    <w:p w:rsidR="0024753D" w:rsidRPr="0024753D" w:rsidRDefault="00FA1E04" w:rsidP="00FA1E04">
      <w:pPr>
        <w:spacing w:line="360" w:lineRule="auto"/>
        <w:rPr>
          <w:rFonts w:ascii="Arial" w:hAnsi="Arial" w:cs="Arial"/>
          <w:sz w:val="22"/>
          <w:szCs w:val="22"/>
        </w:rPr>
      </w:pPr>
      <w:r w:rsidRPr="00F96C0E">
        <w:rPr>
          <w:rStyle w:val="Kommentarzeichen1"/>
          <w:rFonts w:ascii="Arial" w:hAnsi="Arial" w:cs="Arial"/>
          <w:b/>
          <w:sz w:val="22"/>
          <w:szCs w:val="22"/>
        </w:rPr>
        <w:t>Deggendorf, 20</w:t>
      </w:r>
      <w:r w:rsidR="00FD3DF9" w:rsidRPr="00F96C0E">
        <w:rPr>
          <w:rStyle w:val="Kommentarzeichen1"/>
          <w:rFonts w:ascii="Arial" w:hAnsi="Arial" w:cs="Arial"/>
          <w:b/>
          <w:sz w:val="22"/>
          <w:szCs w:val="22"/>
        </w:rPr>
        <w:t xml:space="preserve">. </w:t>
      </w:r>
      <w:r w:rsidR="00FD3DF9" w:rsidRPr="0024753D">
        <w:rPr>
          <w:rStyle w:val="Kommentarzeichen1"/>
          <w:rFonts w:ascii="Arial" w:hAnsi="Arial" w:cs="Arial"/>
          <w:b/>
          <w:sz w:val="22"/>
          <w:szCs w:val="22"/>
        </w:rPr>
        <w:t xml:space="preserve">März </w:t>
      </w:r>
      <w:r w:rsidRPr="0024753D">
        <w:rPr>
          <w:rFonts w:ascii="Arial" w:hAnsi="Arial" w:cs="Arial"/>
          <w:b/>
          <w:color w:val="000000"/>
          <w:sz w:val="22"/>
          <w:szCs w:val="22"/>
        </w:rPr>
        <w:t>2018 * * *</w:t>
      </w:r>
      <w:r w:rsidRPr="0024753D">
        <w:rPr>
          <w:rFonts w:ascii="Arial" w:hAnsi="Arial" w:cs="Arial"/>
          <w:sz w:val="22"/>
          <w:szCs w:val="22"/>
        </w:rPr>
        <w:t xml:space="preserve"> congatec</w:t>
      </w:r>
      <w:r w:rsidR="002825BE">
        <w:rPr>
          <w:rFonts w:ascii="Arial" w:hAnsi="Arial" w:cs="Arial"/>
          <w:sz w:val="22"/>
          <w:szCs w:val="22"/>
        </w:rPr>
        <w:t xml:space="preserve"> –</w:t>
      </w:r>
      <w:r w:rsidRPr="0024753D">
        <w:rPr>
          <w:rFonts w:ascii="Arial" w:hAnsi="Arial" w:cs="Arial"/>
          <w:sz w:val="22"/>
          <w:szCs w:val="22"/>
        </w:rPr>
        <w:t xml:space="preserve"> </w:t>
      </w:r>
      <w:r w:rsidR="0024753D" w:rsidRPr="0024753D">
        <w:rPr>
          <w:rFonts w:ascii="Arial" w:hAnsi="Arial" w:cs="Arial"/>
          <w:sz w:val="22"/>
          <w:szCs w:val="22"/>
        </w:rPr>
        <w:t xml:space="preserve">ein führender Anbieter </w:t>
      </w:r>
      <w:r w:rsidR="00FD465A" w:rsidRPr="0024753D">
        <w:rPr>
          <w:rFonts w:ascii="Arial" w:hAnsi="Arial" w:cs="Arial"/>
          <w:sz w:val="22"/>
          <w:szCs w:val="22"/>
        </w:rPr>
        <w:t>standard</w:t>
      </w:r>
      <w:r w:rsidR="00FD465A">
        <w:rPr>
          <w:rFonts w:ascii="Arial" w:hAnsi="Arial" w:cs="Arial"/>
          <w:sz w:val="22"/>
          <w:szCs w:val="22"/>
        </w:rPr>
        <w:t>isierte</w:t>
      </w:r>
      <w:r w:rsidR="0091669A">
        <w:rPr>
          <w:rFonts w:ascii="Arial" w:hAnsi="Arial" w:cs="Arial"/>
          <w:sz w:val="22"/>
          <w:szCs w:val="22"/>
        </w:rPr>
        <w:t>r</w:t>
      </w:r>
      <w:r w:rsidR="00FD465A" w:rsidRPr="0024753D">
        <w:rPr>
          <w:rFonts w:ascii="Arial" w:hAnsi="Arial" w:cs="Arial"/>
          <w:sz w:val="22"/>
          <w:szCs w:val="22"/>
        </w:rPr>
        <w:t xml:space="preserve"> </w:t>
      </w:r>
      <w:r w:rsidR="0024753D" w:rsidRPr="0024753D">
        <w:rPr>
          <w:rFonts w:ascii="Arial" w:hAnsi="Arial" w:cs="Arial"/>
          <w:sz w:val="22"/>
          <w:szCs w:val="22"/>
        </w:rPr>
        <w:t>und kundenspezifische</w:t>
      </w:r>
      <w:r w:rsidR="0091669A">
        <w:rPr>
          <w:rFonts w:ascii="Arial" w:hAnsi="Arial" w:cs="Arial"/>
          <w:sz w:val="22"/>
          <w:szCs w:val="22"/>
        </w:rPr>
        <w:t>r</w:t>
      </w:r>
      <w:r w:rsidR="0024753D" w:rsidRPr="0024753D">
        <w:rPr>
          <w:rFonts w:ascii="Arial" w:hAnsi="Arial" w:cs="Arial"/>
          <w:sz w:val="22"/>
          <w:szCs w:val="22"/>
        </w:rPr>
        <w:t xml:space="preserve"> Embedded </w:t>
      </w:r>
      <w:r w:rsidR="00BA7D48">
        <w:rPr>
          <w:rFonts w:ascii="Arial" w:hAnsi="Arial" w:cs="Arial"/>
          <w:sz w:val="22"/>
          <w:szCs w:val="22"/>
        </w:rPr>
        <w:t xml:space="preserve">Computer </w:t>
      </w:r>
      <w:r w:rsidR="0024753D" w:rsidRPr="0024753D">
        <w:rPr>
          <w:rFonts w:ascii="Arial" w:hAnsi="Arial" w:cs="Arial"/>
          <w:sz w:val="22"/>
          <w:szCs w:val="22"/>
        </w:rPr>
        <w:t>Boards un</w:t>
      </w:r>
      <w:r w:rsidR="00F96C0E">
        <w:rPr>
          <w:rFonts w:ascii="Arial" w:hAnsi="Arial" w:cs="Arial"/>
          <w:sz w:val="22"/>
          <w:szCs w:val="22"/>
        </w:rPr>
        <w:t xml:space="preserve">d </w:t>
      </w:r>
      <w:r w:rsidR="00BA7D48">
        <w:rPr>
          <w:rFonts w:ascii="Arial" w:hAnsi="Arial" w:cs="Arial"/>
          <w:sz w:val="22"/>
          <w:szCs w:val="22"/>
        </w:rPr>
        <w:t>M</w:t>
      </w:r>
      <w:r w:rsidR="00F96C0E">
        <w:rPr>
          <w:rFonts w:ascii="Arial" w:hAnsi="Arial" w:cs="Arial"/>
          <w:sz w:val="22"/>
          <w:szCs w:val="22"/>
        </w:rPr>
        <w:t>odule – vereinfacht mit seinem ersten</w:t>
      </w:r>
      <w:r w:rsidR="0024753D" w:rsidRPr="0024753D">
        <w:rPr>
          <w:rFonts w:ascii="Arial" w:hAnsi="Arial" w:cs="Arial"/>
          <w:sz w:val="22"/>
          <w:szCs w:val="22"/>
        </w:rPr>
        <w:t xml:space="preserve"> </w:t>
      </w:r>
      <w:r w:rsidR="00FD465A">
        <w:rPr>
          <w:rFonts w:ascii="Arial" w:hAnsi="Arial" w:cs="Arial"/>
          <w:sz w:val="22"/>
          <w:szCs w:val="22"/>
        </w:rPr>
        <w:t xml:space="preserve">Embedded </w:t>
      </w:r>
      <w:r w:rsidR="00FD465A" w:rsidRPr="0024753D">
        <w:rPr>
          <w:rFonts w:ascii="Arial" w:hAnsi="Arial" w:cs="Arial"/>
          <w:sz w:val="22"/>
          <w:szCs w:val="22"/>
        </w:rPr>
        <w:t>x86</w:t>
      </w:r>
      <w:r w:rsidR="00FD465A">
        <w:rPr>
          <w:rFonts w:ascii="Arial" w:hAnsi="Arial" w:cs="Arial"/>
          <w:sz w:val="22"/>
          <w:szCs w:val="22"/>
        </w:rPr>
        <w:t xml:space="preserve"> </w:t>
      </w:r>
      <w:r w:rsidR="00FD465A" w:rsidRPr="0024753D">
        <w:rPr>
          <w:rFonts w:ascii="Arial" w:hAnsi="Arial" w:cs="Arial"/>
          <w:sz w:val="22"/>
          <w:szCs w:val="22"/>
        </w:rPr>
        <w:t>basierte</w:t>
      </w:r>
      <w:r w:rsidR="00FD465A">
        <w:rPr>
          <w:rFonts w:ascii="Arial" w:hAnsi="Arial" w:cs="Arial"/>
          <w:sz w:val="22"/>
          <w:szCs w:val="22"/>
        </w:rPr>
        <w:t>n</w:t>
      </w:r>
      <w:r w:rsidR="00FD465A" w:rsidRPr="0024753D">
        <w:rPr>
          <w:rFonts w:ascii="Arial" w:hAnsi="Arial" w:cs="Arial"/>
          <w:sz w:val="22"/>
          <w:szCs w:val="22"/>
        </w:rPr>
        <w:t xml:space="preserve"> </w:t>
      </w:r>
      <w:r w:rsidR="0024753D">
        <w:rPr>
          <w:rFonts w:ascii="Arial" w:hAnsi="Arial" w:cs="Arial"/>
          <w:sz w:val="22"/>
          <w:szCs w:val="22"/>
        </w:rPr>
        <w:t>MIPI-CSI 2 Kit</w:t>
      </w:r>
      <w:r w:rsidR="00F96C0E">
        <w:rPr>
          <w:rFonts w:ascii="Arial" w:hAnsi="Arial" w:cs="Arial"/>
          <w:sz w:val="22"/>
          <w:szCs w:val="22"/>
        </w:rPr>
        <w:t xml:space="preserve"> </w:t>
      </w:r>
      <w:r w:rsidR="00C92F30">
        <w:rPr>
          <w:rFonts w:ascii="Arial" w:hAnsi="Arial" w:cs="Arial"/>
          <w:sz w:val="22"/>
          <w:szCs w:val="22"/>
        </w:rPr>
        <w:t>die</w:t>
      </w:r>
      <w:r w:rsidR="0024753D">
        <w:rPr>
          <w:rFonts w:ascii="Arial" w:hAnsi="Arial" w:cs="Arial"/>
          <w:sz w:val="22"/>
          <w:szCs w:val="22"/>
        </w:rPr>
        <w:t xml:space="preserve"> Integration von </w:t>
      </w:r>
      <w:r w:rsidR="00FD465A">
        <w:rPr>
          <w:rFonts w:ascii="Arial" w:hAnsi="Arial" w:cs="Arial"/>
          <w:sz w:val="22"/>
          <w:szCs w:val="22"/>
        </w:rPr>
        <w:t xml:space="preserve">Embedded </w:t>
      </w:r>
      <w:r w:rsidR="0024753D">
        <w:rPr>
          <w:rFonts w:ascii="Arial" w:hAnsi="Arial" w:cs="Arial"/>
          <w:sz w:val="22"/>
          <w:szCs w:val="22"/>
        </w:rPr>
        <w:t xml:space="preserve">Vision-Technologie in </w:t>
      </w:r>
      <w:r w:rsidR="00901713">
        <w:rPr>
          <w:rFonts w:ascii="Arial" w:hAnsi="Arial" w:cs="Arial"/>
          <w:sz w:val="22"/>
          <w:szCs w:val="22"/>
        </w:rPr>
        <w:t xml:space="preserve">intelligente </w:t>
      </w:r>
      <w:r w:rsidR="0024753D">
        <w:rPr>
          <w:rFonts w:ascii="Arial" w:hAnsi="Arial" w:cs="Arial"/>
          <w:sz w:val="22"/>
          <w:szCs w:val="22"/>
        </w:rPr>
        <w:t>Verkehrskontrollpunkte</w:t>
      </w:r>
      <w:r w:rsidR="00FD465A">
        <w:rPr>
          <w:rFonts w:ascii="Arial" w:hAnsi="Arial" w:cs="Arial"/>
          <w:sz w:val="22"/>
          <w:szCs w:val="22"/>
        </w:rPr>
        <w:t xml:space="preserve"> sowie</w:t>
      </w:r>
      <w:r w:rsidR="0024753D">
        <w:rPr>
          <w:rFonts w:ascii="Arial" w:hAnsi="Arial" w:cs="Arial"/>
          <w:sz w:val="22"/>
          <w:szCs w:val="22"/>
        </w:rPr>
        <w:t xml:space="preserve"> </w:t>
      </w:r>
      <w:r w:rsidR="00FD465A">
        <w:rPr>
          <w:rFonts w:ascii="Arial" w:hAnsi="Arial" w:cs="Arial"/>
          <w:sz w:val="22"/>
          <w:szCs w:val="22"/>
        </w:rPr>
        <w:t>Zutrittskontroll</w:t>
      </w:r>
      <w:r w:rsidR="00595E85">
        <w:rPr>
          <w:rFonts w:ascii="Arial" w:hAnsi="Arial" w:cs="Arial"/>
          <w:sz w:val="22"/>
          <w:szCs w:val="22"/>
        </w:rPr>
        <w:t>-</w:t>
      </w:r>
      <w:r w:rsidR="0024753D">
        <w:rPr>
          <w:rFonts w:ascii="Arial" w:hAnsi="Arial" w:cs="Arial"/>
          <w:sz w:val="22"/>
          <w:szCs w:val="22"/>
        </w:rPr>
        <w:t xml:space="preserve"> und Ticket</w:t>
      </w:r>
      <w:r w:rsidR="002825BE">
        <w:rPr>
          <w:rFonts w:ascii="Arial" w:hAnsi="Arial" w:cs="Arial"/>
          <w:sz w:val="22"/>
          <w:szCs w:val="22"/>
        </w:rPr>
        <w:t>ing</w:t>
      </w:r>
      <w:r w:rsidR="0024753D">
        <w:rPr>
          <w:rFonts w:ascii="Arial" w:hAnsi="Arial" w:cs="Arial"/>
          <w:sz w:val="22"/>
          <w:szCs w:val="22"/>
        </w:rPr>
        <w:t>-Systeme.</w:t>
      </w:r>
      <w:r w:rsidR="00182430">
        <w:rPr>
          <w:rFonts w:ascii="Arial" w:hAnsi="Arial" w:cs="Arial"/>
          <w:sz w:val="22"/>
          <w:szCs w:val="22"/>
        </w:rPr>
        <w:t xml:space="preserve"> </w:t>
      </w:r>
      <w:r w:rsidR="00EF696F">
        <w:rPr>
          <w:rFonts w:ascii="Arial" w:hAnsi="Arial" w:cs="Arial"/>
          <w:sz w:val="22"/>
          <w:szCs w:val="22"/>
        </w:rPr>
        <w:t>Die</w:t>
      </w:r>
      <w:r w:rsidR="00F34C27">
        <w:rPr>
          <w:rFonts w:ascii="Arial" w:hAnsi="Arial" w:cs="Arial"/>
          <w:sz w:val="22"/>
          <w:szCs w:val="22"/>
        </w:rPr>
        <w:t xml:space="preserve"> </w:t>
      </w:r>
      <w:r w:rsidR="00BA7D48">
        <w:rPr>
          <w:rFonts w:ascii="Arial" w:hAnsi="Arial" w:cs="Arial"/>
          <w:sz w:val="22"/>
          <w:szCs w:val="22"/>
        </w:rPr>
        <w:t xml:space="preserve">sofort einsetzbare, </w:t>
      </w:r>
      <w:r w:rsidR="00F34C27">
        <w:rPr>
          <w:rFonts w:ascii="Arial" w:hAnsi="Arial" w:cs="Arial"/>
          <w:sz w:val="22"/>
          <w:szCs w:val="22"/>
        </w:rPr>
        <w:t xml:space="preserve">industriegerechte </w:t>
      </w:r>
      <w:r w:rsidR="00EF696F">
        <w:rPr>
          <w:rFonts w:ascii="Arial" w:hAnsi="Arial" w:cs="Arial"/>
          <w:sz w:val="22"/>
          <w:szCs w:val="22"/>
        </w:rPr>
        <w:t xml:space="preserve">Plattform ist </w:t>
      </w:r>
      <w:r w:rsidR="001A593C">
        <w:rPr>
          <w:rFonts w:ascii="Arial" w:hAnsi="Arial" w:cs="Arial"/>
          <w:sz w:val="22"/>
          <w:szCs w:val="22"/>
        </w:rPr>
        <w:t xml:space="preserve">applikationsfertig </w:t>
      </w:r>
      <w:r w:rsidR="0006595E">
        <w:rPr>
          <w:rFonts w:ascii="Arial" w:hAnsi="Arial" w:cs="Arial"/>
          <w:sz w:val="22"/>
          <w:szCs w:val="22"/>
        </w:rPr>
        <w:t>zu</w:t>
      </w:r>
      <w:r w:rsidR="0091669A">
        <w:rPr>
          <w:rFonts w:ascii="Arial" w:hAnsi="Arial" w:cs="Arial"/>
          <w:sz w:val="22"/>
          <w:szCs w:val="22"/>
        </w:rPr>
        <w:t>r</w:t>
      </w:r>
      <w:r w:rsidR="001A593C">
        <w:rPr>
          <w:rFonts w:ascii="Arial" w:hAnsi="Arial" w:cs="Arial"/>
          <w:sz w:val="22"/>
          <w:szCs w:val="22"/>
        </w:rPr>
        <w:t xml:space="preserve"> Evaluierung und </w:t>
      </w:r>
      <w:r w:rsidR="0091669A">
        <w:rPr>
          <w:rFonts w:ascii="Arial" w:hAnsi="Arial" w:cs="Arial"/>
          <w:sz w:val="22"/>
          <w:szCs w:val="22"/>
        </w:rPr>
        <w:t xml:space="preserve">zum </w:t>
      </w:r>
      <w:r w:rsidR="001A593C">
        <w:rPr>
          <w:rFonts w:ascii="Arial" w:hAnsi="Arial" w:cs="Arial"/>
          <w:sz w:val="22"/>
          <w:szCs w:val="22"/>
        </w:rPr>
        <w:t xml:space="preserve">Einsatz in rauen </w:t>
      </w:r>
      <w:r w:rsidR="00EF696F">
        <w:rPr>
          <w:rFonts w:ascii="Arial" w:hAnsi="Arial" w:cs="Arial"/>
          <w:sz w:val="22"/>
          <w:szCs w:val="22"/>
        </w:rPr>
        <w:t xml:space="preserve">Outdoor- und In-Vehicle-Umgebungen. </w:t>
      </w:r>
      <w:r w:rsidR="009B2D4D">
        <w:rPr>
          <w:rFonts w:ascii="Arial" w:hAnsi="Arial" w:cs="Arial"/>
          <w:sz w:val="22"/>
          <w:szCs w:val="22"/>
        </w:rPr>
        <w:t xml:space="preserve">Entwickler profitieren von </w:t>
      </w:r>
      <w:r w:rsidR="00362032">
        <w:rPr>
          <w:rFonts w:ascii="Arial" w:hAnsi="Arial" w:cs="Arial"/>
          <w:sz w:val="22"/>
          <w:szCs w:val="22"/>
        </w:rPr>
        <w:t xml:space="preserve">einer </w:t>
      </w:r>
      <w:r w:rsidR="0006595E">
        <w:rPr>
          <w:rFonts w:ascii="Arial" w:hAnsi="Arial" w:cs="Arial"/>
          <w:sz w:val="22"/>
          <w:szCs w:val="22"/>
        </w:rPr>
        <w:t xml:space="preserve">vereinfachten </w:t>
      </w:r>
      <w:r w:rsidR="00362032">
        <w:rPr>
          <w:rFonts w:ascii="Arial" w:hAnsi="Arial" w:cs="Arial"/>
          <w:sz w:val="22"/>
          <w:szCs w:val="22"/>
        </w:rPr>
        <w:t xml:space="preserve">Entwicklung und </w:t>
      </w:r>
      <w:r w:rsidR="002E3F38">
        <w:rPr>
          <w:rFonts w:ascii="Arial" w:hAnsi="Arial" w:cs="Arial"/>
          <w:sz w:val="22"/>
          <w:szCs w:val="22"/>
        </w:rPr>
        <w:t>ver</w:t>
      </w:r>
      <w:r w:rsidR="00630269">
        <w:rPr>
          <w:rFonts w:ascii="Arial" w:hAnsi="Arial" w:cs="Arial"/>
          <w:sz w:val="22"/>
          <w:szCs w:val="22"/>
        </w:rPr>
        <w:t>kürz</w:t>
      </w:r>
      <w:r w:rsidR="002E3F38">
        <w:rPr>
          <w:rFonts w:ascii="Arial" w:hAnsi="Arial" w:cs="Arial"/>
          <w:sz w:val="22"/>
          <w:szCs w:val="22"/>
        </w:rPr>
        <w:t>ten</w:t>
      </w:r>
      <w:r w:rsidR="00362032">
        <w:rPr>
          <w:rFonts w:ascii="Arial" w:hAnsi="Arial" w:cs="Arial"/>
          <w:sz w:val="22"/>
          <w:szCs w:val="22"/>
        </w:rPr>
        <w:t xml:space="preserve"> Time-to-Market.</w:t>
      </w:r>
      <w:r w:rsidR="00B67F3B">
        <w:rPr>
          <w:rFonts w:ascii="Arial" w:hAnsi="Arial" w:cs="Arial"/>
          <w:sz w:val="22"/>
          <w:szCs w:val="22"/>
        </w:rPr>
        <w:t xml:space="preserve"> Typische Anwendungen reichen von </w:t>
      </w:r>
      <w:r w:rsidR="002E3F38">
        <w:rPr>
          <w:rFonts w:ascii="Arial" w:hAnsi="Arial" w:cs="Arial"/>
          <w:sz w:val="22"/>
          <w:szCs w:val="22"/>
        </w:rPr>
        <w:t>videobasierter Fernunterstützung</w:t>
      </w:r>
      <w:r w:rsidR="00841D92">
        <w:rPr>
          <w:rFonts w:ascii="Arial" w:hAnsi="Arial" w:cs="Arial"/>
          <w:sz w:val="22"/>
          <w:szCs w:val="22"/>
        </w:rPr>
        <w:t xml:space="preserve">, </w:t>
      </w:r>
      <w:r w:rsidR="003E20DE">
        <w:rPr>
          <w:rFonts w:ascii="Arial" w:hAnsi="Arial" w:cs="Arial"/>
          <w:sz w:val="22"/>
          <w:szCs w:val="22"/>
        </w:rPr>
        <w:t>v</w:t>
      </w:r>
      <w:r w:rsidR="00841D92">
        <w:rPr>
          <w:rFonts w:ascii="Arial" w:hAnsi="Arial" w:cs="Arial"/>
          <w:sz w:val="22"/>
          <w:szCs w:val="22"/>
        </w:rPr>
        <w:t xml:space="preserve">isionbasiertem Ticketing und </w:t>
      </w:r>
      <w:r w:rsidR="002E3F38">
        <w:rPr>
          <w:rFonts w:ascii="Arial" w:hAnsi="Arial" w:cs="Arial"/>
          <w:sz w:val="22"/>
          <w:szCs w:val="22"/>
        </w:rPr>
        <w:t xml:space="preserve">gestenbasierter Steuerung </w:t>
      </w:r>
      <w:r w:rsidR="00841D92">
        <w:rPr>
          <w:rFonts w:ascii="Arial" w:hAnsi="Arial" w:cs="Arial"/>
          <w:sz w:val="22"/>
          <w:szCs w:val="22"/>
        </w:rPr>
        <w:t xml:space="preserve">über </w:t>
      </w:r>
      <w:r w:rsidR="00FD50E8">
        <w:rPr>
          <w:rFonts w:ascii="Arial" w:hAnsi="Arial" w:cs="Arial"/>
          <w:sz w:val="22"/>
          <w:szCs w:val="22"/>
        </w:rPr>
        <w:t xml:space="preserve">die </w:t>
      </w:r>
      <w:r w:rsidR="00841D92">
        <w:rPr>
          <w:rFonts w:ascii="Arial" w:hAnsi="Arial" w:cs="Arial"/>
          <w:sz w:val="22"/>
          <w:szCs w:val="22"/>
        </w:rPr>
        <w:t>Nutzer- und Fahrze</w:t>
      </w:r>
      <w:r w:rsidR="0070787E">
        <w:rPr>
          <w:rFonts w:ascii="Arial" w:hAnsi="Arial" w:cs="Arial"/>
          <w:sz w:val="22"/>
          <w:szCs w:val="22"/>
        </w:rPr>
        <w:t>u</w:t>
      </w:r>
      <w:r w:rsidR="00841D92">
        <w:rPr>
          <w:rFonts w:ascii="Arial" w:hAnsi="Arial" w:cs="Arial"/>
          <w:sz w:val="22"/>
          <w:szCs w:val="22"/>
        </w:rPr>
        <w:t>gauthentisierung</w:t>
      </w:r>
      <w:r w:rsidR="00866421">
        <w:rPr>
          <w:rFonts w:ascii="Arial" w:hAnsi="Arial" w:cs="Arial"/>
          <w:sz w:val="22"/>
          <w:szCs w:val="22"/>
        </w:rPr>
        <w:t xml:space="preserve"> </w:t>
      </w:r>
      <w:r w:rsidR="00E96D02">
        <w:rPr>
          <w:rFonts w:ascii="Arial" w:hAnsi="Arial" w:cs="Arial"/>
          <w:sz w:val="22"/>
          <w:szCs w:val="22"/>
        </w:rPr>
        <w:t xml:space="preserve">sowie </w:t>
      </w:r>
      <w:r w:rsidR="00841D92">
        <w:rPr>
          <w:rFonts w:ascii="Arial" w:hAnsi="Arial" w:cs="Arial"/>
          <w:sz w:val="22"/>
          <w:szCs w:val="22"/>
        </w:rPr>
        <w:t>biometrische</w:t>
      </w:r>
      <w:r w:rsidR="003D6618">
        <w:rPr>
          <w:rFonts w:ascii="Arial" w:hAnsi="Arial" w:cs="Arial"/>
          <w:sz w:val="22"/>
          <w:szCs w:val="22"/>
        </w:rPr>
        <w:t xml:space="preserve"> Fahrer- und Passagier-Analytik </w:t>
      </w:r>
      <w:r w:rsidR="00866421">
        <w:rPr>
          <w:rFonts w:ascii="Arial" w:hAnsi="Arial" w:cs="Arial"/>
          <w:sz w:val="22"/>
          <w:szCs w:val="22"/>
        </w:rPr>
        <w:t>bis hin zu</w:t>
      </w:r>
      <w:r w:rsidR="002E3F38">
        <w:rPr>
          <w:rFonts w:ascii="Arial" w:hAnsi="Arial" w:cs="Arial"/>
          <w:sz w:val="22"/>
          <w:szCs w:val="22"/>
        </w:rPr>
        <w:t>r</w:t>
      </w:r>
      <w:r w:rsidR="00866421">
        <w:rPr>
          <w:rFonts w:ascii="Arial" w:hAnsi="Arial" w:cs="Arial"/>
          <w:sz w:val="22"/>
          <w:szCs w:val="22"/>
        </w:rPr>
        <w:t xml:space="preserve"> </w:t>
      </w:r>
      <w:r w:rsidR="002E3F38">
        <w:rPr>
          <w:rFonts w:ascii="Arial" w:hAnsi="Arial" w:cs="Arial"/>
          <w:sz w:val="22"/>
          <w:szCs w:val="22"/>
        </w:rPr>
        <w:t xml:space="preserve">nutzerzentrierten </w:t>
      </w:r>
      <w:r w:rsidR="003D6618">
        <w:rPr>
          <w:rFonts w:ascii="Arial" w:hAnsi="Arial" w:cs="Arial"/>
          <w:sz w:val="22"/>
          <w:szCs w:val="22"/>
        </w:rPr>
        <w:t>Content-Auslieferung</w:t>
      </w:r>
      <w:r w:rsidR="00137074">
        <w:rPr>
          <w:rFonts w:ascii="Arial" w:hAnsi="Arial" w:cs="Arial"/>
          <w:sz w:val="22"/>
          <w:szCs w:val="22"/>
        </w:rPr>
        <w:t>,</w:t>
      </w:r>
      <w:r w:rsidR="00841D92">
        <w:rPr>
          <w:rFonts w:ascii="Arial" w:hAnsi="Arial" w:cs="Arial"/>
          <w:sz w:val="22"/>
          <w:szCs w:val="22"/>
        </w:rPr>
        <w:t xml:space="preserve"> </w:t>
      </w:r>
      <w:r w:rsidR="002E3F38">
        <w:rPr>
          <w:rFonts w:ascii="Arial" w:hAnsi="Arial" w:cs="Arial"/>
          <w:sz w:val="22"/>
          <w:szCs w:val="22"/>
        </w:rPr>
        <w:t xml:space="preserve">intelligenten </w:t>
      </w:r>
      <w:r w:rsidR="00866421">
        <w:rPr>
          <w:rFonts w:ascii="Arial" w:hAnsi="Arial" w:cs="Arial"/>
          <w:sz w:val="22"/>
          <w:szCs w:val="22"/>
        </w:rPr>
        <w:t>Videoüberwachung</w:t>
      </w:r>
      <w:r w:rsidR="00801DA9">
        <w:rPr>
          <w:rFonts w:ascii="Arial" w:hAnsi="Arial" w:cs="Arial"/>
          <w:sz w:val="22"/>
          <w:szCs w:val="22"/>
        </w:rPr>
        <w:t xml:space="preserve"> </w:t>
      </w:r>
      <w:r w:rsidR="00137074">
        <w:rPr>
          <w:rFonts w:ascii="Arial" w:hAnsi="Arial" w:cs="Arial"/>
          <w:sz w:val="22"/>
          <w:szCs w:val="22"/>
        </w:rPr>
        <w:t xml:space="preserve">und </w:t>
      </w:r>
      <w:r w:rsidR="002E3F38">
        <w:rPr>
          <w:rFonts w:ascii="Arial" w:hAnsi="Arial" w:cs="Arial"/>
          <w:sz w:val="22"/>
          <w:szCs w:val="22"/>
        </w:rPr>
        <w:t xml:space="preserve">zum </w:t>
      </w:r>
      <w:r w:rsidR="00801DA9">
        <w:rPr>
          <w:rFonts w:ascii="Arial" w:hAnsi="Arial" w:cs="Arial"/>
          <w:sz w:val="22"/>
          <w:szCs w:val="22"/>
        </w:rPr>
        <w:t>Vandali</w:t>
      </w:r>
      <w:r w:rsidR="0062380E">
        <w:rPr>
          <w:rFonts w:ascii="Arial" w:hAnsi="Arial" w:cs="Arial"/>
          <w:sz w:val="22"/>
          <w:szCs w:val="22"/>
        </w:rPr>
        <w:t>s</w:t>
      </w:r>
      <w:r w:rsidR="00801DA9">
        <w:rPr>
          <w:rFonts w:ascii="Arial" w:hAnsi="Arial" w:cs="Arial"/>
          <w:sz w:val="22"/>
          <w:szCs w:val="22"/>
        </w:rPr>
        <w:t>musschutz</w:t>
      </w:r>
      <w:r w:rsidR="009C4C7A">
        <w:rPr>
          <w:rFonts w:ascii="Arial" w:hAnsi="Arial" w:cs="Arial"/>
          <w:sz w:val="22"/>
          <w:szCs w:val="22"/>
        </w:rPr>
        <w:t>.</w:t>
      </w:r>
    </w:p>
    <w:p w:rsidR="00B67F3B" w:rsidRDefault="00B67F3B" w:rsidP="00FA1E04">
      <w:pPr>
        <w:spacing w:line="360" w:lineRule="auto"/>
        <w:rPr>
          <w:rFonts w:ascii="Arial" w:hAnsi="Arial" w:cs="Arial"/>
          <w:sz w:val="22"/>
          <w:szCs w:val="22"/>
        </w:rPr>
      </w:pPr>
    </w:p>
    <w:p w:rsidR="00FA1E04" w:rsidRPr="00796782" w:rsidRDefault="00984223" w:rsidP="00FA1E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„Die Kombination </w:t>
      </w:r>
      <w:r w:rsidR="001F6903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multifunktionaler Embedded x86-Technologie mit der am weitesten verbreiteten Kameraschnittstelle für Mobiltelefone</w:t>
      </w:r>
      <w:r w:rsidR="00042398">
        <w:rPr>
          <w:rFonts w:ascii="Arial" w:hAnsi="Arial" w:cs="Arial"/>
          <w:sz w:val="22"/>
          <w:szCs w:val="22"/>
        </w:rPr>
        <w:t xml:space="preserve"> bietet </w:t>
      </w:r>
      <w:r w:rsidR="00270625">
        <w:rPr>
          <w:rFonts w:ascii="Arial" w:hAnsi="Arial" w:cs="Arial"/>
          <w:sz w:val="22"/>
          <w:szCs w:val="22"/>
        </w:rPr>
        <w:t>Anbietern intelligenter Verkehrskontrollpunkte, Zu</w:t>
      </w:r>
      <w:r w:rsidR="0091669A">
        <w:rPr>
          <w:rFonts w:ascii="Arial" w:hAnsi="Arial" w:cs="Arial"/>
          <w:sz w:val="22"/>
          <w:szCs w:val="22"/>
        </w:rPr>
        <w:t>tritts</w:t>
      </w:r>
      <w:r w:rsidR="00270625">
        <w:rPr>
          <w:rFonts w:ascii="Arial" w:hAnsi="Arial" w:cs="Arial"/>
          <w:sz w:val="22"/>
          <w:szCs w:val="22"/>
        </w:rPr>
        <w:t>kontrollen und Ticketing-Systeme</w:t>
      </w:r>
      <w:r w:rsidR="00270625" w:rsidRPr="00270625">
        <w:rPr>
          <w:rFonts w:ascii="Arial" w:hAnsi="Arial" w:cs="Arial"/>
          <w:sz w:val="22"/>
          <w:szCs w:val="22"/>
        </w:rPr>
        <w:t xml:space="preserve"> </w:t>
      </w:r>
      <w:r w:rsidR="00042398">
        <w:rPr>
          <w:rFonts w:ascii="Arial" w:hAnsi="Arial" w:cs="Arial"/>
          <w:sz w:val="22"/>
          <w:szCs w:val="22"/>
        </w:rPr>
        <w:t>viele Vorteile</w:t>
      </w:r>
      <w:r w:rsidR="00270625">
        <w:rPr>
          <w:rFonts w:ascii="Arial" w:hAnsi="Arial" w:cs="Arial"/>
          <w:sz w:val="22"/>
          <w:szCs w:val="22"/>
        </w:rPr>
        <w:t xml:space="preserve"> – unter anderem Performance-, Energie- und Effizienz-Optimierungen</w:t>
      </w:r>
      <w:r w:rsidR="003A5872">
        <w:rPr>
          <w:rFonts w:ascii="Arial" w:hAnsi="Arial" w:cs="Arial"/>
          <w:sz w:val="22"/>
          <w:szCs w:val="22"/>
        </w:rPr>
        <w:t>“</w:t>
      </w:r>
      <w:r w:rsidR="00796782">
        <w:rPr>
          <w:rFonts w:ascii="Arial" w:hAnsi="Arial" w:cs="Arial"/>
          <w:sz w:val="22"/>
          <w:szCs w:val="22"/>
        </w:rPr>
        <w:t xml:space="preserve">, erklärt Jürgen Jungbauer, </w:t>
      </w:r>
      <w:r w:rsidR="00796782" w:rsidRPr="00796782">
        <w:rPr>
          <w:rFonts w:ascii="Arial" w:hAnsi="Arial" w:cs="Arial"/>
          <w:sz w:val="22"/>
          <w:szCs w:val="22"/>
        </w:rPr>
        <w:lastRenderedPageBreak/>
        <w:t xml:space="preserve">Product Line Manager </w:t>
      </w:r>
      <w:r w:rsidR="00796782">
        <w:rPr>
          <w:rFonts w:ascii="Arial" w:hAnsi="Arial" w:cs="Arial"/>
          <w:sz w:val="22"/>
          <w:szCs w:val="22"/>
        </w:rPr>
        <w:t xml:space="preserve">für </w:t>
      </w:r>
      <w:r w:rsidR="00796782" w:rsidRPr="00796782">
        <w:rPr>
          <w:rFonts w:ascii="Arial" w:hAnsi="Arial" w:cs="Arial"/>
          <w:sz w:val="22"/>
          <w:szCs w:val="22"/>
        </w:rPr>
        <w:t xml:space="preserve">Single Board Computer </w:t>
      </w:r>
      <w:r w:rsidR="00796782">
        <w:rPr>
          <w:rFonts w:ascii="Arial" w:hAnsi="Arial" w:cs="Arial"/>
          <w:sz w:val="22"/>
          <w:szCs w:val="22"/>
        </w:rPr>
        <w:t xml:space="preserve">bei </w:t>
      </w:r>
      <w:r w:rsidR="00796782" w:rsidRPr="00796782">
        <w:rPr>
          <w:rFonts w:ascii="Arial" w:hAnsi="Arial" w:cs="Arial"/>
          <w:iCs/>
          <w:sz w:val="22"/>
          <w:szCs w:val="22"/>
        </w:rPr>
        <w:t>congatec</w:t>
      </w:r>
      <w:r w:rsidR="00796782">
        <w:rPr>
          <w:rFonts w:ascii="Arial" w:hAnsi="Arial" w:cs="Arial"/>
          <w:iCs/>
          <w:sz w:val="22"/>
          <w:szCs w:val="22"/>
        </w:rPr>
        <w:t xml:space="preserve">. </w:t>
      </w:r>
      <w:r w:rsidR="0040107E">
        <w:rPr>
          <w:rFonts w:ascii="Arial" w:hAnsi="Arial" w:cs="Arial"/>
          <w:iCs/>
          <w:sz w:val="22"/>
          <w:szCs w:val="22"/>
        </w:rPr>
        <w:t>„Unser</w:t>
      </w:r>
      <w:r w:rsidR="00946E1B">
        <w:rPr>
          <w:rFonts w:ascii="Arial" w:hAnsi="Arial" w:cs="Arial"/>
          <w:iCs/>
          <w:sz w:val="22"/>
          <w:szCs w:val="22"/>
        </w:rPr>
        <w:t xml:space="preserve"> Intel</w:t>
      </w:r>
      <w:r w:rsidR="00BA7BB2" w:rsidRPr="00BA7BB2">
        <w:rPr>
          <w:rFonts w:ascii="Arial" w:hAnsi="Arial" w:cs="Arial"/>
          <w:iCs/>
          <w:sz w:val="22"/>
          <w:szCs w:val="22"/>
          <w:vertAlign w:val="superscript"/>
        </w:rPr>
        <w:t>®</w:t>
      </w:r>
      <w:r w:rsidR="00946E1B">
        <w:rPr>
          <w:rFonts w:ascii="Arial" w:hAnsi="Arial" w:cs="Arial"/>
          <w:iCs/>
          <w:sz w:val="22"/>
          <w:szCs w:val="22"/>
        </w:rPr>
        <w:t xml:space="preserve"> Atom</w:t>
      </w:r>
      <w:r w:rsidR="00BA7BB2" w:rsidRPr="00BA7BB2">
        <w:rPr>
          <w:rFonts w:ascii="Arial" w:hAnsi="Arial" w:cs="Arial"/>
          <w:iCs/>
          <w:sz w:val="22"/>
          <w:szCs w:val="22"/>
          <w:vertAlign w:val="superscript"/>
        </w:rPr>
        <w:t>®</w:t>
      </w:r>
      <w:r w:rsidR="00946E1B">
        <w:rPr>
          <w:rFonts w:ascii="Arial" w:hAnsi="Arial" w:cs="Arial"/>
          <w:iCs/>
          <w:sz w:val="22"/>
          <w:szCs w:val="22"/>
        </w:rPr>
        <w:t xml:space="preserve"> Prozessor basiertes Pico-ITX Board </w:t>
      </w:r>
      <w:r w:rsidR="00CE11FB">
        <w:rPr>
          <w:rFonts w:ascii="Arial" w:hAnsi="Arial" w:cs="Arial"/>
          <w:iCs/>
          <w:sz w:val="22"/>
          <w:szCs w:val="22"/>
        </w:rPr>
        <w:t xml:space="preserve">bietet </w:t>
      </w:r>
      <w:r w:rsidR="00946E1B">
        <w:rPr>
          <w:rFonts w:ascii="Arial" w:hAnsi="Arial" w:cs="Arial"/>
          <w:iCs/>
          <w:sz w:val="22"/>
          <w:szCs w:val="22"/>
        </w:rPr>
        <w:t>die Vorteile beider Welten</w:t>
      </w:r>
      <w:r w:rsidR="00270625">
        <w:rPr>
          <w:rFonts w:ascii="Arial" w:hAnsi="Arial" w:cs="Arial"/>
          <w:iCs/>
          <w:sz w:val="22"/>
          <w:szCs w:val="22"/>
        </w:rPr>
        <w:t xml:space="preserve">, was </w:t>
      </w:r>
      <w:r w:rsidR="003D16C4">
        <w:rPr>
          <w:rFonts w:ascii="Arial" w:hAnsi="Arial" w:cs="Arial"/>
          <w:iCs/>
          <w:sz w:val="22"/>
          <w:szCs w:val="22"/>
        </w:rPr>
        <w:t xml:space="preserve">die </w:t>
      </w:r>
      <w:r w:rsidR="0091669A">
        <w:rPr>
          <w:rFonts w:ascii="Arial" w:hAnsi="Arial" w:cs="Arial"/>
          <w:iCs/>
          <w:sz w:val="22"/>
          <w:szCs w:val="22"/>
        </w:rPr>
        <w:t>Evaluierung</w:t>
      </w:r>
      <w:r w:rsidR="00270625">
        <w:rPr>
          <w:rFonts w:ascii="Arial" w:hAnsi="Arial" w:cs="Arial"/>
          <w:iCs/>
          <w:sz w:val="22"/>
          <w:szCs w:val="22"/>
        </w:rPr>
        <w:t xml:space="preserve"> </w:t>
      </w:r>
      <w:r w:rsidR="00936FCB">
        <w:rPr>
          <w:rFonts w:ascii="Arial" w:hAnsi="Arial" w:cs="Arial"/>
          <w:iCs/>
          <w:sz w:val="22"/>
          <w:szCs w:val="22"/>
        </w:rPr>
        <w:t xml:space="preserve">dieser </w:t>
      </w:r>
      <w:r w:rsidR="00CE11FB">
        <w:rPr>
          <w:rFonts w:ascii="Arial" w:hAnsi="Arial" w:cs="Arial"/>
          <w:iCs/>
          <w:sz w:val="22"/>
          <w:szCs w:val="22"/>
        </w:rPr>
        <w:t>attraktive</w:t>
      </w:r>
      <w:r w:rsidR="00936FCB">
        <w:rPr>
          <w:rFonts w:ascii="Arial" w:hAnsi="Arial" w:cs="Arial"/>
          <w:iCs/>
          <w:sz w:val="22"/>
          <w:szCs w:val="22"/>
        </w:rPr>
        <w:t>n</w:t>
      </w:r>
      <w:r w:rsidR="00CE11FB">
        <w:rPr>
          <w:rFonts w:ascii="Arial" w:hAnsi="Arial" w:cs="Arial"/>
          <w:iCs/>
          <w:sz w:val="22"/>
          <w:szCs w:val="22"/>
        </w:rPr>
        <w:t xml:space="preserve"> </w:t>
      </w:r>
      <w:r w:rsidR="00BA7D48">
        <w:rPr>
          <w:rFonts w:ascii="Arial" w:hAnsi="Arial" w:cs="Arial"/>
          <w:iCs/>
          <w:sz w:val="22"/>
          <w:szCs w:val="22"/>
        </w:rPr>
        <w:t>Technologie</w:t>
      </w:r>
      <w:r w:rsidR="00270625">
        <w:rPr>
          <w:rFonts w:ascii="Arial" w:hAnsi="Arial" w:cs="Arial"/>
          <w:iCs/>
          <w:sz w:val="22"/>
          <w:szCs w:val="22"/>
        </w:rPr>
        <w:t xml:space="preserve"> vereinfacht</w:t>
      </w:r>
      <w:r w:rsidR="0091669A">
        <w:rPr>
          <w:rFonts w:ascii="Arial" w:hAnsi="Arial" w:cs="Arial"/>
          <w:iCs/>
          <w:sz w:val="22"/>
          <w:szCs w:val="22"/>
        </w:rPr>
        <w:t>, die</w:t>
      </w:r>
      <w:r w:rsidR="003D16C4">
        <w:rPr>
          <w:rFonts w:ascii="Arial" w:hAnsi="Arial" w:cs="Arial"/>
          <w:iCs/>
          <w:sz w:val="22"/>
          <w:szCs w:val="22"/>
        </w:rPr>
        <w:t xml:space="preserve"> </w:t>
      </w:r>
      <w:r w:rsidR="0091669A">
        <w:rPr>
          <w:rFonts w:ascii="Arial" w:hAnsi="Arial" w:cs="Arial"/>
          <w:iCs/>
          <w:sz w:val="22"/>
          <w:szCs w:val="22"/>
        </w:rPr>
        <w:t>neueste State-of-the-Art</w:t>
      </w:r>
      <w:r w:rsidR="00936FCB">
        <w:rPr>
          <w:rFonts w:ascii="Arial" w:hAnsi="Arial" w:cs="Arial"/>
          <w:iCs/>
          <w:sz w:val="22"/>
          <w:szCs w:val="22"/>
        </w:rPr>
        <w:t xml:space="preserve"> Applikationen</w:t>
      </w:r>
      <w:r w:rsidR="0091669A">
        <w:rPr>
          <w:rFonts w:ascii="Arial" w:hAnsi="Arial" w:cs="Arial"/>
          <w:iCs/>
          <w:sz w:val="22"/>
          <w:szCs w:val="22"/>
        </w:rPr>
        <w:t xml:space="preserve"> </w:t>
      </w:r>
      <w:r w:rsidR="00BA7D48">
        <w:rPr>
          <w:rFonts w:ascii="Arial" w:hAnsi="Arial" w:cs="Arial"/>
          <w:iCs/>
          <w:sz w:val="22"/>
          <w:szCs w:val="22"/>
        </w:rPr>
        <w:t xml:space="preserve">benötigen und </w:t>
      </w:r>
      <w:r w:rsidR="00402005">
        <w:rPr>
          <w:rFonts w:ascii="Arial" w:hAnsi="Arial" w:cs="Arial"/>
          <w:iCs/>
          <w:sz w:val="22"/>
          <w:szCs w:val="22"/>
        </w:rPr>
        <w:t>Langzeitverfügbarkeit in industriegerechter Qualität</w:t>
      </w:r>
      <w:r w:rsidR="00BA7D48">
        <w:rPr>
          <w:rFonts w:ascii="Arial" w:hAnsi="Arial" w:cs="Arial"/>
          <w:iCs/>
          <w:sz w:val="22"/>
          <w:szCs w:val="22"/>
        </w:rPr>
        <w:t>bieten</w:t>
      </w:r>
      <w:r w:rsidR="00402005">
        <w:rPr>
          <w:rFonts w:ascii="Arial" w:hAnsi="Arial" w:cs="Arial"/>
          <w:iCs/>
          <w:sz w:val="22"/>
          <w:szCs w:val="22"/>
        </w:rPr>
        <w:t>.“</w:t>
      </w:r>
    </w:p>
    <w:p w:rsidR="003A5872" w:rsidRDefault="003A5872" w:rsidP="00FA1E04">
      <w:pPr>
        <w:spacing w:line="360" w:lineRule="auto"/>
        <w:rPr>
          <w:rFonts w:ascii="Arial" w:hAnsi="Arial" w:cs="Arial"/>
          <w:sz w:val="22"/>
          <w:szCs w:val="22"/>
        </w:rPr>
      </w:pPr>
    </w:p>
    <w:p w:rsidR="00535BF7" w:rsidRDefault="00B875DF" w:rsidP="00535BF7">
      <w:pPr>
        <w:spacing w:line="360" w:lineRule="auto"/>
        <w:rPr>
          <w:rFonts w:ascii="Arial" w:hAnsi="Arial" w:cs="Arial"/>
          <w:sz w:val="22"/>
          <w:szCs w:val="22"/>
        </w:rPr>
      </w:pPr>
      <w:r w:rsidRPr="00E51CAB">
        <w:rPr>
          <w:rFonts w:ascii="Arial" w:hAnsi="Arial" w:cs="Arial"/>
          <w:sz w:val="22"/>
          <w:szCs w:val="22"/>
        </w:rPr>
        <w:t xml:space="preserve">Das congatec MIPI-CSI 2 Smart </w:t>
      </w:r>
      <w:r>
        <w:rPr>
          <w:rFonts w:ascii="Arial" w:hAnsi="Arial" w:cs="Arial"/>
          <w:sz w:val="22"/>
          <w:szCs w:val="22"/>
        </w:rPr>
        <w:t>C</w:t>
      </w:r>
      <w:r w:rsidRPr="00E51CAB">
        <w:rPr>
          <w:rFonts w:ascii="Arial" w:hAnsi="Arial" w:cs="Arial"/>
          <w:sz w:val="22"/>
          <w:szCs w:val="22"/>
        </w:rPr>
        <w:t xml:space="preserve">amera Kit </w:t>
      </w:r>
      <w:r w:rsidR="0091669A">
        <w:rPr>
          <w:rFonts w:ascii="Arial" w:hAnsi="Arial" w:cs="Arial"/>
          <w:sz w:val="22"/>
          <w:szCs w:val="22"/>
        </w:rPr>
        <w:t xml:space="preserve">ist mit </w:t>
      </w:r>
      <w:r w:rsidR="0091669A" w:rsidRPr="00E51CAB">
        <w:rPr>
          <w:rFonts w:ascii="Arial" w:hAnsi="Arial" w:cs="Arial"/>
          <w:sz w:val="22"/>
          <w:szCs w:val="22"/>
        </w:rPr>
        <w:t>alle</w:t>
      </w:r>
      <w:r w:rsidR="0091669A">
        <w:rPr>
          <w:rFonts w:ascii="Arial" w:hAnsi="Arial" w:cs="Arial"/>
          <w:sz w:val="22"/>
          <w:szCs w:val="22"/>
        </w:rPr>
        <w:t xml:space="preserve">n benötigten Treibern </w:t>
      </w:r>
      <w:r w:rsidR="00550C7D">
        <w:rPr>
          <w:rFonts w:ascii="Arial" w:hAnsi="Arial" w:cs="Arial"/>
          <w:sz w:val="22"/>
          <w:szCs w:val="22"/>
        </w:rPr>
        <w:t xml:space="preserve">vorkonfiguriert und </w:t>
      </w:r>
      <w:r w:rsidR="0091669A">
        <w:rPr>
          <w:rFonts w:ascii="Arial" w:hAnsi="Arial" w:cs="Arial"/>
          <w:sz w:val="22"/>
          <w:szCs w:val="22"/>
        </w:rPr>
        <w:t>validiert</w:t>
      </w:r>
      <w:r w:rsidR="00446793">
        <w:rPr>
          <w:rFonts w:ascii="Arial" w:hAnsi="Arial" w:cs="Arial"/>
          <w:sz w:val="22"/>
          <w:szCs w:val="22"/>
        </w:rPr>
        <w:t>,</w:t>
      </w:r>
      <w:r w:rsidR="00550C7D">
        <w:rPr>
          <w:rFonts w:ascii="Arial" w:hAnsi="Arial" w:cs="Arial"/>
          <w:sz w:val="22"/>
          <w:szCs w:val="22"/>
        </w:rPr>
        <w:t xml:space="preserve"> </w:t>
      </w:r>
      <w:r w:rsidR="0091669A">
        <w:rPr>
          <w:rFonts w:ascii="Arial" w:hAnsi="Arial" w:cs="Arial"/>
          <w:sz w:val="22"/>
          <w:szCs w:val="22"/>
        </w:rPr>
        <w:t xml:space="preserve">bietet </w:t>
      </w:r>
      <w:r w:rsidR="00C55AA9">
        <w:rPr>
          <w:rFonts w:ascii="Arial" w:hAnsi="Arial" w:cs="Arial"/>
          <w:sz w:val="22"/>
          <w:szCs w:val="22"/>
        </w:rPr>
        <w:t xml:space="preserve">sämtliche </w:t>
      </w:r>
      <w:r w:rsidRPr="00E51CAB">
        <w:rPr>
          <w:rFonts w:ascii="Arial" w:hAnsi="Arial" w:cs="Arial"/>
          <w:sz w:val="22"/>
          <w:szCs w:val="22"/>
        </w:rPr>
        <w:t>Build</w:t>
      </w:r>
      <w:r>
        <w:rPr>
          <w:rFonts w:ascii="Arial" w:hAnsi="Arial" w:cs="Arial"/>
          <w:sz w:val="22"/>
          <w:szCs w:val="22"/>
        </w:rPr>
        <w:t>ing Blocks einer Smart C</w:t>
      </w:r>
      <w:r w:rsidRPr="00E51CAB">
        <w:rPr>
          <w:rFonts w:ascii="Arial" w:hAnsi="Arial" w:cs="Arial"/>
          <w:sz w:val="22"/>
          <w:szCs w:val="22"/>
        </w:rPr>
        <w:t xml:space="preserve">amera Lösung und kann </w:t>
      </w:r>
      <w:r>
        <w:rPr>
          <w:rFonts w:ascii="Arial" w:hAnsi="Arial" w:cs="Arial"/>
          <w:sz w:val="22"/>
          <w:szCs w:val="22"/>
        </w:rPr>
        <w:t xml:space="preserve">leicht auf neue Applikationen und Features angepasst werden. </w:t>
      </w:r>
      <w:r w:rsidRPr="00E51CAB">
        <w:rPr>
          <w:rFonts w:ascii="Arial" w:hAnsi="Arial" w:cs="Arial"/>
          <w:sz w:val="22"/>
          <w:szCs w:val="22"/>
        </w:rPr>
        <w:t>Es ist 100</w:t>
      </w:r>
      <w:r w:rsidR="00EF074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Prozent konform zum </w:t>
      </w:r>
      <w:r w:rsidRPr="00E51CAB">
        <w:rPr>
          <w:rFonts w:ascii="Arial" w:hAnsi="Arial" w:cs="Arial"/>
          <w:sz w:val="22"/>
          <w:szCs w:val="22"/>
        </w:rPr>
        <w:t xml:space="preserve">neuesten MIPI-CSI-Standard und optimiert für den </w:t>
      </w:r>
      <w:r>
        <w:rPr>
          <w:rFonts w:ascii="Arial" w:hAnsi="Arial" w:cs="Arial"/>
          <w:sz w:val="22"/>
          <w:szCs w:val="22"/>
        </w:rPr>
        <w:t xml:space="preserve">gemeinsamen </w:t>
      </w:r>
      <w:r w:rsidRPr="00E51CAB">
        <w:rPr>
          <w:rFonts w:ascii="Arial" w:hAnsi="Arial" w:cs="Arial"/>
          <w:sz w:val="22"/>
          <w:szCs w:val="22"/>
        </w:rPr>
        <w:t xml:space="preserve">Betrieb </w:t>
      </w:r>
      <w:r>
        <w:rPr>
          <w:rFonts w:ascii="Arial" w:hAnsi="Arial" w:cs="Arial"/>
          <w:sz w:val="22"/>
          <w:szCs w:val="22"/>
        </w:rPr>
        <w:t xml:space="preserve">der </w:t>
      </w:r>
      <w:r w:rsidRPr="00E51CAB">
        <w:rPr>
          <w:rFonts w:ascii="Arial" w:hAnsi="Arial" w:cs="Arial"/>
          <w:sz w:val="22"/>
          <w:szCs w:val="22"/>
        </w:rPr>
        <w:t>ON Semiconductor AR0237 HD Sensor</w:t>
      </w:r>
      <w:r>
        <w:rPr>
          <w:rFonts w:ascii="Arial" w:hAnsi="Arial" w:cs="Arial"/>
          <w:sz w:val="22"/>
          <w:szCs w:val="22"/>
        </w:rPr>
        <w:t xml:space="preserve"> basierten </w:t>
      </w:r>
      <w:r w:rsidRPr="00E51CAB">
        <w:rPr>
          <w:rFonts w:ascii="Arial" w:hAnsi="Arial" w:cs="Arial"/>
          <w:sz w:val="22"/>
          <w:szCs w:val="22"/>
        </w:rPr>
        <w:t>MIPI</w:t>
      </w:r>
      <w:r>
        <w:rPr>
          <w:rFonts w:ascii="Arial" w:hAnsi="Arial" w:cs="Arial"/>
          <w:sz w:val="22"/>
          <w:szCs w:val="22"/>
        </w:rPr>
        <w:t>-</w:t>
      </w:r>
      <w:r w:rsidRPr="00E51CAB">
        <w:rPr>
          <w:rFonts w:ascii="Arial" w:hAnsi="Arial" w:cs="Arial"/>
          <w:sz w:val="22"/>
          <w:szCs w:val="22"/>
        </w:rPr>
        <w:t xml:space="preserve">CSI 2 Kamera von Leopard Imaging </w:t>
      </w:r>
      <w:r>
        <w:rPr>
          <w:rFonts w:ascii="Arial" w:hAnsi="Arial" w:cs="Arial"/>
          <w:sz w:val="22"/>
          <w:szCs w:val="22"/>
        </w:rPr>
        <w:t>mit dem Intel</w:t>
      </w:r>
      <w:r w:rsidR="00174127" w:rsidRPr="00174127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Atom</w:t>
      </w:r>
      <w:r w:rsidR="00174127" w:rsidRPr="00174127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E3900 Prozessor basierten, </w:t>
      </w:r>
      <w:r w:rsidRPr="00E51CAB">
        <w:rPr>
          <w:rFonts w:ascii="Arial" w:hAnsi="Arial" w:cs="Arial"/>
          <w:sz w:val="22"/>
          <w:szCs w:val="22"/>
        </w:rPr>
        <w:t xml:space="preserve">robusten conga-PA5 Pico-ITX </w:t>
      </w:r>
      <w:r>
        <w:rPr>
          <w:rFonts w:ascii="Arial" w:hAnsi="Arial" w:cs="Arial"/>
          <w:sz w:val="22"/>
          <w:szCs w:val="22"/>
        </w:rPr>
        <w:t xml:space="preserve">Single Board Computer </w:t>
      </w:r>
      <w:r w:rsidRPr="00E51CAB">
        <w:rPr>
          <w:rFonts w:ascii="Arial" w:hAnsi="Arial" w:cs="Arial"/>
          <w:sz w:val="22"/>
          <w:szCs w:val="22"/>
        </w:rPr>
        <w:t>für den erweiterten Temperaturbereich.</w:t>
      </w:r>
      <w:r>
        <w:rPr>
          <w:rFonts w:ascii="Arial" w:hAnsi="Arial" w:cs="Arial"/>
          <w:sz w:val="22"/>
          <w:szCs w:val="22"/>
        </w:rPr>
        <w:t xml:space="preserve"> </w:t>
      </w:r>
      <w:r w:rsidRPr="00E51CAB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beinhaltet</w:t>
      </w:r>
      <w:r w:rsidRPr="00E51CAB">
        <w:rPr>
          <w:rFonts w:ascii="Arial" w:hAnsi="Arial" w:cs="Arial"/>
          <w:sz w:val="22"/>
          <w:szCs w:val="22"/>
        </w:rPr>
        <w:t xml:space="preserve"> alle erforderlichen Konfigurationen und Patches und ist </w:t>
      </w:r>
      <w:r>
        <w:rPr>
          <w:rFonts w:ascii="Arial" w:hAnsi="Arial" w:cs="Arial"/>
          <w:sz w:val="22"/>
          <w:szCs w:val="22"/>
        </w:rPr>
        <w:t>für Linux Yocto-Kernel basierten Code</w:t>
      </w:r>
      <w:r w:rsidRPr="002539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vorbereitet. </w:t>
      </w:r>
      <w:r w:rsidR="00535BF7" w:rsidRPr="00E51CAB">
        <w:rPr>
          <w:rFonts w:ascii="Arial" w:hAnsi="Arial" w:cs="Arial"/>
          <w:sz w:val="22"/>
          <w:szCs w:val="22"/>
        </w:rPr>
        <w:t>Mögliche Prozessor-Konfigurationen sind:</w:t>
      </w:r>
    </w:p>
    <w:p w:rsidR="00535BF7" w:rsidRPr="00C40728" w:rsidRDefault="00535BF7" w:rsidP="00FA1E04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tbl>
      <w:tblPr>
        <w:tblW w:w="8188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993"/>
        <w:gridCol w:w="236"/>
        <w:gridCol w:w="1134"/>
        <w:gridCol w:w="236"/>
        <w:gridCol w:w="1134"/>
        <w:gridCol w:w="236"/>
        <w:gridCol w:w="1276"/>
      </w:tblGrid>
      <w:tr w:rsidR="004E2C0C" w:rsidRPr="0091669A" w:rsidTr="00EF074D">
        <w:tc>
          <w:tcPr>
            <w:tcW w:w="2660" w:type="dxa"/>
            <w:tcBorders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>Prozessor</w:t>
            </w:r>
          </w:p>
        </w:tc>
        <w:tc>
          <w:tcPr>
            <w:tcW w:w="283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  <w:r w:rsidRPr="00BA7BB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>Takt/ Burst</w:t>
            </w:r>
          </w:p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  <w:r w:rsidRPr="00BA7BB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Graphik Execution Units</w:t>
            </w:r>
          </w:p>
        </w:tc>
      </w:tr>
      <w:tr w:rsidR="004E2C0C" w:rsidRPr="0091669A" w:rsidTr="00EF074D"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>Intel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vertAlign w:val="superscript"/>
                <w:lang w:eastAsia="de-DE"/>
              </w:rPr>
              <w:t>®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 xml:space="preserve"> Atom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vertAlign w:val="superscript"/>
                <w:lang w:eastAsia="de-DE"/>
              </w:rPr>
              <w:t>®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 xml:space="preserve"> E3950</w:t>
            </w:r>
          </w:p>
        </w:tc>
        <w:tc>
          <w:tcPr>
            <w:tcW w:w="283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  <w:lang w:val="it-IT"/>
              </w:rPr>
              <w:t>4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  <w:lang w:val="it-IT"/>
              </w:rPr>
              <w:t>1.6 / 2.0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4E2C0C" w:rsidRPr="0091669A" w:rsidTr="00EF074D"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>Intel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vertAlign w:val="superscript"/>
                <w:lang w:eastAsia="de-DE"/>
              </w:rPr>
              <w:t>®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 xml:space="preserve"> Atom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vertAlign w:val="superscript"/>
                <w:lang w:eastAsia="de-DE"/>
              </w:rPr>
              <w:t>®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 xml:space="preserve"> E3940</w:t>
            </w:r>
          </w:p>
        </w:tc>
        <w:tc>
          <w:tcPr>
            <w:tcW w:w="283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1.6 / 1.8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4E2C0C" w:rsidRPr="0091669A" w:rsidTr="00EF074D"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>Intel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vertAlign w:val="superscript"/>
                <w:lang w:eastAsia="de-DE"/>
              </w:rPr>
              <w:t>®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 xml:space="preserve"> Atom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vertAlign w:val="superscript"/>
                <w:lang w:eastAsia="de-DE"/>
              </w:rPr>
              <w:t>®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 xml:space="preserve"> E3930</w:t>
            </w:r>
          </w:p>
        </w:tc>
        <w:tc>
          <w:tcPr>
            <w:tcW w:w="283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1.3 / 1.8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4E2C0C" w:rsidRPr="0091669A" w:rsidTr="00EF074D"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>Intel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vertAlign w:val="superscript"/>
                <w:lang w:eastAsia="de-DE"/>
              </w:rPr>
              <w:t>®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 xml:space="preserve"> Pentium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vertAlign w:val="superscript"/>
                <w:lang w:eastAsia="de-DE"/>
              </w:rPr>
              <w:t>®</w:t>
            </w:r>
            <w:r w:rsidRPr="00BA7BB2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eastAsia="de-DE"/>
              </w:rPr>
              <w:t xml:space="preserve"> N4200</w:t>
            </w:r>
          </w:p>
        </w:tc>
        <w:tc>
          <w:tcPr>
            <w:tcW w:w="283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1.1 / 2.5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4E2C0C" w:rsidRPr="0091669A" w:rsidTr="00EF074D"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Intel</w:t>
            </w:r>
            <w:r w:rsidRPr="00BA7B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Pr="00BA7BB2">
              <w:rPr>
                <w:rFonts w:ascii="Arial" w:hAnsi="Arial" w:cs="Arial"/>
                <w:b/>
                <w:sz w:val="22"/>
                <w:szCs w:val="22"/>
              </w:rPr>
              <w:t xml:space="preserve"> Celeron</w:t>
            </w:r>
            <w:r w:rsidRPr="00BA7BB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Pr="00BA7BB2">
              <w:rPr>
                <w:rFonts w:ascii="Arial" w:hAnsi="Arial" w:cs="Arial"/>
                <w:b/>
                <w:sz w:val="22"/>
                <w:szCs w:val="22"/>
              </w:rPr>
              <w:t xml:space="preserve"> N3350</w:t>
            </w:r>
          </w:p>
        </w:tc>
        <w:tc>
          <w:tcPr>
            <w:tcW w:w="283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  <w:lang w:val="en-US"/>
              </w:rPr>
              <w:t>1.1 / 2.4</w:t>
            </w:r>
          </w:p>
        </w:tc>
        <w:tc>
          <w:tcPr>
            <w:tcW w:w="236" w:type="dxa"/>
            <w:vAlign w:val="center"/>
          </w:tcPr>
          <w:p w:rsidR="004E2C0C" w:rsidRPr="0091669A" w:rsidRDefault="004E2C0C" w:rsidP="00984317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2C0C" w:rsidRPr="0091669A" w:rsidRDefault="00BA7BB2" w:rsidP="00984317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A7BB2">
              <w:rPr>
                <w:rFonts w:ascii="Arial" w:hAnsi="Arial" w:cs="Arial"/>
                <w:b/>
                <w:sz w:val="22"/>
                <w:szCs w:val="22"/>
                <w:lang w:val="en-US"/>
              </w:rPr>
              <w:t>12</w:t>
            </w:r>
          </w:p>
        </w:tc>
      </w:tr>
    </w:tbl>
    <w:p w:rsidR="004E2C0C" w:rsidRPr="0091669A" w:rsidRDefault="004E2C0C" w:rsidP="004E2C0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E2C0C" w:rsidRPr="00D11975" w:rsidRDefault="004E2C0C" w:rsidP="004E2C0C">
      <w:pPr>
        <w:spacing w:line="360" w:lineRule="auto"/>
        <w:rPr>
          <w:rFonts w:ascii="Arial" w:hAnsi="Arial" w:cs="Arial"/>
          <w:sz w:val="22"/>
          <w:szCs w:val="22"/>
        </w:rPr>
      </w:pPr>
      <w:r w:rsidRPr="00D11975">
        <w:rPr>
          <w:rFonts w:ascii="Arial" w:hAnsi="Arial" w:cs="Arial"/>
          <w:sz w:val="22"/>
          <w:szCs w:val="22"/>
        </w:rPr>
        <w:t xml:space="preserve">Mehr Informationen über das neue MIPI-CSI 2 Smart Camera Kit von congatec finden Sie unter </w:t>
      </w:r>
      <w:hyperlink r:id="rId14" w:history="1">
        <w:r w:rsidR="00EF074D" w:rsidRPr="006E11D3">
          <w:rPr>
            <w:rStyle w:val="Hyperlink"/>
            <w:rFonts w:ascii="Arial" w:hAnsi="Arial" w:cs="Arial"/>
          </w:rPr>
          <w:t>https://www.congatec.com/mipi</w:t>
        </w:r>
      </w:hyperlink>
      <w:r w:rsidR="00EF074D">
        <w:rPr>
          <w:rFonts w:ascii="Arial" w:eastAsiaTheme="majorEastAsia" w:hAnsi="Arial" w:cs="Arial"/>
          <w:sz w:val="22"/>
          <w:szCs w:val="22"/>
        </w:rPr>
        <w:t xml:space="preserve"> </w:t>
      </w:r>
    </w:p>
    <w:p w:rsidR="00DE150B" w:rsidRPr="004E2C0C" w:rsidRDefault="00DE150B" w:rsidP="00F4736C">
      <w:pPr>
        <w:spacing w:line="276" w:lineRule="auto"/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</w:p>
    <w:p w:rsidR="004B1541" w:rsidRPr="004E2C0C" w:rsidRDefault="004B1541" w:rsidP="00F4736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108AC" w:rsidRPr="004E2C0C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6142D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BA5EC5" w:rsidRPr="006142D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t xml:space="preserve">congatec </w:t>
      </w:r>
      <w:r w:rsidR="000E2307"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6142D4">
        <w:rPr>
          <w:rFonts w:ascii="Arial" w:hAnsi="Arial" w:cs="Arial"/>
          <w:sz w:val="16"/>
          <w:szCs w:val="16"/>
        </w:rPr>
        <w:t xml:space="preserve">Qseven </w:t>
      </w:r>
      <w:r w:rsidRPr="006142D4">
        <w:rPr>
          <w:rFonts w:ascii="Arial" w:hAnsi="Arial" w:cs="Arial"/>
          <w:sz w:val="16"/>
          <w:szCs w:val="16"/>
        </w:rPr>
        <w:t xml:space="preserve">und </w:t>
      </w:r>
      <w:r w:rsidR="00B76850" w:rsidRPr="006142D4">
        <w:rPr>
          <w:rFonts w:ascii="Arial" w:hAnsi="Arial" w:cs="Arial"/>
          <w:sz w:val="16"/>
          <w:szCs w:val="16"/>
        </w:rPr>
        <w:t>SMARC</w:t>
      </w:r>
      <w:r w:rsidRPr="006142D4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 xml:space="preserve">-Services. Die Produkte und Dienstleistungen des innovativen Unternehmens sind branchenunabhängig und werden z.B. in der Industrie-Automatisierung, der Medizintechnik, im Entertainment, im Transportwesen, bei Telekommunikation, Test &amp; Measurement sowie Point-of-Sale Anwendungen eingesetzt. Wesentliche Kernkompetenz und technisches Know-How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>
        <w:rPr>
          <w:rFonts w:ascii="Arial" w:hAnsi="Arial" w:cs="Arial"/>
          <w:sz w:val="16"/>
          <w:szCs w:val="16"/>
        </w:rPr>
        <w:t>m</w:t>
      </w:r>
      <w:r w:rsidR="000E2307" w:rsidRPr="006142D4">
        <w:rPr>
          <w:rFonts w:ascii="Arial" w:hAnsi="Arial" w:cs="Arial"/>
          <w:sz w:val="16"/>
          <w:szCs w:val="16"/>
        </w:rPr>
        <w:t xml:space="preserve">it Hauptsitz in Deggendorf, Deutschland </w:t>
      </w:r>
      <w:r w:rsidRPr="006142D4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6142D4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6142D4">
        <w:rPr>
          <w:rFonts w:ascii="Arial" w:hAnsi="Arial" w:cs="Arial"/>
          <w:sz w:val="16"/>
          <w:szCs w:val="16"/>
        </w:rPr>
        <w:t xml:space="preserve">Großbritannien, Frankreich </w:t>
      </w:r>
      <w:r w:rsidRPr="006142D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5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6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18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D108AC" w:rsidRPr="006142D4" w:rsidRDefault="009C7DF9" w:rsidP="009E71E9">
      <w:pPr>
        <w:pStyle w:val="Standard1"/>
        <w:spacing w:before="120"/>
        <w:rPr>
          <w:rFonts w:ascii="Arial" w:hAnsi="Arial" w:cs="Arial"/>
          <w:i/>
          <w:iCs/>
          <w:kern w:val="2"/>
          <w:sz w:val="18"/>
          <w:szCs w:val="18"/>
        </w:rPr>
      </w:pPr>
      <w:r w:rsidRPr="00FD57F4">
        <w:rPr>
          <w:rFonts w:ascii="Arial" w:hAnsi="Arial" w:cs="Arial"/>
          <w:i/>
          <w:iCs/>
          <w:sz w:val="18"/>
          <w:szCs w:val="18"/>
        </w:rPr>
        <w:lastRenderedPageBreak/>
        <w:t>Intel und Intel Atom</w:t>
      </w:r>
      <w:r>
        <w:rPr>
          <w:rFonts w:ascii="Arial" w:hAnsi="Arial" w:cs="Arial"/>
          <w:i/>
          <w:iCs/>
          <w:sz w:val="18"/>
          <w:szCs w:val="18"/>
        </w:rPr>
        <w:t>, Celeron und Pentium</w:t>
      </w:r>
      <w:r w:rsidRPr="00FD57F4">
        <w:rPr>
          <w:rFonts w:ascii="Arial" w:hAnsi="Arial" w:cs="Arial"/>
          <w:i/>
          <w:iCs/>
          <w:sz w:val="18"/>
          <w:szCs w:val="18"/>
        </w:rPr>
        <w:t xml:space="preserve"> sind eingetragene Warenzeichen der Intel Corporation in den USA und anderen Ländern.</w:t>
      </w:r>
    </w:p>
    <w:sectPr w:rsidR="00D108AC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C18" w:rsidRDefault="00377C18" w:rsidP="00D97483">
      <w:r>
        <w:separator/>
      </w:r>
    </w:p>
  </w:endnote>
  <w:endnote w:type="continuationSeparator" w:id="0">
    <w:p w:rsidR="00377C18" w:rsidRDefault="00377C18" w:rsidP="00D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C18" w:rsidRDefault="00377C18" w:rsidP="00D97483">
      <w:r>
        <w:separator/>
      </w:r>
    </w:p>
  </w:footnote>
  <w:footnote w:type="continuationSeparator" w:id="0">
    <w:p w:rsidR="00377C18" w:rsidRDefault="00377C18" w:rsidP="00D9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8AC"/>
    <w:rsid w:val="00006D58"/>
    <w:rsid w:val="00010369"/>
    <w:rsid w:val="00010745"/>
    <w:rsid w:val="00021457"/>
    <w:rsid w:val="000355AD"/>
    <w:rsid w:val="00035738"/>
    <w:rsid w:val="0003771D"/>
    <w:rsid w:val="00042398"/>
    <w:rsid w:val="00042600"/>
    <w:rsid w:val="00045E58"/>
    <w:rsid w:val="00047E06"/>
    <w:rsid w:val="000553FB"/>
    <w:rsid w:val="00061E56"/>
    <w:rsid w:val="0006595E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B1D"/>
    <w:rsid w:val="000A79B5"/>
    <w:rsid w:val="000B53F9"/>
    <w:rsid w:val="000B6F0B"/>
    <w:rsid w:val="000D66D4"/>
    <w:rsid w:val="000D68BA"/>
    <w:rsid w:val="000E2307"/>
    <w:rsid w:val="000E736A"/>
    <w:rsid w:val="000F15EB"/>
    <w:rsid w:val="000F34E8"/>
    <w:rsid w:val="00100CE2"/>
    <w:rsid w:val="00101DF6"/>
    <w:rsid w:val="00105BFE"/>
    <w:rsid w:val="0011134D"/>
    <w:rsid w:val="00124C26"/>
    <w:rsid w:val="00135EBC"/>
    <w:rsid w:val="00137074"/>
    <w:rsid w:val="0014653E"/>
    <w:rsid w:val="00157343"/>
    <w:rsid w:val="00174127"/>
    <w:rsid w:val="00175EB3"/>
    <w:rsid w:val="00181222"/>
    <w:rsid w:val="00182430"/>
    <w:rsid w:val="00183E88"/>
    <w:rsid w:val="00184D6F"/>
    <w:rsid w:val="001854B5"/>
    <w:rsid w:val="00187AFE"/>
    <w:rsid w:val="001A593C"/>
    <w:rsid w:val="001B0700"/>
    <w:rsid w:val="001B1BD1"/>
    <w:rsid w:val="001B5701"/>
    <w:rsid w:val="001B6B34"/>
    <w:rsid w:val="001C0038"/>
    <w:rsid w:val="001D055C"/>
    <w:rsid w:val="001E3D01"/>
    <w:rsid w:val="001E4FB1"/>
    <w:rsid w:val="001E7371"/>
    <w:rsid w:val="001F6903"/>
    <w:rsid w:val="002065F2"/>
    <w:rsid w:val="00212286"/>
    <w:rsid w:val="00212817"/>
    <w:rsid w:val="00223722"/>
    <w:rsid w:val="002313D3"/>
    <w:rsid w:val="00231F74"/>
    <w:rsid w:val="002368AC"/>
    <w:rsid w:val="002376DB"/>
    <w:rsid w:val="0024753D"/>
    <w:rsid w:val="00254F48"/>
    <w:rsid w:val="002571A3"/>
    <w:rsid w:val="00270625"/>
    <w:rsid w:val="002825BE"/>
    <w:rsid w:val="00286CC1"/>
    <w:rsid w:val="002872D2"/>
    <w:rsid w:val="00292D50"/>
    <w:rsid w:val="0029792A"/>
    <w:rsid w:val="00297A5C"/>
    <w:rsid w:val="002A7A02"/>
    <w:rsid w:val="002B14DE"/>
    <w:rsid w:val="002C6199"/>
    <w:rsid w:val="002C6553"/>
    <w:rsid w:val="002D3F17"/>
    <w:rsid w:val="002E333A"/>
    <w:rsid w:val="002E3F38"/>
    <w:rsid w:val="002F035E"/>
    <w:rsid w:val="002F16A9"/>
    <w:rsid w:val="002F1A60"/>
    <w:rsid w:val="002F1BDC"/>
    <w:rsid w:val="002F2955"/>
    <w:rsid w:val="002F6466"/>
    <w:rsid w:val="00300D09"/>
    <w:rsid w:val="00316678"/>
    <w:rsid w:val="00331264"/>
    <w:rsid w:val="00334450"/>
    <w:rsid w:val="00336657"/>
    <w:rsid w:val="0034266E"/>
    <w:rsid w:val="00353C44"/>
    <w:rsid w:val="00360338"/>
    <w:rsid w:val="00362032"/>
    <w:rsid w:val="003674FC"/>
    <w:rsid w:val="00371CDB"/>
    <w:rsid w:val="00377C18"/>
    <w:rsid w:val="00386E85"/>
    <w:rsid w:val="003A0171"/>
    <w:rsid w:val="003A5872"/>
    <w:rsid w:val="003A7091"/>
    <w:rsid w:val="003B71F1"/>
    <w:rsid w:val="003B7234"/>
    <w:rsid w:val="003B7808"/>
    <w:rsid w:val="003C1132"/>
    <w:rsid w:val="003D16C4"/>
    <w:rsid w:val="003D4675"/>
    <w:rsid w:val="003D5ED4"/>
    <w:rsid w:val="003D6618"/>
    <w:rsid w:val="003E20DE"/>
    <w:rsid w:val="003E397A"/>
    <w:rsid w:val="003F3269"/>
    <w:rsid w:val="003F62FC"/>
    <w:rsid w:val="0040107E"/>
    <w:rsid w:val="00402005"/>
    <w:rsid w:val="00420169"/>
    <w:rsid w:val="00431604"/>
    <w:rsid w:val="00446472"/>
    <w:rsid w:val="00446793"/>
    <w:rsid w:val="00451C75"/>
    <w:rsid w:val="00451E34"/>
    <w:rsid w:val="00466A57"/>
    <w:rsid w:val="00475771"/>
    <w:rsid w:val="00476500"/>
    <w:rsid w:val="00480CD4"/>
    <w:rsid w:val="004841F7"/>
    <w:rsid w:val="0048544A"/>
    <w:rsid w:val="004930EB"/>
    <w:rsid w:val="004A2EEC"/>
    <w:rsid w:val="004B1541"/>
    <w:rsid w:val="004B4B85"/>
    <w:rsid w:val="004D2177"/>
    <w:rsid w:val="004D3BA0"/>
    <w:rsid w:val="004E2C0C"/>
    <w:rsid w:val="004F08CB"/>
    <w:rsid w:val="005168E6"/>
    <w:rsid w:val="00527922"/>
    <w:rsid w:val="00535BF7"/>
    <w:rsid w:val="00535DAB"/>
    <w:rsid w:val="005502A5"/>
    <w:rsid w:val="0055046D"/>
    <w:rsid w:val="00550C7D"/>
    <w:rsid w:val="0055706B"/>
    <w:rsid w:val="00567E2E"/>
    <w:rsid w:val="0058053F"/>
    <w:rsid w:val="00595E85"/>
    <w:rsid w:val="0059684A"/>
    <w:rsid w:val="005B049C"/>
    <w:rsid w:val="005C585A"/>
    <w:rsid w:val="005C6F13"/>
    <w:rsid w:val="005D2D52"/>
    <w:rsid w:val="005E2474"/>
    <w:rsid w:val="005E401C"/>
    <w:rsid w:val="005F1760"/>
    <w:rsid w:val="005F7CEF"/>
    <w:rsid w:val="00600860"/>
    <w:rsid w:val="006061F7"/>
    <w:rsid w:val="006074CD"/>
    <w:rsid w:val="00611C83"/>
    <w:rsid w:val="006142D4"/>
    <w:rsid w:val="0062380E"/>
    <w:rsid w:val="00623BD6"/>
    <w:rsid w:val="00625E49"/>
    <w:rsid w:val="006269A4"/>
    <w:rsid w:val="00630269"/>
    <w:rsid w:val="00630751"/>
    <w:rsid w:val="00640D57"/>
    <w:rsid w:val="00640FFB"/>
    <w:rsid w:val="00645324"/>
    <w:rsid w:val="00650D54"/>
    <w:rsid w:val="006578A1"/>
    <w:rsid w:val="00664028"/>
    <w:rsid w:val="00667B3E"/>
    <w:rsid w:val="0067240C"/>
    <w:rsid w:val="006831D1"/>
    <w:rsid w:val="00690ECD"/>
    <w:rsid w:val="0069359A"/>
    <w:rsid w:val="006A1238"/>
    <w:rsid w:val="006A1254"/>
    <w:rsid w:val="006A3CB0"/>
    <w:rsid w:val="006A6542"/>
    <w:rsid w:val="006B0EE9"/>
    <w:rsid w:val="006C1B3D"/>
    <w:rsid w:val="006C3B8A"/>
    <w:rsid w:val="006D162D"/>
    <w:rsid w:val="006E4456"/>
    <w:rsid w:val="006E78FC"/>
    <w:rsid w:val="006F6952"/>
    <w:rsid w:val="00703F23"/>
    <w:rsid w:val="00706359"/>
    <w:rsid w:val="00706CDC"/>
    <w:rsid w:val="007074D1"/>
    <w:rsid w:val="0070787E"/>
    <w:rsid w:val="00724585"/>
    <w:rsid w:val="00730753"/>
    <w:rsid w:val="00735FC8"/>
    <w:rsid w:val="007372D4"/>
    <w:rsid w:val="00745E4D"/>
    <w:rsid w:val="00747135"/>
    <w:rsid w:val="00747A2A"/>
    <w:rsid w:val="00751A5C"/>
    <w:rsid w:val="00765B08"/>
    <w:rsid w:val="00767A44"/>
    <w:rsid w:val="00771AFC"/>
    <w:rsid w:val="0077601C"/>
    <w:rsid w:val="00776AE3"/>
    <w:rsid w:val="00784949"/>
    <w:rsid w:val="0078770A"/>
    <w:rsid w:val="007923DD"/>
    <w:rsid w:val="00796782"/>
    <w:rsid w:val="007A28E4"/>
    <w:rsid w:val="007A3A88"/>
    <w:rsid w:val="007B301C"/>
    <w:rsid w:val="007B794A"/>
    <w:rsid w:val="007C46E3"/>
    <w:rsid w:val="007D3F99"/>
    <w:rsid w:val="007E0AEB"/>
    <w:rsid w:val="007E5156"/>
    <w:rsid w:val="007E752C"/>
    <w:rsid w:val="007F3D6F"/>
    <w:rsid w:val="008014CA"/>
    <w:rsid w:val="00801DA9"/>
    <w:rsid w:val="008021E1"/>
    <w:rsid w:val="0080538D"/>
    <w:rsid w:val="008119CB"/>
    <w:rsid w:val="00815A0F"/>
    <w:rsid w:val="00832012"/>
    <w:rsid w:val="008326A9"/>
    <w:rsid w:val="008402AB"/>
    <w:rsid w:val="008417D5"/>
    <w:rsid w:val="00841D92"/>
    <w:rsid w:val="00842166"/>
    <w:rsid w:val="00843FE7"/>
    <w:rsid w:val="00846053"/>
    <w:rsid w:val="00846888"/>
    <w:rsid w:val="00847678"/>
    <w:rsid w:val="00855286"/>
    <w:rsid w:val="00866421"/>
    <w:rsid w:val="00877E6F"/>
    <w:rsid w:val="00881B43"/>
    <w:rsid w:val="0088225E"/>
    <w:rsid w:val="00883451"/>
    <w:rsid w:val="00886219"/>
    <w:rsid w:val="00896530"/>
    <w:rsid w:val="00897D1F"/>
    <w:rsid w:val="008C012F"/>
    <w:rsid w:val="008D24CD"/>
    <w:rsid w:val="008E5A1D"/>
    <w:rsid w:val="008F0184"/>
    <w:rsid w:val="008F54B5"/>
    <w:rsid w:val="008F70A2"/>
    <w:rsid w:val="00901713"/>
    <w:rsid w:val="00915B34"/>
    <w:rsid w:val="0091669A"/>
    <w:rsid w:val="0092394A"/>
    <w:rsid w:val="009269F9"/>
    <w:rsid w:val="009310D6"/>
    <w:rsid w:val="009335F3"/>
    <w:rsid w:val="009348CC"/>
    <w:rsid w:val="009366AB"/>
    <w:rsid w:val="00936FCB"/>
    <w:rsid w:val="00943C17"/>
    <w:rsid w:val="00946819"/>
    <w:rsid w:val="00946E1B"/>
    <w:rsid w:val="00955E11"/>
    <w:rsid w:val="00957EBF"/>
    <w:rsid w:val="00961278"/>
    <w:rsid w:val="009651A1"/>
    <w:rsid w:val="009702BE"/>
    <w:rsid w:val="00972F7F"/>
    <w:rsid w:val="00974225"/>
    <w:rsid w:val="00976F6B"/>
    <w:rsid w:val="009832E2"/>
    <w:rsid w:val="00983A26"/>
    <w:rsid w:val="00983B6D"/>
    <w:rsid w:val="00984223"/>
    <w:rsid w:val="00986868"/>
    <w:rsid w:val="0098707E"/>
    <w:rsid w:val="00987AB5"/>
    <w:rsid w:val="0099011F"/>
    <w:rsid w:val="009915D7"/>
    <w:rsid w:val="00992104"/>
    <w:rsid w:val="0099630B"/>
    <w:rsid w:val="00996FD1"/>
    <w:rsid w:val="009977CF"/>
    <w:rsid w:val="009A0ADE"/>
    <w:rsid w:val="009A5657"/>
    <w:rsid w:val="009A6289"/>
    <w:rsid w:val="009B280B"/>
    <w:rsid w:val="009B2D4D"/>
    <w:rsid w:val="009B6E8A"/>
    <w:rsid w:val="009C4C7A"/>
    <w:rsid w:val="009C65B6"/>
    <w:rsid w:val="009C67E6"/>
    <w:rsid w:val="009C7DF9"/>
    <w:rsid w:val="009D595E"/>
    <w:rsid w:val="009E5E22"/>
    <w:rsid w:val="009E71E9"/>
    <w:rsid w:val="009F1BCA"/>
    <w:rsid w:val="009F1E40"/>
    <w:rsid w:val="009F4667"/>
    <w:rsid w:val="009F5C8A"/>
    <w:rsid w:val="00A10AB1"/>
    <w:rsid w:val="00A171BD"/>
    <w:rsid w:val="00A31844"/>
    <w:rsid w:val="00A31EE8"/>
    <w:rsid w:val="00A342D1"/>
    <w:rsid w:val="00A4732D"/>
    <w:rsid w:val="00A54FB5"/>
    <w:rsid w:val="00A61518"/>
    <w:rsid w:val="00A634ED"/>
    <w:rsid w:val="00A67A16"/>
    <w:rsid w:val="00A87DA8"/>
    <w:rsid w:val="00AB3308"/>
    <w:rsid w:val="00AD560F"/>
    <w:rsid w:val="00AD586F"/>
    <w:rsid w:val="00AD6B52"/>
    <w:rsid w:val="00AF60DB"/>
    <w:rsid w:val="00B0389C"/>
    <w:rsid w:val="00B14955"/>
    <w:rsid w:val="00B37B7A"/>
    <w:rsid w:val="00B37FC1"/>
    <w:rsid w:val="00B515F0"/>
    <w:rsid w:val="00B56D4A"/>
    <w:rsid w:val="00B638FF"/>
    <w:rsid w:val="00B67F3B"/>
    <w:rsid w:val="00B74386"/>
    <w:rsid w:val="00B76850"/>
    <w:rsid w:val="00B86632"/>
    <w:rsid w:val="00B86D2C"/>
    <w:rsid w:val="00B875DF"/>
    <w:rsid w:val="00B92833"/>
    <w:rsid w:val="00B93BA5"/>
    <w:rsid w:val="00B94688"/>
    <w:rsid w:val="00B96ED0"/>
    <w:rsid w:val="00B979AF"/>
    <w:rsid w:val="00BA5EC5"/>
    <w:rsid w:val="00BA7BB2"/>
    <w:rsid w:val="00BA7D48"/>
    <w:rsid w:val="00BD26D1"/>
    <w:rsid w:val="00BD4A92"/>
    <w:rsid w:val="00BE15A8"/>
    <w:rsid w:val="00BE6A4C"/>
    <w:rsid w:val="00C07938"/>
    <w:rsid w:val="00C1254F"/>
    <w:rsid w:val="00C178C8"/>
    <w:rsid w:val="00C2235F"/>
    <w:rsid w:val="00C25E9F"/>
    <w:rsid w:val="00C34879"/>
    <w:rsid w:val="00C42100"/>
    <w:rsid w:val="00C55AA9"/>
    <w:rsid w:val="00C67E97"/>
    <w:rsid w:val="00C74D03"/>
    <w:rsid w:val="00C80E04"/>
    <w:rsid w:val="00C83D12"/>
    <w:rsid w:val="00C87AB3"/>
    <w:rsid w:val="00C92F30"/>
    <w:rsid w:val="00C96F92"/>
    <w:rsid w:val="00CA0D75"/>
    <w:rsid w:val="00CA5BBA"/>
    <w:rsid w:val="00CA610D"/>
    <w:rsid w:val="00CB02F7"/>
    <w:rsid w:val="00CB5709"/>
    <w:rsid w:val="00CC137C"/>
    <w:rsid w:val="00CD19EC"/>
    <w:rsid w:val="00CD3B59"/>
    <w:rsid w:val="00CD6592"/>
    <w:rsid w:val="00CE11FB"/>
    <w:rsid w:val="00CE2C7F"/>
    <w:rsid w:val="00CE3C20"/>
    <w:rsid w:val="00CF0B0F"/>
    <w:rsid w:val="00CF2C1D"/>
    <w:rsid w:val="00D00E35"/>
    <w:rsid w:val="00D03C82"/>
    <w:rsid w:val="00D108AC"/>
    <w:rsid w:val="00D10AA2"/>
    <w:rsid w:val="00D11975"/>
    <w:rsid w:val="00D26CA7"/>
    <w:rsid w:val="00D300FD"/>
    <w:rsid w:val="00D308A6"/>
    <w:rsid w:val="00D35821"/>
    <w:rsid w:val="00D37EFC"/>
    <w:rsid w:val="00D4045F"/>
    <w:rsid w:val="00D4310E"/>
    <w:rsid w:val="00D5329A"/>
    <w:rsid w:val="00D6303C"/>
    <w:rsid w:val="00D66622"/>
    <w:rsid w:val="00D75EA8"/>
    <w:rsid w:val="00D97483"/>
    <w:rsid w:val="00DA2F1F"/>
    <w:rsid w:val="00DA4058"/>
    <w:rsid w:val="00DA4873"/>
    <w:rsid w:val="00DA57D6"/>
    <w:rsid w:val="00DB7A3D"/>
    <w:rsid w:val="00DC3A6C"/>
    <w:rsid w:val="00DC3B55"/>
    <w:rsid w:val="00DC7155"/>
    <w:rsid w:val="00DE14B9"/>
    <w:rsid w:val="00DE150B"/>
    <w:rsid w:val="00DE2A02"/>
    <w:rsid w:val="00DF42D0"/>
    <w:rsid w:val="00DF642F"/>
    <w:rsid w:val="00E0599D"/>
    <w:rsid w:val="00E06489"/>
    <w:rsid w:val="00E077EE"/>
    <w:rsid w:val="00E12255"/>
    <w:rsid w:val="00E2429A"/>
    <w:rsid w:val="00E27A16"/>
    <w:rsid w:val="00E529F9"/>
    <w:rsid w:val="00E5322D"/>
    <w:rsid w:val="00E6142F"/>
    <w:rsid w:val="00E6752E"/>
    <w:rsid w:val="00E8535F"/>
    <w:rsid w:val="00E94B78"/>
    <w:rsid w:val="00E96D02"/>
    <w:rsid w:val="00EA0E59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E3921"/>
    <w:rsid w:val="00EE3DF8"/>
    <w:rsid w:val="00EE5596"/>
    <w:rsid w:val="00EF0291"/>
    <w:rsid w:val="00EF074D"/>
    <w:rsid w:val="00EF696F"/>
    <w:rsid w:val="00F014BE"/>
    <w:rsid w:val="00F0237C"/>
    <w:rsid w:val="00F0567D"/>
    <w:rsid w:val="00F074A1"/>
    <w:rsid w:val="00F23EC1"/>
    <w:rsid w:val="00F2409C"/>
    <w:rsid w:val="00F30BF4"/>
    <w:rsid w:val="00F34C27"/>
    <w:rsid w:val="00F425CD"/>
    <w:rsid w:val="00F453DD"/>
    <w:rsid w:val="00F4736C"/>
    <w:rsid w:val="00F50B1A"/>
    <w:rsid w:val="00F55095"/>
    <w:rsid w:val="00F57BB5"/>
    <w:rsid w:val="00F80D86"/>
    <w:rsid w:val="00F82E06"/>
    <w:rsid w:val="00F91E62"/>
    <w:rsid w:val="00F96573"/>
    <w:rsid w:val="00F96C0E"/>
    <w:rsid w:val="00FA1E04"/>
    <w:rsid w:val="00FA1EB2"/>
    <w:rsid w:val="00FA21C9"/>
    <w:rsid w:val="00FA3174"/>
    <w:rsid w:val="00FA3A1B"/>
    <w:rsid w:val="00FB1113"/>
    <w:rsid w:val="00FB1EC5"/>
    <w:rsid w:val="00FB2636"/>
    <w:rsid w:val="00FB69EB"/>
    <w:rsid w:val="00FB7553"/>
    <w:rsid w:val="00FC2B3A"/>
    <w:rsid w:val="00FD3DF9"/>
    <w:rsid w:val="00FD465A"/>
    <w:rsid w:val="00FD506B"/>
    <w:rsid w:val="00FD50E8"/>
    <w:rsid w:val="00FD57F4"/>
    <w:rsid w:val="00FD5D5C"/>
    <w:rsid w:val="00FE4043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55CC"/>
  <w15:docId w15:val="{199C89D9-57CD-1F4C-B5BC-8A4DABE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F07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atec.com" TargetMode="External"/><Relationship Id="rId13" Type="http://schemas.openxmlformats.org/officeDocument/2006/relationships/hyperlink" Target="http://www.congatec.com/presse" TargetMode="External"/><Relationship Id="rId18" Type="http://schemas.openxmlformats.org/officeDocument/2006/relationships/hyperlink" Target="http://www.youtube.com/congatec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Congat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s-networ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gatec.de/" TargetMode="External"/><Relationship Id="rId10" Type="http://schemas.openxmlformats.org/officeDocument/2006/relationships/hyperlink" Target="mailto:info@sams-networ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congatec.com/mipi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4312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Hennen</dc:creator>
  <cp:lastModifiedBy>Christof Wilde</cp:lastModifiedBy>
  <cp:revision>2</cp:revision>
  <cp:lastPrinted>2018-03-19T08:12:00Z</cp:lastPrinted>
  <dcterms:created xsi:type="dcterms:W3CDTF">2018-03-19T16:42:00Z</dcterms:created>
  <dcterms:modified xsi:type="dcterms:W3CDTF">2018-03-19T16:42:00Z</dcterms:modified>
</cp:coreProperties>
</file>