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val="en-US" w:eastAsia="zh-TW"/>
        </w:rPr>
        <w:drawing>
          <wp:anchor distT="0" distB="0" distL="114300" distR="114300" simplePos="0" relativeHeight="251659264" behindDoc="1" locked="0" layoutInCell="1" allowOverlap="1" wp14:anchorId="736DBC7C" wp14:editId="53E4E897">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1A6B1F" w:rsidRPr="00EA1B12" w:rsidTr="00A0091E">
        <w:trPr>
          <w:trHeight w:val="270"/>
        </w:trPr>
        <w:tc>
          <w:tcPr>
            <w:tcW w:w="2430" w:type="dxa"/>
          </w:tcPr>
          <w:p w:rsidR="001A6B1F" w:rsidRPr="00855DBB" w:rsidRDefault="001A6B1F" w:rsidP="00A0091E">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1A6B1F" w:rsidRPr="00855DBB" w:rsidRDefault="001A6B1F" w:rsidP="00A0091E">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1A6B1F" w:rsidRPr="00EA1B12" w:rsidRDefault="001A6B1F" w:rsidP="00A0091E">
            <w:pPr>
              <w:snapToGrid w:val="0"/>
              <w:rPr>
                <w:rFonts w:ascii="Arial" w:hAnsi="Arial" w:cs="Arial"/>
                <w:b/>
                <w:bCs/>
                <w:sz w:val="18"/>
                <w:szCs w:val="18"/>
                <w:u w:val="single"/>
                <w:lang w:val="en-US"/>
              </w:rPr>
            </w:pPr>
          </w:p>
        </w:tc>
      </w:tr>
      <w:tr w:rsidR="001A6B1F" w:rsidRPr="00EA1B12" w:rsidTr="00A0091E">
        <w:tblPrEx>
          <w:tblCellMar>
            <w:left w:w="70" w:type="dxa"/>
            <w:right w:w="70" w:type="dxa"/>
          </w:tblCellMar>
        </w:tblPrEx>
        <w:trPr>
          <w:gridAfter w:val="1"/>
          <w:wAfter w:w="2597" w:type="dxa"/>
          <w:trHeight w:val="227"/>
        </w:trPr>
        <w:tc>
          <w:tcPr>
            <w:tcW w:w="2430" w:type="dxa"/>
          </w:tcPr>
          <w:p w:rsidR="001A6B1F" w:rsidRPr="00855DBB" w:rsidRDefault="001A6B1F" w:rsidP="00A0091E">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1A6B1F" w:rsidRPr="00855DBB" w:rsidRDefault="001A6B1F" w:rsidP="00A0091E">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1A6B1F" w:rsidRPr="00EA1B12" w:rsidTr="00A0091E">
        <w:tblPrEx>
          <w:tblCellMar>
            <w:left w:w="70" w:type="dxa"/>
            <w:right w:w="70" w:type="dxa"/>
          </w:tblCellMar>
        </w:tblPrEx>
        <w:trPr>
          <w:gridAfter w:val="1"/>
          <w:wAfter w:w="2597" w:type="dxa"/>
          <w:trHeight w:val="227"/>
        </w:trPr>
        <w:tc>
          <w:tcPr>
            <w:tcW w:w="2430" w:type="dxa"/>
          </w:tcPr>
          <w:p w:rsidR="001A6B1F" w:rsidRPr="00BB3D20" w:rsidRDefault="001A6B1F" w:rsidP="00A0091E">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1A6B1F" w:rsidRPr="00BB3D20" w:rsidRDefault="001A6B1F" w:rsidP="00A0091E">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1A6B1F" w:rsidRPr="00EA1B12" w:rsidTr="00A0091E">
        <w:tblPrEx>
          <w:tblCellMar>
            <w:left w:w="70" w:type="dxa"/>
            <w:right w:w="70" w:type="dxa"/>
          </w:tblCellMar>
        </w:tblPrEx>
        <w:trPr>
          <w:gridAfter w:val="1"/>
          <w:wAfter w:w="2597" w:type="dxa"/>
          <w:trHeight w:val="227"/>
        </w:trPr>
        <w:tc>
          <w:tcPr>
            <w:tcW w:w="2430" w:type="dxa"/>
          </w:tcPr>
          <w:p w:rsidR="001A6B1F" w:rsidRPr="00BB3D20" w:rsidRDefault="001A6B1F" w:rsidP="00A0091E">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1A6B1F" w:rsidRPr="00BB3D20" w:rsidRDefault="001A6B1F" w:rsidP="00A0091E">
            <w:pPr>
              <w:snapToGrid w:val="0"/>
              <w:spacing w:before="20" w:after="20"/>
              <w:rPr>
                <w:rFonts w:ascii="Calibri"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1A6B1F" w:rsidRPr="00EA1B12" w:rsidTr="00A0091E">
        <w:tblPrEx>
          <w:tblCellMar>
            <w:left w:w="70" w:type="dxa"/>
            <w:right w:w="70" w:type="dxa"/>
          </w:tblCellMar>
        </w:tblPrEx>
        <w:trPr>
          <w:gridAfter w:val="1"/>
          <w:wAfter w:w="2597" w:type="dxa"/>
          <w:trHeight w:val="273"/>
        </w:trPr>
        <w:tc>
          <w:tcPr>
            <w:tcW w:w="2430" w:type="dxa"/>
          </w:tcPr>
          <w:p w:rsidR="001A6B1F" w:rsidRPr="00BB3D20" w:rsidRDefault="00416369" w:rsidP="00A0091E">
            <w:pPr>
              <w:snapToGrid w:val="0"/>
              <w:spacing w:before="20" w:after="20"/>
              <w:rPr>
                <w:rFonts w:ascii="Calibri" w:hAnsi="Calibri" w:cs="Arial"/>
                <w:sz w:val="18"/>
                <w:szCs w:val="18"/>
                <w:lang w:eastAsia="zh-TW"/>
              </w:rPr>
            </w:pPr>
            <w:hyperlink r:id="rId9" w:history="1">
              <w:r w:rsidR="001A6B1F" w:rsidRPr="00BB3D20">
                <w:rPr>
                  <w:rStyle w:val="Hyperlink"/>
                  <w:rFonts w:ascii="Calibri" w:eastAsiaTheme="majorEastAsia" w:hAnsi="Calibri" w:cs="Arial"/>
                  <w:sz w:val="18"/>
                  <w:szCs w:val="18"/>
                  <w:lang w:eastAsia="zh-CN"/>
                </w:rPr>
                <w:t>sales-asia@congatec.com</w:t>
              </w:r>
            </w:hyperlink>
          </w:p>
          <w:p w:rsidR="001A6B1F" w:rsidRPr="00BB3D20" w:rsidRDefault="001A6B1F" w:rsidP="00A0091E">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1A6B1F" w:rsidRPr="00BB3D20" w:rsidRDefault="001A6B1F" w:rsidP="00A0091E">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1A6B1F" w:rsidRPr="00BB3D20" w:rsidRDefault="001A6B1F" w:rsidP="00A0091E">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1A6B1F" w:rsidRDefault="00D108AC" w:rsidP="00D108AC">
      <w:pPr>
        <w:rPr>
          <w:rFonts w:ascii="Arial" w:eastAsiaTheme="minorEastAsia" w:hAnsi="Arial" w:cs="Arial"/>
          <w:i/>
          <w:iCs/>
          <w:color w:val="000000"/>
          <w:sz w:val="16"/>
          <w:szCs w:val="16"/>
          <w:lang w:eastAsia="zh-TW"/>
        </w:rPr>
      </w:pPr>
    </w:p>
    <w:p w:rsidR="00D108AC" w:rsidRPr="00C14DD2" w:rsidRDefault="00D108AC" w:rsidP="00D108AC">
      <w:pPr>
        <w:rPr>
          <w:rFonts w:ascii="Arial" w:hAnsi="Arial" w:cs="Arial"/>
          <w:i/>
          <w:iCs/>
          <w:color w:val="000000"/>
          <w:sz w:val="16"/>
          <w:szCs w:val="16"/>
        </w:rPr>
      </w:pPr>
    </w:p>
    <w:p w:rsidR="00035F9C" w:rsidRPr="0075377F" w:rsidRDefault="00035F9C" w:rsidP="00035F9C">
      <w:pPr>
        <w:spacing w:after="120"/>
        <w:rPr>
          <w:rFonts w:ascii="Arial" w:hAnsi="Arial" w:cs="Arial"/>
          <w:b/>
          <w:sz w:val="22"/>
          <w:szCs w:val="22"/>
        </w:rPr>
      </w:pPr>
      <w:r>
        <w:rPr>
          <w:rFonts w:ascii="Arial" w:hAnsi="Arial" w:cs="Arial"/>
          <w:b/>
          <w:noProof/>
          <w:sz w:val="22"/>
          <w:szCs w:val="22"/>
          <w:lang w:val="en-US" w:eastAsia="zh-TW"/>
        </w:rPr>
        <w:drawing>
          <wp:inline distT="0" distB="0" distL="0" distR="0" wp14:anchorId="0FBBD953" wp14:editId="348D1148">
            <wp:extent cx="1440000" cy="886259"/>
            <wp:effectExtent l="19050" t="0" r="7800" b="0"/>
            <wp:docPr id="1" name="Bild 1" descr="Z:\congatec\01-PR\COPR1718-AMD-Geode\congatec-Geode-Mo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18-AMD-Geode\congatec-Geode-Module.jpg"/>
                    <pic:cNvPicPr>
                      <a:picLocks noChangeAspect="1" noChangeArrowheads="1"/>
                    </pic:cNvPicPr>
                  </pic:nvPicPr>
                  <pic:blipFill>
                    <a:blip r:embed="rId10" cstate="print"/>
                    <a:srcRect/>
                    <a:stretch>
                      <a:fillRect/>
                    </a:stretch>
                  </pic:blipFill>
                  <pic:spPr bwMode="auto">
                    <a:xfrm>
                      <a:off x="0" y="0"/>
                      <a:ext cx="1440000" cy="886259"/>
                    </a:xfrm>
                    <a:prstGeom prst="rect">
                      <a:avLst/>
                    </a:prstGeom>
                    <a:noFill/>
                    <a:ln w="9525">
                      <a:noFill/>
                      <a:miter lim="800000"/>
                      <a:headEnd/>
                      <a:tailEnd/>
                    </a:ln>
                  </pic:spPr>
                </pic:pic>
              </a:graphicData>
            </a:graphic>
          </wp:inline>
        </w:drawing>
      </w:r>
    </w:p>
    <w:p w:rsidR="00035F9C" w:rsidRPr="00FA4889" w:rsidRDefault="00FE1D9F" w:rsidP="00035F9C">
      <w:pPr>
        <w:spacing w:after="120"/>
        <w:rPr>
          <w:rFonts w:ascii="Arial" w:eastAsiaTheme="minorEastAsia" w:hAnsi="Arial" w:cs="Arial"/>
          <w:i/>
          <w:iCs/>
          <w:color w:val="000000"/>
          <w:sz w:val="16"/>
          <w:szCs w:val="16"/>
          <w:lang w:eastAsia="zh-TW"/>
        </w:rPr>
      </w:pPr>
      <w:r>
        <w:rPr>
          <w:rFonts w:ascii="Arial" w:eastAsiaTheme="minorEastAsia" w:hAnsi="Arial" w:cs="Arial" w:hint="eastAsia"/>
          <w:i/>
          <w:iCs/>
          <w:color w:val="000000"/>
          <w:sz w:val="16"/>
          <w:szCs w:val="16"/>
          <w:lang w:val="en-US" w:eastAsia="zh-TW"/>
        </w:rPr>
        <w:t>康佳特创下新纪录</w:t>
      </w:r>
      <w:r w:rsidRPr="00FA4889">
        <w:rPr>
          <w:rFonts w:ascii="Arial" w:eastAsiaTheme="minorEastAsia" w:hAnsi="Arial" w:cs="Arial" w:hint="eastAsia"/>
          <w:i/>
          <w:iCs/>
          <w:color w:val="000000"/>
          <w:sz w:val="16"/>
          <w:szCs w:val="16"/>
          <w:lang w:eastAsia="zh-TW"/>
        </w:rPr>
        <w:t xml:space="preserve">, </w:t>
      </w:r>
      <w:r>
        <w:rPr>
          <w:rFonts w:ascii="Arial" w:eastAsiaTheme="minorEastAsia" w:hAnsi="Arial" w:cs="Arial" w:hint="eastAsia"/>
          <w:i/>
          <w:iCs/>
          <w:color w:val="000000"/>
          <w:sz w:val="16"/>
          <w:szCs w:val="16"/>
          <w:lang w:val="en-US" w:eastAsia="zh-TW"/>
        </w:rPr>
        <w:t>对基于</w:t>
      </w:r>
      <w:r w:rsidRPr="00FA4889">
        <w:rPr>
          <w:rFonts w:ascii="Arial" w:eastAsiaTheme="minorEastAsia" w:hAnsi="Arial" w:cs="Arial" w:hint="eastAsia"/>
          <w:i/>
          <w:iCs/>
          <w:color w:val="000000"/>
          <w:sz w:val="16"/>
          <w:szCs w:val="16"/>
          <w:lang w:eastAsia="zh-TW"/>
        </w:rPr>
        <w:t>AMD Geode</w:t>
      </w:r>
      <w:r>
        <w:rPr>
          <w:rFonts w:ascii="Arial" w:eastAsiaTheme="minorEastAsia" w:hAnsi="Arial" w:cs="Arial" w:hint="eastAsia"/>
          <w:i/>
          <w:iCs/>
          <w:color w:val="000000"/>
          <w:sz w:val="16"/>
          <w:szCs w:val="16"/>
          <w:lang w:val="en-US" w:eastAsia="zh-TW"/>
        </w:rPr>
        <w:t>处理器的</w:t>
      </w:r>
      <w:r w:rsidRPr="00FA4889">
        <w:rPr>
          <w:rFonts w:ascii="Arial" w:eastAsiaTheme="minorEastAsia" w:hAnsi="Arial" w:cs="Arial" w:hint="eastAsia"/>
          <w:i/>
          <w:iCs/>
          <w:color w:val="000000"/>
          <w:sz w:val="16"/>
          <w:szCs w:val="16"/>
          <w:lang w:eastAsia="zh-TW"/>
        </w:rPr>
        <w:t>ETX</w:t>
      </w:r>
      <w:r>
        <w:rPr>
          <w:rFonts w:ascii="Arial" w:eastAsiaTheme="minorEastAsia" w:hAnsi="Arial" w:cs="Arial" w:hint="eastAsia"/>
          <w:i/>
          <w:iCs/>
          <w:color w:val="000000"/>
          <w:sz w:val="16"/>
          <w:szCs w:val="16"/>
          <w:lang w:val="en-US" w:eastAsia="zh-TW"/>
        </w:rPr>
        <w:t>和</w:t>
      </w:r>
      <w:r w:rsidRPr="00FA4889">
        <w:rPr>
          <w:rFonts w:ascii="Arial" w:eastAsiaTheme="minorEastAsia" w:hAnsi="Arial" w:cs="Arial" w:hint="eastAsia"/>
          <w:i/>
          <w:iCs/>
          <w:color w:val="000000"/>
          <w:sz w:val="16"/>
          <w:szCs w:val="16"/>
          <w:lang w:eastAsia="zh-TW"/>
        </w:rPr>
        <w:t>XTX</w:t>
      </w:r>
      <w:r>
        <w:rPr>
          <w:rFonts w:ascii="Arial" w:eastAsiaTheme="minorEastAsia" w:hAnsi="Arial" w:cs="Arial" w:hint="eastAsia"/>
          <w:i/>
          <w:iCs/>
          <w:color w:val="000000"/>
          <w:sz w:val="16"/>
          <w:szCs w:val="16"/>
          <w:lang w:val="en-US" w:eastAsia="zh-TW"/>
        </w:rPr>
        <w:t>计算机模块提供至</w:t>
      </w:r>
      <w:r w:rsidRPr="00FA4889">
        <w:rPr>
          <w:rFonts w:ascii="Arial" w:eastAsiaTheme="minorEastAsia" w:hAnsi="Arial" w:cs="Arial" w:hint="eastAsia"/>
          <w:i/>
          <w:iCs/>
          <w:color w:val="000000"/>
          <w:sz w:val="16"/>
          <w:szCs w:val="16"/>
          <w:lang w:eastAsia="zh-TW"/>
        </w:rPr>
        <w:t>2021</w:t>
      </w:r>
      <w:r>
        <w:rPr>
          <w:rFonts w:ascii="Arial" w:eastAsiaTheme="minorEastAsia" w:hAnsi="Arial" w:cs="Arial" w:hint="eastAsia"/>
          <w:i/>
          <w:iCs/>
          <w:color w:val="000000"/>
          <w:sz w:val="16"/>
          <w:szCs w:val="16"/>
          <w:lang w:val="en-US" w:eastAsia="zh-TW"/>
        </w:rPr>
        <w:t>年的长期供货支持</w:t>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11"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3D45FF" w:rsidRPr="000458C4" w:rsidRDefault="002662AA" w:rsidP="003D45FF">
      <w:pPr>
        <w:jc w:val="center"/>
        <w:rPr>
          <w:rFonts w:ascii="Arial" w:eastAsiaTheme="minorEastAsia" w:hAnsi="Arial" w:cs="Arial"/>
          <w:b/>
          <w:bCs/>
          <w:color w:val="000000" w:themeColor="text1"/>
          <w:lang w:val="en-US" w:eastAsia="zh-TW"/>
        </w:rPr>
      </w:pPr>
      <w:r w:rsidRPr="00FE1D9F">
        <w:rPr>
          <w:rFonts w:ascii="Arial" w:eastAsiaTheme="minorEastAsia" w:hAnsi="Arial" w:cs="Arial" w:hint="eastAsia"/>
          <w:b/>
          <w:bCs/>
          <w:color w:val="0070C0"/>
          <w:lang w:val="en-US" w:eastAsia="zh-TW"/>
        </w:rPr>
        <w:br/>
      </w:r>
      <w:r w:rsidRPr="000458C4">
        <w:rPr>
          <w:rFonts w:ascii="Arial" w:eastAsiaTheme="minorEastAsia" w:hAnsi="Arial" w:cs="Arial" w:hint="eastAsia"/>
          <w:b/>
          <w:bCs/>
          <w:color w:val="000000" w:themeColor="text1"/>
          <w:lang w:val="en-US" w:eastAsia="zh-TW"/>
        </w:rPr>
        <w:t>康佳特与</w:t>
      </w:r>
      <w:r w:rsidRPr="000458C4">
        <w:rPr>
          <w:rFonts w:ascii="Arial" w:eastAsiaTheme="minorEastAsia" w:hAnsi="Arial" w:cs="Arial" w:hint="eastAsia"/>
          <w:b/>
          <w:bCs/>
          <w:color w:val="000000" w:themeColor="text1"/>
          <w:lang w:val="en-US" w:eastAsia="zh-TW"/>
        </w:rPr>
        <w:t>AMD</w:t>
      </w:r>
      <w:r w:rsidR="00A32F33" w:rsidRPr="000458C4">
        <w:rPr>
          <w:rFonts w:ascii="Arial" w:eastAsiaTheme="minorEastAsia" w:hAnsi="Arial" w:cs="Arial" w:hint="eastAsia"/>
          <w:b/>
          <w:bCs/>
          <w:color w:val="000000" w:themeColor="text1"/>
          <w:lang w:val="en-US" w:eastAsia="zh-TW"/>
        </w:rPr>
        <w:t>携手提供</w:t>
      </w:r>
      <w:r w:rsidRPr="000458C4">
        <w:rPr>
          <w:rFonts w:ascii="Arial" w:hAnsi="Arial" w:cs="Arial"/>
          <w:b/>
          <w:bCs/>
          <w:color w:val="000000" w:themeColor="text1"/>
          <w:lang w:val="en-US"/>
        </w:rPr>
        <w:t>AMD Geode™</w:t>
      </w:r>
      <w:r w:rsidRPr="000458C4">
        <w:rPr>
          <w:rFonts w:ascii="Arial" w:eastAsiaTheme="minorEastAsia" w:hAnsi="Arial" w:cs="Arial" w:hint="eastAsia"/>
          <w:b/>
          <w:bCs/>
          <w:color w:val="000000" w:themeColor="text1"/>
          <w:lang w:val="en-US" w:eastAsia="zh-TW"/>
        </w:rPr>
        <w:t xml:space="preserve"> </w:t>
      </w:r>
      <w:r w:rsidRPr="000458C4">
        <w:rPr>
          <w:rFonts w:ascii="Arial" w:eastAsiaTheme="minorEastAsia" w:hAnsi="Arial" w:cs="Arial" w:hint="eastAsia"/>
          <w:b/>
          <w:bCs/>
          <w:color w:val="000000" w:themeColor="text1"/>
          <w:lang w:val="en-US" w:eastAsia="zh-TW"/>
        </w:rPr>
        <w:t>处理器长期供货</w:t>
      </w:r>
      <w:r w:rsidR="00A32F33" w:rsidRPr="000458C4">
        <w:rPr>
          <w:rFonts w:ascii="Arial" w:eastAsiaTheme="minorEastAsia" w:hAnsi="Arial" w:cs="Arial" w:hint="eastAsia"/>
          <w:b/>
          <w:bCs/>
          <w:color w:val="000000" w:themeColor="text1"/>
          <w:lang w:val="en-US" w:eastAsia="zh-TW"/>
        </w:rPr>
        <w:t>支持</w:t>
      </w:r>
    </w:p>
    <w:p w:rsidR="00BD5B82" w:rsidRPr="000458C4" w:rsidRDefault="00BD5B82" w:rsidP="00050371">
      <w:pPr>
        <w:jc w:val="center"/>
        <w:rPr>
          <w:rFonts w:ascii="Arial" w:hAnsi="Arial" w:cs="Arial"/>
          <w:b/>
          <w:bCs/>
          <w:color w:val="000000" w:themeColor="text1"/>
          <w:lang w:val="en-US"/>
        </w:rPr>
      </w:pPr>
    </w:p>
    <w:p w:rsidR="000C4B49" w:rsidRPr="000458C4" w:rsidRDefault="002662AA" w:rsidP="000C4B49">
      <w:pPr>
        <w:pStyle w:val="Standard1"/>
        <w:jc w:val="center"/>
        <w:rPr>
          <w:rFonts w:ascii="Arial" w:eastAsiaTheme="minorEastAsia" w:hAnsi="Arial" w:cs="Arial"/>
          <w:b/>
          <w:bCs/>
          <w:color w:val="000000" w:themeColor="text1"/>
          <w:sz w:val="28"/>
          <w:szCs w:val="28"/>
          <w:lang w:val="en-US" w:eastAsia="zh-TW"/>
        </w:rPr>
      </w:pPr>
      <w:r w:rsidRPr="000458C4">
        <w:rPr>
          <w:rFonts w:ascii="Arial" w:eastAsiaTheme="minorEastAsia" w:hAnsi="Arial" w:cs="Arial" w:hint="eastAsia"/>
          <w:b/>
          <w:bCs/>
          <w:color w:val="000000" w:themeColor="text1"/>
          <w:sz w:val="28"/>
          <w:szCs w:val="28"/>
          <w:lang w:val="en-US" w:eastAsia="zh-TW"/>
        </w:rPr>
        <w:br/>
      </w:r>
      <w:r w:rsidRPr="000458C4">
        <w:rPr>
          <w:rFonts w:ascii="Arial" w:eastAsiaTheme="minorEastAsia" w:hAnsi="Arial" w:cs="Arial" w:hint="eastAsia"/>
          <w:b/>
          <w:bCs/>
          <w:color w:val="000000" w:themeColor="text1"/>
          <w:sz w:val="28"/>
          <w:szCs w:val="28"/>
          <w:lang w:val="en-US" w:eastAsia="zh-TW"/>
        </w:rPr>
        <w:t>值得信赖的团队</w:t>
      </w:r>
      <w:r w:rsidRPr="000458C4">
        <w:rPr>
          <w:rFonts w:ascii="Arial" w:eastAsiaTheme="minorEastAsia" w:hAnsi="Arial" w:cs="Arial" w:hint="eastAsia"/>
          <w:b/>
          <w:bCs/>
          <w:color w:val="000000" w:themeColor="text1"/>
          <w:sz w:val="28"/>
          <w:szCs w:val="28"/>
          <w:lang w:val="en-US" w:eastAsia="zh-TW"/>
        </w:rPr>
        <w:t xml:space="preserve">: </w:t>
      </w:r>
      <w:r w:rsidRPr="000458C4">
        <w:rPr>
          <w:rFonts w:ascii="Arial" w:eastAsiaTheme="minorEastAsia" w:hAnsi="Arial" w:cs="Arial" w:hint="eastAsia"/>
          <w:b/>
          <w:bCs/>
          <w:color w:val="000000" w:themeColor="text1"/>
          <w:sz w:val="28"/>
          <w:szCs w:val="28"/>
          <w:lang w:val="en-US" w:eastAsia="zh-TW"/>
        </w:rPr>
        <w:t>康佳特</w:t>
      </w:r>
      <w:r w:rsidRPr="000458C4">
        <w:rPr>
          <w:rFonts w:ascii="Arial" w:eastAsiaTheme="minorEastAsia" w:hAnsi="Arial" w:cs="Arial" w:hint="eastAsia"/>
          <w:b/>
          <w:bCs/>
          <w:color w:val="000000" w:themeColor="text1"/>
          <w:sz w:val="28"/>
          <w:szCs w:val="28"/>
          <w:lang w:val="en-US" w:eastAsia="zh-TW"/>
        </w:rPr>
        <w:t>ETX/</w:t>
      </w:r>
      <w:r w:rsidR="00E9165C" w:rsidRPr="000458C4">
        <w:rPr>
          <w:rFonts w:ascii="Arial" w:eastAsiaTheme="minorEastAsia" w:hAnsi="Arial" w:cs="Arial" w:hint="eastAsia"/>
          <w:b/>
          <w:bCs/>
          <w:color w:val="000000" w:themeColor="text1"/>
          <w:sz w:val="28"/>
          <w:szCs w:val="28"/>
          <w:lang w:val="en-US" w:eastAsia="zh-TW"/>
        </w:rPr>
        <w:t>XTX</w:t>
      </w:r>
      <w:r w:rsidR="00E9165C" w:rsidRPr="000458C4">
        <w:rPr>
          <w:rFonts w:ascii="Arial" w:eastAsiaTheme="minorEastAsia" w:hAnsi="Arial" w:cs="Arial" w:hint="eastAsia"/>
          <w:b/>
          <w:bCs/>
          <w:color w:val="000000" w:themeColor="text1"/>
          <w:sz w:val="28"/>
          <w:szCs w:val="28"/>
          <w:lang w:val="en-US" w:eastAsia="zh-TW"/>
        </w:rPr>
        <w:t>模块与</w:t>
      </w:r>
      <w:r w:rsidR="00E9165C" w:rsidRPr="000458C4">
        <w:rPr>
          <w:rFonts w:ascii="Arial" w:eastAsiaTheme="minorEastAsia" w:hAnsi="Arial" w:cs="Arial" w:hint="eastAsia"/>
          <w:b/>
          <w:bCs/>
          <w:color w:val="000000" w:themeColor="text1"/>
          <w:sz w:val="28"/>
          <w:szCs w:val="28"/>
          <w:lang w:val="en-US" w:eastAsia="zh-TW"/>
        </w:rPr>
        <w:t>AMD Geode</w:t>
      </w:r>
    </w:p>
    <w:p w:rsidR="009D71C0" w:rsidRPr="00C14DD2" w:rsidRDefault="009D71C0" w:rsidP="00050371">
      <w:pPr>
        <w:pStyle w:val="Standard1"/>
        <w:jc w:val="center"/>
        <w:rPr>
          <w:rFonts w:ascii="Arial" w:hAnsi="Arial" w:cs="Arial"/>
          <w:b/>
          <w:lang w:val="en-US"/>
        </w:rPr>
      </w:pPr>
    </w:p>
    <w:p w:rsidR="001363E0" w:rsidRPr="00C21010" w:rsidRDefault="00613CE2" w:rsidP="00613CE2">
      <w:pPr>
        <w:spacing w:line="276" w:lineRule="auto"/>
        <w:rPr>
          <w:rFonts w:asciiTheme="minorHAnsi" w:eastAsia="SimSun" w:hAnsiTheme="minorHAnsi" w:cs="Arial"/>
          <w:color w:val="000000" w:themeColor="text1"/>
          <w:sz w:val="22"/>
          <w:szCs w:val="22"/>
          <w:lang w:val="en-US" w:eastAsia="zh-TW"/>
        </w:rPr>
      </w:pPr>
      <w:proofErr w:type="spellStart"/>
      <w:r w:rsidRPr="00173038">
        <w:rPr>
          <w:rStyle w:val="Kommentarzeichen1"/>
          <w:rFonts w:ascii="Arial" w:hAnsi="Arial"/>
          <w:b/>
          <w:sz w:val="22"/>
          <w:lang w:val="en-US"/>
        </w:rPr>
        <w:t>Deggendorf</w:t>
      </w:r>
      <w:proofErr w:type="spellEnd"/>
      <w:r w:rsidRPr="00173038">
        <w:rPr>
          <w:rStyle w:val="Kommentarzeichen1"/>
          <w:rFonts w:ascii="Arial" w:hAnsi="Arial"/>
          <w:b/>
          <w:sz w:val="22"/>
          <w:lang w:val="en-US"/>
        </w:rPr>
        <w:t xml:space="preserve">, Germany, </w:t>
      </w:r>
      <w:r w:rsidR="00B05340">
        <w:rPr>
          <w:rStyle w:val="Kommentarzeichen1"/>
          <w:rFonts w:ascii="Arial" w:hAnsi="Arial"/>
          <w:b/>
          <w:sz w:val="22"/>
          <w:lang w:val="en-US"/>
        </w:rPr>
        <w:t>16</w:t>
      </w:r>
      <w:r w:rsidRPr="00173038">
        <w:rPr>
          <w:rStyle w:val="Kommentarzeichen1"/>
          <w:rFonts w:ascii="Arial" w:hAnsi="Arial"/>
          <w:b/>
          <w:sz w:val="22"/>
          <w:lang w:val="en-US"/>
        </w:rPr>
        <w:t xml:space="preserve"> </w:t>
      </w:r>
      <w:r w:rsidR="00B1161A">
        <w:rPr>
          <w:rStyle w:val="Kommentarzeichen1"/>
          <w:rFonts w:ascii="Arial" w:hAnsi="Arial" w:cs="Arial"/>
          <w:b/>
          <w:sz w:val="22"/>
          <w:szCs w:val="22"/>
          <w:lang w:val="en-US"/>
        </w:rPr>
        <w:t>January</w:t>
      </w:r>
      <w:r w:rsidR="00B1161A" w:rsidRPr="00173038">
        <w:rPr>
          <w:rStyle w:val="Kommentarzeichen1"/>
          <w:rFonts w:ascii="Arial" w:hAnsi="Arial" w:cs="Arial"/>
          <w:b/>
          <w:sz w:val="22"/>
          <w:szCs w:val="22"/>
          <w:lang w:val="en-US"/>
        </w:rPr>
        <w:t xml:space="preserve"> </w:t>
      </w:r>
      <w:proofErr w:type="gramStart"/>
      <w:r w:rsidRPr="00173038">
        <w:rPr>
          <w:rStyle w:val="Kommentarzeichen1"/>
          <w:rFonts w:ascii="Arial" w:hAnsi="Arial" w:cs="Arial"/>
          <w:b/>
          <w:sz w:val="22"/>
          <w:szCs w:val="22"/>
          <w:lang w:val="en-US"/>
        </w:rPr>
        <w:t>201</w:t>
      </w:r>
      <w:r w:rsidR="00B1161A">
        <w:rPr>
          <w:rStyle w:val="Kommentarzeichen1"/>
          <w:rFonts w:ascii="Arial" w:hAnsi="Arial" w:cs="Arial"/>
          <w:b/>
          <w:sz w:val="22"/>
          <w:szCs w:val="22"/>
          <w:lang w:val="en-US"/>
        </w:rPr>
        <w:t>8</w:t>
      </w:r>
      <w:r w:rsidRPr="00173038">
        <w:rPr>
          <w:rStyle w:val="Kommentarzeichen1"/>
          <w:rFonts w:ascii="Arial" w:hAnsi="Arial" w:cs="Arial"/>
          <w:b/>
          <w:sz w:val="22"/>
          <w:szCs w:val="22"/>
          <w:lang w:val="en-US"/>
        </w:rPr>
        <w:t xml:space="preserve">  *</w:t>
      </w:r>
      <w:proofErr w:type="gramEnd"/>
      <w:r w:rsidRPr="00173038">
        <w:rPr>
          <w:rStyle w:val="Kommentarzeichen1"/>
          <w:rFonts w:ascii="Arial" w:hAnsi="Arial" w:cs="Arial"/>
          <w:b/>
          <w:sz w:val="22"/>
          <w:szCs w:val="22"/>
          <w:lang w:val="en-US"/>
        </w:rPr>
        <w:t xml:space="preserve"> * *</w:t>
      </w:r>
      <w:r w:rsidRPr="00173038">
        <w:rPr>
          <w:rStyle w:val="Kommentarzeichen1"/>
          <w:rFonts w:ascii="Arial" w:hAnsi="Arial" w:cs="Arial"/>
          <w:sz w:val="22"/>
          <w:szCs w:val="22"/>
          <w:lang w:val="en-US"/>
        </w:rPr>
        <w:t xml:space="preserve"> </w:t>
      </w:r>
      <w:r w:rsidR="001363E0" w:rsidRPr="00C21010">
        <w:rPr>
          <w:rFonts w:asciiTheme="minorHAnsi" w:eastAsia="SimSun" w:hAnsiTheme="minorHAnsi" w:cs="新細明體"/>
          <w:color w:val="000000" w:themeColor="text1"/>
          <w:sz w:val="22"/>
          <w:szCs w:val="22"/>
        </w:rPr>
        <w:t>具备领先科技的嵌入式计算机模块，单板计算机</w:t>
      </w:r>
      <w:r w:rsidR="001363E0" w:rsidRPr="00C21010">
        <w:rPr>
          <w:rFonts w:asciiTheme="minorHAnsi" w:eastAsia="SimSun" w:hAnsiTheme="minorHAnsi"/>
          <w:color w:val="000000" w:themeColor="text1"/>
          <w:sz w:val="22"/>
          <w:szCs w:val="22"/>
        </w:rPr>
        <w:t>(SBCs)</w:t>
      </w:r>
      <w:r w:rsidR="001363E0" w:rsidRPr="00C21010">
        <w:rPr>
          <w:rFonts w:asciiTheme="minorHAnsi" w:eastAsia="SimSun" w:hAnsiTheme="minorHAnsi" w:cs="新細明體"/>
          <w:color w:val="000000" w:themeColor="text1"/>
          <w:sz w:val="22"/>
          <w:szCs w:val="22"/>
        </w:rPr>
        <w:t>与</w:t>
      </w:r>
      <w:r w:rsidR="001363E0" w:rsidRPr="00C21010">
        <w:rPr>
          <w:rFonts w:asciiTheme="minorHAnsi" w:eastAsia="SimSun" w:hAnsiTheme="minorHAnsi"/>
          <w:color w:val="000000" w:themeColor="text1"/>
          <w:sz w:val="22"/>
          <w:szCs w:val="22"/>
        </w:rPr>
        <w:t>EDMS</w:t>
      </w:r>
      <w:r w:rsidR="001363E0" w:rsidRPr="00C21010">
        <w:rPr>
          <w:rFonts w:asciiTheme="minorHAnsi" w:eastAsia="SimSun" w:hAnsiTheme="minorHAnsi" w:cs="新細明體"/>
          <w:color w:val="000000" w:themeColor="text1"/>
          <w:sz w:val="22"/>
          <w:szCs w:val="22"/>
        </w:rPr>
        <w:t>定制化服务领导厂商</w:t>
      </w:r>
      <w:r w:rsidR="001363E0" w:rsidRPr="00C21010">
        <w:rPr>
          <w:rFonts w:asciiTheme="minorHAnsi" w:eastAsia="SimSun" w:hAnsiTheme="minorHAnsi"/>
          <w:color w:val="000000" w:themeColor="text1"/>
          <w:sz w:val="22"/>
          <w:szCs w:val="22"/>
        </w:rPr>
        <w:t>-</w:t>
      </w:r>
      <w:r w:rsidR="001363E0" w:rsidRPr="00C21010">
        <w:rPr>
          <w:rFonts w:asciiTheme="minorHAnsi" w:eastAsia="SimSun" w:hAnsiTheme="minorHAnsi" w:cs="新細明體"/>
          <w:color w:val="000000" w:themeColor="text1"/>
          <w:sz w:val="22"/>
          <w:szCs w:val="22"/>
        </w:rPr>
        <w:t>德国康佳特科技</w:t>
      </w:r>
      <w:r w:rsidR="004712A7" w:rsidRPr="00C21010">
        <w:rPr>
          <w:rFonts w:asciiTheme="minorHAnsi" w:eastAsia="SimSun" w:hAnsiTheme="minorHAnsi" w:cs="新細明體"/>
          <w:color w:val="000000" w:themeColor="text1"/>
          <w:sz w:val="22"/>
          <w:szCs w:val="22"/>
          <w:lang w:eastAsia="zh-TW"/>
        </w:rPr>
        <w:t>，宣布与</w:t>
      </w:r>
      <w:r w:rsidR="004712A7" w:rsidRPr="00C21010">
        <w:rPr>
          <w:rFonts w:asciiTheme="minorHAnsi" w:eastAsia="SimSun" w:hAnsiTheme="minorHAnsi" w:cs="新細明體"/>
          <w:color w:val="000000" w:themeColor="text1"/>
          <w:sz w:val="22"/>
          <w:szCs w:val="22"/>
          <w:lang w:eastAsia="zh-TW"/>
        </w:rPr>
        <w:t>AMD</w:t>
      </w:r>
      <w:r w:rsidR="00F37D05" w:rsidRPr="00C21010">
        <w:rPr>
          <w:rFonts w:asciiTheme="minorHAnsi" w:eastAsia="SimSun" w:hAnsiTheme="minorHAnsi" w:cs="新細明體"/>
          <w:color w:val="000000" w:themeColor="text1"/>
          <w:sz w:val="22"/>
          <w:szCs w:val="22"/>
          <w:lang w:eastAsia="zh-TW"/>
        </w:rPr>
        <w:t>合作共同为世界上最古老的</w:t>
      </w:r>
      <w:r w:rsidR="00F37D05" w:rsidRPr="00C21010">
        <w:rPr>
          <w:rFonts w:asciiTheme="minorHAnsi" w:eastAsia="SimSun" w:hAnsiTheme="minorHAnsi" w:cs="新細明體"/>
          <w:color w:val="000000" w:themeColor="text1"/>
          <w:sz w:val="22"/>
          <w:szCs w:val="22"/>
          <w:lang w:eastAsia="zh-TW"/>
        </w:rPr>
        <w:t>x86</w:t>
      </w:r>
      <w:r w:rsidR="00FE5736" w:rsidRPr="00C21010">
        <w:rPr>
          <w:rFonts w:asciiTheme="minorHAnsi" w:eastAsia="SimSun" w:hAnsiTheme="minorHAnsi" w:cs="新細明體"/>
          <w:color w:val="000000" w:themeColor="text1"/>
          <w:sz w:val="22"/>
          <w:szCs w:val="22"/>
          <w:lang w:eastAsia="zh-TW"/>
        </w:rPr>
        <w:t>处理器提供延长供货的支持。康佳特将对</w:t>
      </w:r>
      <w:r w:rsidR="004017FE" w:rsidRPr="00C21010">
        <w:rPr>
          <w:rFonts w:asciiTheme="minorHAnsi" w:eastAsia="SimSun" w:hAnsiTheme="minorHAnsi" w:cs="新細明體"/>
          <w:color w:val="000000" w:themeColor="text1"/>
          <w:sz w:val="22"/>
          <w:szCs w:val="22"/>
          <w:lang w:eastAsia="zh-TW"/>
        </w:rPr>
        <w:t>搭载</w:t>
      </w:r>
      <w:r w:rsidR="00F37D05" w:rsidRPr="00C21010">
        <w:rPr>
          <w:rFonts w:asciiTheme="minorHAnsi" w:eastAsia="SimSun" w:hAnsiTheme="minorHAnsi" w:cs="新細明體"/>
          <w:color w:val="000000" w:themeColor="text1"/>
          <w:sz w:val="22"/>
          <w:szCs w:val="22"/>
          <w:lang w:eastAsia="zh-TW"/>
        </w:rPr>
        <w:t>AMD</w:t>
      </w:r>
      <w:r w:rsidR="00F37D05" w:rsidRPr="00C21010">
        <w:rPr>
          <w:rFonts w:asciiTheme="minorHAnsi" w:eastAsia="SimSun" w:hAnsiTheme="minorHAnsi" w:cs="Arial"/>
          <w:color w:val="000000" w:themeColor="text1"/>
          <w:sz w:val="22"/>
          <w:szCs w:val="22"/>
          <w:lang w:val="en-US"/>
        </w:rPr>
        <w:t xml:space="preserve"> Geode™</w:t>
      </w:r>
      <w:r w:rsidR="00F37D05" w:rsidRPr="00C21010">
        <w:rPr>
          <w:rFonts w:asciiTheme="minorHAnsi" w:eastAsia="SimSun" w:hAnsiTheme="minorHAnsi" w:cs="Arial"/>
          <w:color w:val="000000" w:themeColor="text1"/>
          <w:sz w:val="22"/>
          <w:szCs w:val="22"/>
          <w:lang w:val="en-US" w:eastAsia="zh-TW"/>
        </w:rPr>
        <w:t xml:space="preserve"> </w:t>
      </w:r>
      <w:r w:rsidR="004017FE" w:rsidRPr="00C21010">
        <w:rPr>
          <w:rFonts w:asciiTheme="minorHAnsi" w:eastAsia="SimSun" w:hAnsiTheme="minorHAnsi" w:cs="Arial"/>
          <w:color w:val="000000" w:themeColor="text1"/>
          <w:sz w:val="22"/>
          <w:szCs w:val="22"/>
          <w:lang w:val="en-US" w:eastAsia="zh-TW"/>
        </w:rPr>
        <w:t>处理器的模块</w:t>
      </w:r>
      <w:r w:rsidR="00FE5736" w:rsidRPr="00C21010">
        <w:rPr>
          <w:rFonts w:asciiTheme="minorHAnsi" w:eastAsia="SimSun" w:hAnsiTheme="minorHAnsi" w:cs="Arial"/>
          <w:color w:val="000000" w:themeColor="text1"/>
          <w:sz w:val="22"/>
          <w:szCs w:val="22"/>
          <w:lang w:val="en-US" w:eastAsia="zh-TW"/>
        </w:rPr>
        <w:t>提供至</w:t>
      </w:r>
      <w:r w:rsidR="00FE5736" w:rsidRPr="00C21010">
        <w:rPr>
          <w:rFonts w:asciiTheme="minorHAnsi" w:eastAsia="SimSun" w:hAnsiTheme="minorHAnsi" w:cs="Arial"/>
          <w:color w:val="000000" w:themeColor="text1"/>
          <w:sz w:val="22"/>
          <w:szCs w:val="22"/>
          <w:lang w:val="en-US" w:eastAsia="zh-TW"/>
        </w:rPr>
        <w:t>2021</w:t>
      </w:r>
      <w:r w:rsidR="00FE5736" w:rsidRPr="00C21010">
        <w:rPr>
          <w:rFonts w:asciiTheme="minorHAnsi" w:eastAsia="SimSun" w:hAnsiTheme="minorHAnsi" w:cs="Arial"/>
          <w:color w:val="000000" w:themeColor="text1"/>
          <w:sz w:val="22"/>
          <w:szCs w:val="22"/>
          <w:lang w:val="en-US" w:eastAsia="zh-TW"/>
        </w:rPr>
        <w:t>年底的供货支持。</w:t>
      </w:r>
    </w:p>
    <w:p w:rsidR="00613CE2" w:rsidRPr="00C21010" w:rsidRDefault="00613CE2" w:rsidP="00613CE2">
      <w:pPr>
        <w:spacing w:line="276" w:lineRule="auto"/>
        <w:rPr>
          <w:rFonts w:asciiTheme="minorHAnsi" w:eastAsia="SimSun" w:hAnsiTheme="minorHAnsi" w:cs="Arial"/>
          <w:color w:val="000000" w:themeColor="text1"/>
          <w:sz w:val="22"/>
          <w:szCs w:val="22"/>
          <w:shd w:val="clear" w:color="auto" w:fill="FFFFFF"/>
          <w:lang w:val="en-US"/>
        </w:rPr>
      </w:pPr>
    </w:p>
    <w:p w:rsidR="00FE5736" w:rsidRPr="00416369" w:rsidRDefault="007E1885" w:rsidP="00613CE2">
      <w:pPr>
        <w:spacing w:line="276" w:lineRule="auto"/>
        <w:rPr>
          <w:rFonts w:asciiTheme="minorHAnsi" w:eastAsia="SimSun" w:hAnsiTheme="minorHAnsi" w:cs="Arial"/>
          <w:color w:val="000000" w:themeColor="text1"/>
          <w:sz w:val="22"/>
          <w:szCs w:val="22"/>
          <w:shd w:val="clear" w:color="auto" w:fill="FFFFFF"/>
          <w:lang w:val="en-US" w:eastAsia="zh-TW"/>
        </w:rPr>
      </w:pPr>
      <w:r w:rsidRPr="00416369">
        <w:rPr>
          <w:rFonts w:asciiTheme="minorHAnsi" w:eastAsia="SimSun" w:hAnsiTheme="minorHAnsi" w:cs="Arial"/>
          <w:color w:val="000000" w:themeColor="text1"/>
          <w:sz w:val="22"/>
          <w:szCs w:val="22"/>
          <w:shd w:val="clear" w:color="auto" w:fill="FFFFFF"/>
          <w:lang w:val="en-US" w:eastAsia="zh-TW"/>
        </w:rPr>
        <w:t>康佳特产品管理总监</w:t>
      </w:r>
      <w:r w:rsidRPr="00416369">
        <w:rPr>
          <w:rFonts w:asciiTheme="minorHAnsi" w:eastAsia="SimSun" w:hAnsiTheme="minorHAnsi" w:cs="Arial"/>
          <w:color w:val="000000" w:themeColor="text1"/>
          <w:sz w:val="22"/>
          <w:szCs w:val="22"/>
          <w:shd w:val="clear" w:color="auto" w:fill="FFFFFF"/>
          <w:lang w:val="en-US" w:eastAsia="zh-TW"/>
        </w:rPr>
        <w:t xml:space="preserve"> Martin </w:t>
      </w:r>
      <w:proofErr w:type="spellStart"/>
      <w:r w:rsidRPr="00416369">
        <w:rPr>
          <w:rFonts w:asciiTheme="minorHAnsi" w:eastAsia="SimSun" w:hAnsiTheme="minorHAnsi" w:cs="Arial"/>
          <w:color w:val="000000" w:themeColor="text1"/>
          <w:sz w:val="22"/>
          <w:szCs w:val="22"/>
          <w:shd w:val="clear" w:color="auto" w:fill="FFFFFF"/>
          <w:lang w:val="en-US" w:eastAsia="zh-TW"/>
        </w:rPr>
        <w:t>Danzer</w:t>
      </w:r>
      <w:proofErr w:type="spellEnd"/>
      <w:r w:rsidRPr="00416369">
        <w:rPr>
          <w:rFonts w:asciiTheme="minorHAnsi" w:eastAsia="SimSun" w:hAnsiTheme="minorHAnsi" w:cs="Arial"/>
          <w:color w:val="000000" w:themeColor="text1"/>
          <w:sz w:val="22"/>
          <w:szCs w:val="22"/>
          <w:shd w:val="clear" w:color="auto" w:fill="FFFFFF"/>
          <w:lang w:val="en-US" w:eastAsia="zh-TW"/>
        </w:rPr>
        <w:t xml:space="preserve"> </w:t>
      </w:r>
      <w:r w:rsidRPr="00416369">
        <w:rPr>
          <w:rFonts w:asciiTheme="minorHAnsi" w:eastAsia="SimSun" w:hAnsiTheme="minorHAnsi" w:cs="Arial"/>
          <w:color w:val="000000" w:themeColor="text1"/>
          <w:sz w:val="22"/>
          <w:szCs w:val="22"/>
          <w:shd w:val="clear" w:color="auto" w:fill="FFFFFF"/>
          <w:lang w:val="en-US" w:eastAsia="zh-TW"/>
        </w:rPr>
        <w:t>表示</w:t>
      </w:r>
      <w:r w:rsidRPr="00416369">
        <w:rPr>
          <w:rFonts w:asciiTheme="minorHAnsi" w:eastAsia="SimSun" w:hAnsiTheme="minorHAnsi" w:cs="Arial"/>
          <w:color w:val="000000" w:themeColor="text1"/>
          <w:sz w:val="22"/>
          <w:szCs w:val="22"/>
          <w:shd w:val="clear" w:color="auto" w:fill="FFFFFF"/>
          <w:lang w:val="en-US" w:eastAsia="zh-TW"/>
        </w:rPr>
        <w:t xml:space="preserve">: </w:t>
      </w:r>
      <w:r w:rsidR="00FE5736" w:rsidRPr="00416369">
        <w:rPr>
          <w:rFonts w:asciiTheme="minorHAnsi" w:eastAsia="SimSun" w:hAnsiTheme="minorHAnsi" w:cs="Arial"/>
          <w:color w:val="000000" w:themeColor="text1"/>
          <w:sz w:val="22"/>
          <w:szCs w:val="22"/>
          <w:shd w:val="clear" w:color="auto" w:fill="FFFFFF"/>
          <w:lang w:val="en-US" w:eastAsia="zh-TW"/>
        </w:rPr>
        <w:t xml:space="preserve">“ </w:t>
      </w:r>
      <w:r w:rsidR="00FE5736" w:rsidRPr="00416369">
        <w:rPr>
          <w:rFonts w:asciiTheme="minorHAnsi" w:eastAsia="SimSun" w:hAnsiTheme="minorHAnsi" w:cs="Arial"/>
          <w:color w:val="000000" w:themeColor="text1"/>
          <w:sz w:val="22"/>
          <w:szCs w:val="22"/>
          <w:shd w:val="clear" w:color="auto" w:fill="FFFFFF"/>
          <w:lang w:val="en-US" w:eastAsia="zh-TW"/>
        </w:rPr>
        <w:t>康佳特与</w:t>
      </w:r>
      <w:r w:rsidR="00FE5736" w:rsidRPr="00416369">
        <w:rPr>
          <w:rFonts w:asciiTheme="minorHAnsi" w:eastAsia="SimSun" w:hAnsiTheme="minorHAnsi" w:cs="Arial"/>
          <w:color w:val="000000" w:themeColor="text1"/>
          <w:sz w:val="22"/>
          <w:szCs w:val="22"/>
          <w:shd w:val="clear" w:color="auto" w:fill="FFFFFF"/>
          <w:lang w:val="en-US" w:eastAsia="zh-TW"/>
        </w:rPr>
        <w:t>AMD</w:t>
      </w:r>
      <w:r w:rsidR="00416369" w:rsidRPr="00416369">
        <w:rPr>
          <w:rFonts w:asciiTheme="minorHAnsi" w:eastAsia="SimSun" w:hAnsiTheme="minorHAnsi" w:cs="Arial"/>
          <w:color w:val="000000" w:themeColor="text1"/>
          <w:sz w:val="22"/>
          <w:szCs w:val="22"/>
          <w:shd w:val="clear" w:color="auto" w:fill="FFFFFF"/>
          <w:lang w:val="en-US" w:eastAsia="zh-TW"/>
        </w:rPr>
        <w:t>联手为</w:t>
      </w:r>
      <w:r w:rsidR="00FE5736" w:rsidRPr="00416369">
        <w:rPr>
          <w:rFonts w:asciiTheme="minorHAnsi" w:eastAsia="SimSun" w:hAnsiTheme="minorHAnsi" w:cs="Arial"/>
          <w:color w:val="000000" w:themeColor="text1"/>
          <w:sz w:val="22"/>
          <w:szCs w:val="22"/>
          <w:shd w:val="clear" w:color="auto" w:fill="FFFFFF"/>
          <w:lang w:val="en-US" w:eastAsia="zh-TW"/>
        </w:rPr>
        <w:t>基于</w:t>
      </w:r>
      <w:r w:rsidR="00FE5736" w:rsidRPr="00416369">
        <w:rPr>
          <w:rFonts w:asciiTheme="minorHAnsi" w:eastAsia="SimSun" w:hAnsiTheme="minorHAnsi" w:cs="Arial"/>
          <w:color w:val="000000" w:themeColor="text1"/>
          <w:sz w:val="22"/>
          <w:szCs w:val="22"/>
          <w:shd w:val="clear" w:color="auto" w:fill="FFFFFF"/>
          <w:lang w:val="en-US" w:eastAsia="zh-TW"/>
        </w:rPr>
        <w:t xml:space="preserve">AMD Geode </w:t>
      </w:r>
      <w:r w:rsidR="00FE5736" w:rsidRPr="00416369">
        <w:rPr>
          <w:rFonts w:asciiTheme="minorHAnsi" w:eastAsia="SimSun" w:hAnsiTheme="minorHAnsi" w:cs="Arial"/>
          <w:color w:val="000000" w:themeColor="text1"/>
          <w:sz w:val="22"/>
          <w:szCs w:val="22"/>
          <w:shd w:val="clear" w:color="auto" w:fill="FFFFFF"/>
          <w:lang w:val="en-US" w:eastAsia="zh-TW"/>
        </w:rPr>
        <w:t>处理器的</w:t>
      </w:r>
      <w:r w:rsidR="00FE5736" w:rsidRPr="00416369">
        <w:rPr>
          <w:rFonts w:asciiTheme="minorHAnsi" w:eastAsia="SimSun" w:hAnsiTheme="minorHAnsi" w:cs="Arial"/>
          <w:color w:val="000000" w:themeColor="text1"/>
          <w:sz w:val="22"/>
          <w:szCs w:val="22"/>
          <w:shd w:val="clear" w:color="auto" w:fill="FFFFFF"/>
          <w:lang w:val="en-US" w:eastAsia="zh-TW"/>
        </w:rPr>
        <w:t>ETX</w:t>
      </w:r>
      <w:r w:rsidR="00FE5736" w:rsidRPr="00416369">
        <w:rPr>
          <w:rFonts w:asciiTheme="minorHAnsi" w:eastAsia="SimSun" w:hAnsiTheme="minorHAnsi" w:cs="Arial"/>
          <w:color w:val="000000" w:themeColor="text1"/>
          <w:sz w:val="22"/>
          <w:szCs w:val="22"/>
          <w:shd w:val="clear" w:color="auto" w:fill="FFFFFF"/>
          <w:lang w:val="en-US" w:eastAsia="zh-TW"/>
        </w:rPr>
        <w:t>和</w:t>
      </w:r>
      <w:r w:rsidR="00FE5736" w:rsidRPr="00416369">
        <w:rPr>
          <w:rFonts w:asciiTheme="minorHAnsi" w:eastAsia="SimSun" w:hAnsiTheme="minorHAnsi" w:cs="Arial"/>
          <w:color w:val="000000" w:themeColor="text1"/>
          <w:sz w:val="22"/>
          <w:szCs w:val="22"/>
          <w:shd w:val="clear" w:color="auto" w:fill="FFFFFF"/>
          <w:lang w:val="en-US" w:eastAsia="zh-TW"/>
        </w:rPr>
        <w:t>XTX</w:t>
      </w:r>
      <w:r w:rsidR="00FE5736" w:rsidRPr="00416369">
        <w:rPr>
          <w:rFonts w:asciiTheme="minorHAnsi" w:eastAsia="SimSun" w:hAnsiTheme="minorHAnsi" w:cs="Arial"/>
          <w:color w:val="000000" w:themeColor="text1"/>
          <w:sz w:val="22"/>
          <w:szCs w:val="22"/>
          <w:shd w:val="clear" w:color="auto" w:fill="FFFFFF"/>
          <w:lang w:val="en-US" w:eastAsia="zh-TW"/>
        </w:rPr>
        <w:t>模块</w:t>
      </w:r>
      <w:r w:rsidR="00416369" w:rsidRPr="00416369">
        <w:rPr>
          <w:rFonts w:asciiTheme="minorHAnsi" w:eastAsia="SimSun" w:hAnsiTheme="minorHAnsi" w:cs="Arial"/>
          <w:color w:val="000000" w:themeColor="text1"/>
          <w:sz w:val="22"/>
          <w:szCs w:val="22"/>
          <w:shd w:val="clear" w:color="auto" w:fill="FFFFFF"/>
          <w:lang w:val="en-US" w:eastAsia="zh-TW"/>
        </w:rPr>
        <w:t>提供</w:t>
      </w:r>
      <w:r w:rsidR="00FE5736" w:rsidRPr="00416369">
        <w:rPr>
          <w:rFonts w:asciiTheme="minorHAnsi" w:eastAsia="SimSun" w:hAnsiTheme="minorHAnsi" w:cs="Arial"/>
          <w:color w:val="000000" w:themeColor="text1"/>
          <w:sz w:val="22"/>
          <w:szCs w:val="22"/>
          <w:shd w:val="clear" w:color="auto" w:fill="FFFFFF"/>
          <w:lang w:val="en-US" w:eastAsia="zh-TW"/>
        </w:rPr>
        <w:t>至</w:t>
      </w:r>
      <w:r w:rsidR="00FE5736" w:rsidRPr="00416369">
        <w:rPr>
          <w:rFonts w:asciiTheme="minorHAnsi" w:eastAsia="SimSun" w:hAnsiTheme="minorHAnsi" w:cs="Arial"/>
          <w:color w:val="000000" w:themeColor="text1"/>
          <w:sz w:val="22"/>
          <w:szCs w:val="22"/>
          <w:shd w:val="clear" w:color="auto" w:fill="FFFFFF"/>
          <w:lang w:val="en-US" w:eastAsia="zh-TW"/>
        </w:rPr>
        <w:t>2021</w:t>
      </w:r>
      <w:r w:rsidR="00E839EE" w:rsidRPr="00416369">
        <w:rPr>
          <w:rFonts w:asciiTheme="minorHAnsi" w:eastAsia="SimSun" w:hAnsiTheme="minorHAnsi" w:cs="Arial"/>
          <w:color w:val="000000" w:themeColor="text1"/>
          <w:sz w:val="22"/>
          <w:szCs w:val="22"/>
          <w:shd w:val="clear" w:color="auto" w:fill="FFFFFF"/>
          <w:lang w:val="en-US" w:eastAsia="zh-TW"/>
        </w:rPr>
        <w:t>年底的</w:t>
      </w:r>
      <w:r w:rsidRPr="00416369">
        <w:rPr>
          <w:rFonts w:asciiTheme="minorHAnsi" w:eastAsia="SimSun" w:hAnsiTheme="minorHAnsi" w:cs="Arial"/>
          <w:color w:val="000000" w:themeColor="text1"/>
          <w:sz w:val="22"/>
          <w:szCs w:val="22"/>
          <w:shd w:val="clear" w:color="auto" w:fill="FFFFFF"/>
          <w:lang w:val="en-US" w:eastAsia="zh-TW"/>
        </w:rPr>
        <w:t>长期供货</w:t>
      </w:r>
      <w:r w:rsidR="00E839EE" w:rsidRPr="00416369">
        <w:rPr>
          <w:rFonts w:asciiTheme="minorHAnsi" w:eastAsia="SimSun" w:hAnsiTheme="minorHAnsi" w:cs="Arial"/>
          <w:color w:val="000000" w:themeColor="text1"/>
          <w:sz w:val="22"/>
          <w:szCs w:val="22"/>
          <w:shd w:val="clear" w:color="auto" w:fill="FFFFFF"/>
          <w:lang w:val="en-US" w:eastAsia="zh-TW"/>
        </w:rPr>
        <w:t>支持，</w:t>
      </w:r>
      <w:r w:rsidRPr="00416369">
        <w:rPr>
          <w:rFonts w:asciiTheme="minorHAnsi" w:eastAsia="SimSun" w:hAnsiTheme="minorHAnsi" w:cs="Arial"/>
          <w:color w:val="000000" w:themeColor="text1"/>
          <w:sz w:val="22"/>
          <w:szCs w:val="22"/>
          <w:shd w:val="clear" w:color="auto" w:fill="FFFFFF"/>
          <w:lang w:val="en-US" w:eastAsia="zh-TW"/>
        </w:rPr>
        <w:t>这使</w:t>
      </w:r>
      <w:r w:rsidR="00E839EE" w:rsidRPr="00416369">
        <w:rPr>
          <w:rFonts w:asciiTheme="minorHAnsi" w:eastAsia="SimSun" w:hAnsiTheme="minorHAnsi" w:cs="Arial"/>
          <w:color w:val="000000" w:themeColor="text1"/>
          <w:sz w:val="22"/>
          <w:szCs w:val="22"/>
          <w:shd w:val="clear" w:color="auto" w:fill="FFFFFF"/>
          <w:lang w:val="en-US" w:eastAsia="zh-TW"/>
        </w:rPr>
        <w:t>我们计算机模块的客户</w:t>
      </w:r>
      <w:r w:rsidR="00F646F5" w:rsidRPr="00416369">
        <w:rPr>
          <w:rFonts w:asciiTheme="minorHAnsi" w:eastAsia="SimSun" w:hAnsiTheme="minorHAnsi" w:cs="Arial"/>
          <w:color w:val="000000" w:themeColor="text1"/>
          <w:sz w:val="22"/>
          <w:szCs w:val="22"/>
          <w:shd w:val="clear" w:color="auto" w:fill="FFFFFF"/>
          <w:lang w:val="en-US" w:eastAsia="zh-TW"/>
        </w:rPr>
        <w:t>受益于</w:t>
      </w:r>
      <w:r w:rsidR="00F646F5" w:rsidRPr="00416369">
        <w:rPr>
          <w:rFonts w:asciiTheme="minorHAnsi" w:eastAsia="SimSun" w:hAnsiTheme="minorHAnsi" w:cs="Arial"/>
          <w:color w:val="000000" w:themeColor="text1"/>
          <w:sz w:val="22"/>
          <w:szCs w:val="22"/>
          <w:shd w:val="clear" w:color="auto" w:fill="FFFFFF"/>
          <w:lang w:val="en-US" w:eastAsia="zh-TW"/>
        </w:rPr>
        <w:t>AMD Geode</w:t>
      </w:r>
      <w:r w:rsidR="00F646F5" w:rsidRPr="00416369">
        <w:rPr>
          <w:rFonts w:asciiTheme="minorHAnsi" w:eastAsia="SimSun" w:hAnsiTheme="minorHAnsi" w:cs="Arial"/>
          <w:color w:val="000000" w:themeColor="text1"/>
          <w:sz w:val="22"/>
          <w:szCs w:val="22"/>
          <w:shd w:val="clear" w:color="auto" w:fill="FFFFFF"/>
          <w:lang w:val="en-US" w:eastAsia="zh-TW"/>
        </w:rPr>
        <w:t>产品线的延长生命周期和投资报酬率的提升，</w:t>
      </w:r>
      <w:r w:rsidRPr="00416369">
        <w:rPr>
          <w:rFonts w:asciiTheme="minorHAnsi" w:eastAsia="SimSun" w:hAnsiTheme="minorHAnsi" w:cs="Arial"/>
          <w:color w:val="000000" w:themeColor="text1"/>
          <w:sz w:val="22"/>
          <w:szCs w:val="22"/>
          <w:shd w:val="clear" w:color="auto" w:fill="FFFFFF"/>
          <w:lang w:val="en-US" w:eastAsia="zh-TW"/>
        </w:rPr>
        <w:t>而</w:t>
      </w:r>
      <w:r w:rsidR="00F101B3" w:rsidRPr="00416369">
        <w:rPr>
          <w:rFonts w:asciiTheme="minorHAnsi" w:eastAsia="SimSun" w:hAnsiTheme="minorHAnsi" w:cs="Arial"/>
          <w:color w:val="000000" w:themeColor="text1"/>
          <w:sz w:val="22"/>
          <w:szCs w:val="22"/>
          <w:shd w:val="clear" w:color="auto" w:fill="FFFFFF"/>
          <w:lang w:val="en-US" w:eastAsia="zh-TW"/>
        </w:rPr>
        <w:t>支持到</w:t>
      </w:r>
      <w:r w:rsidR="00F101B3" w:rsidRPr="00416369">
        <w:rPr>
          <w:rFonts w:asciiTheme="minorHAnsi" w:eastAsia="SimSun" w:hAnsiTheme="minorHAnsi" w:cs="Arial"/>
          <w:color w:val="000000" w:themeColor="text1"/>
          <w:sz w:val="22"/>
          <w:szCs w:val="22"/>
          <w:shd w:val="clear" w:color="auto" w:fill="FFFFFF"/>
          <w:lang w:val="en-US" w:eastAsia="zh-TW"/>
        </w:rPr>
        <w:t>2021</w:t>
      </w:r>
      <w:r w:rsidR="00F101B3" w:rsidRPr="00416369">
        <w:rPr>
          <w:rFonts w:asciiTheme="minorHAnsi" w:eastAsia="SimSun" w:hAnsiTheme="minorHAnsi" w:cs="Arial"/>
          <w:color w:val="000000" w:themeColor="text1"/>
          <w:sz w:val="22"/>
          <w:szCs w:val="22"/>
          <w:shd w:val="clear" w:color="auto" w:fill="FFFFFF"/>
          <w:lang w:val="en-US" w:eastAsia="zh-TW"/>
        </w:rPr>
        <w:t>年代表对</w:t>
      </w:r>
      <w:r w:rsidR="00F101B3" w:rsidRPr="00416369">
        <w:rPr>
          <w:rFonts w:asciiTheme="minorHAnsi" w:eastAsia="SimSun" w:hAnsiTheme="minorHAnsi" w:cs="Arial"/>
          <w:color w:val="000000" w:themeColor="text1"/>
          <w:sz w:val="22"/>
          <w:szCs w:val="22"/>
          <w:shd w:val="clear" w:color="auto" w:fill="FFFFFF"/>
          <w:lang w:val="en-US" w:eastAsia="zh-TW"/>
        </w:rPr>
        <w:t>20</w:t>
      </w:r>
      <w:r w:rsidR="00294605" w:rsidRPr="00416369">
        <w:rPr>
          <w:rFonts w:asciiTheme="minorHAnsi" w:eastAsia="SimSun" w:hAnsiTheme="minorHAnsi" w:cs="Arial"/>
          <w:color w:val="000000" w:themeColor="text1"/>
          <w:sz w:val="22"/>
          <w:szCs w:val="22"/>
          <w:shd w:val="clear" w:color="auto" w:fill="FFFFFF"/>
          <w:lang w:val="en-US" w:eastAsia="zh-TW"/>
        </w:rPr>
        <w:t>0</w:t>
      </w:r>
      <w:r w:rsidR="00F101B3" w:rsidRPr="00416369">
        <w:rPr>
          <w:rFonts w:asciiTheme="minorHAnsi" w:eastAsia="SimSun" w:hAnsiTheme="minorHAnsi" w:cs="Arial"/>
          <w:color w:val="000000" w:themeColor="text1"/>
          <w:sz w:val="22"/>
          <w:szCs w:val="22"/>
          <w:shd w:val="clear" w:color="auto" w:fill="FFFFFF"/>
          <w:lang w:val="en-US" w:eastAsia="zh-TW"/>
        </w:rPr>
        <w:t>5</w:t>
      </w:r>
      <w:r w:rsidR="00F101B3" w:rsidRPr="00416369">
        <w:rPr>
          <w:rFonts w:asciiTheme="minorHAnsi" w:eastAsia="SimSun" w:hAnsiTheme="minorHAnsi" w:cs="Arial"/>
          <w:color w:val="000000" w:themeColor="text1"/>
          <w:sz w:val="22"/>
          <w:szCs w:val="22"/>
          <w:shd w:val="clear" w:color="auto" w:fill="FFFFFF"/>
          <w:lang w:val="en-US" w:eastAsia="zh-TW"/>
        </w:rPr>
        <w:t>年由</w:t>
      </w:r>
      <w:r w:rsidR="00F101B3" w:rsidRPr="00416369">
        <w:rPr>
          <w:rFonts w:asciiTheme="minorHAnsi" w:eastAsia="SimSun" w:hAnsiTheme="minorHAnsi" w:cs="Arial"/>
          <w:color w:val="000000" w:themeColor="text1"/>
          <w:sz w:val="22"/>
          <w:szCs w:val="22"/>
          <w:shd w:val="clear" w:color="auto" w:fill="FFFFFF"/>
          <w:lang w:val="en-US" w:eastAsia="zh-TW"/>
        </w:rPr>
        <w:t>AMD</w:t>
      </w:r>
      <w:r w:rsidR="00F101B3" w:rsidRPr="00416369">
        <w:rPr>
          <w:rFonts w:asciiTheme="minorHAnsi" w:eastAsia="SimSun" w:hAnsiTheme="minorHAnsi" w:cs="Arial"/>
          <w:color w:val="000000" w:themeColor="text1"/>
          <w:sz w:val="22"/>
          <w:szCs w:val="22"/>
          <w:shd w:val="clear" w:color="auto" w:fill="FFFFFF"/>
          <w:lang w:val="en-US" w:eastAsia="zh-TW"/>
        </w:rPr>
        <w:t>推出的</w:t>
      </w:r>
      <w:r w:rsidR="00F101B3" w:rsidRPr="00416369">
        <w:rPr>
          <w:rFonts w:asciiTheme="minorHAnsi" w:eastAsia="SimSun" w:hAnsiTheme="minorHAnsi" w:cs="Arial"/>
          <w:color w:val="000000" w:themeColor="text1"/>
          <w:sz w:val="22"/>
          <w:szCs w:val="22"/>
          <w:shd w:val="clear" w:color="auto" w:fill="FFFFFF"/>
          <w:lang w:val="en-US" w:eastAsia="zh-TW"/>
        </w:rPr>
        <w:t xml:space="preserve">Geode LX </w:t>
      </w:r>
      <w:r w:rsidR="00F101B3" w:rsidRPr="00416369">
        <w:rPr>
          <w:rFonts w:asciiTheme="minorHAnsi" w:eastAsia="SimSun" w:hAnsiTheme="minorHAnsi" w:cs="Arial"/>
          <w:color w:val="000000" w:themeColor="text1"/>
          <w:sz w:val="22"/>
          <w:szCs w:val="22"/>
          <w:shd w:val="clear" w:color="auto" w:fill="FFFFFF"/>
          <w:lang w:val="en-US" w:eastAsia="zh-TW"/>
        </w:rPr>
        <w:t>处理器提供长达</w:t>
      </w:r>
      <w:r w:rsidR="00F101B3" w:rsidRPr="00416369">
        <w:rPr>
          <w:rFonts w:asciiTheme="minorHAnsi" w:eastAsia="SimSun" w:hAnsiTheme="minorHAnsi" w:cs="Arial"/>
          <w:color w:val="000000" w:themeColor="text1"/>
          <w:sz w:val="22"/>
          <w:szCs w:val="22"/>
          <w:shd w:val="clear" w:color="auto" w:fill="FFFFFF"/>
          <w:lang w:val="en-US" w:eastAsia="zh-TW"/>
        </w:rPr>
        <w:t>16</w:t>
      </w:r>
      <w:r w:rsidR="00F101B3" w:rsidRPr="00416369">
        <w:rPr>
          <w:rFonts w:asciiTheme="minorHAnsi" w:eastAsia="SimSun" w:hAnsiTheme="minorHAnsi" w:cs="Arial"/>
          <w:color w:val="000000" w:themeColor="text1"/>
          <w:sz w:val="22"/>
          <w:szCs w:val="22"/>
          <w:shd w:val="clear" w:color="auto" w:fill="FFFFFF"/>
          <w:lang w:val="en-US" w:eastAsia="zh-TW"/>
        </w:rPr>
        <w:t>年的供货支持。这对</w:t>
      </w:r>
      <w:r w:rsidR="00F646F5" w:rsidRPr="00416369">
        <w:rPr>
          <w:rFonts w:asciiTheme="minorHAnsi" w:eastAsia="SimSun" w:hAnsiTheme="minorHAnsi" w:cs="Arial"/>
          <w:color w:val="000000" w:themeColor="text1"/>
          <w:sz w:val="22"/>
          <w:szCs w:val="22"/>
          <w:shd w:val="clear" w:color="auto" w:fill="FFFFFF"/>
          <w:lang w:val="en-US" w:eastAsia="zh-TW"/>
        </w:rPr>
        <w:t>一般只提供</w:t>
      </w:r>
      <w:r w:rsidR="00F646F5" w:rsidRPr="00416369">
        <w:rPr>
          <w:rFonts w:asciiTheme="minorHAnsi" w:eastAsia="SimSun" w:hAnsiTheme="minorHAnsi" w:cs="Arial"/>
          <w:color w:val="000000" w:themeColor="text1"/>
          <w:sz w:val="22"/>
          <w:szCs w:val="22"/>
          <w:shd w:val="clear" w:color="auto" w:fill="FFFFFF"/>
          <w:lang w:val="en-US" w:eastAsia="zh-TW"/>
        </w:rPr>
        <w:t>7</w:t>
      </w:r>
      <w:r w:rsidR="00F646F5" w:rsidRPr="00416369">
        <w:rPr>
          <w:rFonts w:asciiTheme="minorHAnsi" w:eastAsia="SimSun" w:hAnsiTheme="minorHAnsi" w:cs="Arial"/>
          <w:color w:val="000000" w:themeColor="text1"/>
          <w:sz w:val="22"/>
          <w:szCs w:val="22"/>
          <w:shd w:val="clear" w:color="auto" w:fill="FFFFFF"/>
          <w:lang w:val="en-US" w:eastAsia="zh-TW"/>
        </w:rPr>
        <w:t>年供货支持的</w:t>
      </w:r>
      <w:r w:rsidR="00F101B3" w:rsidRPr="00416369">
        <w:rPr>
          <w:rFonts w:asciiTheme="minorHAnsi" w:eastAsia="SimSun" w:hAnsiTheme="minorHAnsi" w:cs="Arial"/>
          <w:color w:val="000000" w:themeColor="text1"/>
          <w:sz w:val="22"/>
          <w:szCs w:val="22"/>
          <w:shd w:val="clear" w:color="auto" w:fill="FFFFFF"/>
          <w:lang w:val="en-US" w:eastAsia="zh-TW"/>
        </w:rPr>
        <w:t>嵌入式</w:t>
      </w:r>
      <w:r w:rsidR="00F101B3" w:rsidRPr="00416369">
        <w:rPr>
          <w:rFonts w:asciiTheme="minorHAnsi" w:eastAsia="SimSun" w:hAnsiTheme="minorHAnsi" w:cs="Arial"/>
          <w:color w:val="000000" w:themeColor="text1"/>
          <w:sz w:val="22"/>
          <w:szCs w:val="22"/>
          <w:shd w:val="clear" w:color="auto" w:fill="FFFFFF"/>
          <w:lang w:val="en-US" w:eastAsia="zh-TW"/>
        </w:rPr>
        <w:t>x86</w:t>
      </w:r>
      <w:r w:rsidR="00F101B3" w:rsidRPr="00416369">
        <w:rPr>
          <w:rFonts w:asciiTheme="minorHAnsi" w:eastAsia="SimSun" w:hAnsiTheme="minorHAnsi" w:cs="Arial"/>
          <w:color w:val="000000" w:themeColor="text1"/>
          <w:sz w:val="22"/>
          <w:szCs w:val="22"/>
          <w:shd w:val="clear" w:color="auto" w:fill="FFFFFF"/>
          <w:lang w:val="en-US" w:eastAsia="zh-TW"/>
        </w:rPr>
        <w:t>处理器市场来说是非常独特的，</w:t>
      </w:r>
      <w:r w:rsidR="00F646F5" w:rsidRPr="00416369">
        <w:rPr>
          <w:rFonts w:asciiTheme="minorHAnsi" w:eastAsia="SimSun" w:hAnsiTheme="minorHAnsi" w:cs="Arial"/>
          <w:color w:val="000000" w:themeColor="text1"/>
          <w:sz w:val="22"/>
          <w:szCs w:val="22"/>
          <w:shd w:val="clear" w:color="auto" w:fill="FFFFFF"/>
          <w:lang w:val="en-US" w:eastAsia="zh-TW"/>
        </w:rPr>
        <w:t>同时</w:t>
      </w:r>
      <w:r w:rsidR="00F101B3" w:rsidRPr="00416369">
        <w:rPr>
          <w:rFonts w:asciiTheme="minorHAnsi" w:eastAsia="SimSun" w:hAnsiTheme="minorHAnsi" w:cs="Arial"/>
          <w:color w:val="000000" w:themeColor="text1"/>
          <w:sz w:val="22"/>
          <w:szCs w:val="22"/>
          <w:shd w:val="clear" w:color="auto" w:fill="FFFFFF"/>
          <w:lang w:val="en-US" w:eastAsia="zh-TW"/>
        </w:rPr>
        <w:t>强调我们</w:t>
      </w:r>
      <w:r w:rsidR="00EB158F" w:rsidRPr="00416369">
        <w:rPr>
          <w:rFonts w:asciiTheme="minorHAnsi" w:eastAsia="SimSun" w:hAnsiTheme="minorHAnsi" w:cs="Arial"/>
          <w:color w:val="000000" w:themeColor="text1"/>
          <w:sz w:val="22"/>
          <w:szCs w:val="22"/>
          <w:shd w:val="clear" w:color="auto" w:fill="FFFFFF"/>
          <w:lang w:val="en-US" w:eastAsia="zh-TW"/>
        </w:rPr>
        <w:t>在整个产品生命周期间做</w:t>
      </w:r>
      <w:r w:rsidR="00294605" w:rsidRPr="00416369">
        <w:rPr>
          <w:rFonts w:asciiTheme="minorHAnsi" w:eastAsia="SimSun" w:hAnsiTheme="minorHAnsi" w:cs="Arial"/>
          <w:color w:val="000000" w:themeColor="text1"/>
          <w:sz w:val="22"/>
          <w:szCs w:val="22"/>
          <w:shd w:val="clear" w:color="auto" w:fill="FFFFFF"/>
          <w:lang w:val="en-US" w:eastAsia="zh-TW"/>
        </w:rPr>
        <w:t>为</w:t>
      </w:r>
      <w:r w:rsidR="00F101B3" w:rsidRPr="00416369">
        <w:rPr>
          <w:rFonts w:asciiTheme="minorHAnsi" w:eastAsia="SimSun" w:hAnsiTheme="minorHAnsi" w:cs="Arial"/>
          <w:color w:val="000000" w:themeColor="text1"/>
          <w:sz w:val="22"/>
          <w:szCs w:val="22"/>
          <w:shd w:val="clear" w:color="auto" w:fill="FFFFFF"/>
          <w:lang w:val="en-US" w:eastAsia="zh-TW"/>
        </w:rPr>
        <w:t>一</w:t>
      </w:r>
      <w:r w:rsidR="00294605" w:rsidRPr="00416369">
        <w:rPr>
          <w:rFonts w:asciiTheme="minorHAnsi" w:eastAsia="SimSun" w:hAnsiTheme="minorHAnsi" w:cs="Arial"/>
          <w:color w:val="000000" w:themeColor="text1"/>
          <w:sz w:val="22"/>
          <w:szCs w:val="22"/>
          <w:shd w:val="clear" w:color="auto" w:fill="FFFFFF"/>
          <w:lang w:val="en-US" w:eastAsia="zh-TW"/>
        </w:rPr>
        <w:t>个</w:t>
      </w:r>
      <w:r w:rsidR="00F101B3" w:rsidRPr="00416369">
        <w:rPr>
          <w:rFonts w:asciiTheme="minorHAnsi" w:eastAsia="SimSun" w:hAnsiTheme="minorHAnsi" w:cs="Arial"/>
          <w:color w:val="000000" w:themeColor="text1"/>
          <w:sz w:val="22"/>
          <w:szCs w:val="22"/>
          <w:shd w:val="clear" w:color="auto" w:fill="FFFFFF"/>
          <w:lang w:val="en-US" w:eastAsia="zh-TW"/>
        </w:rPr>
        <w:t>值得信赖</w:t>
      </w:r>
      <w:r w:rsidR="00EB158F" w:rsidRPr="00416369">
        <w:rPr>
          <w:rFonts w:asciiTheme="minorHAnsi" w:eastAsia="SimSun" w:hAnsiTheme="minorHAnsi" w:cs="Arial"/>
          <w:color w:val="000000" w:themeColor="text1"/>
          <w:sz w:val="22"/>
          <w:szCs w:val="22"/>
          <w:shd w:val="clear" w:color="auto" w:fill="FFFFFF"/>
          <w:lang w:val="en-US" w:eastAsia="zh-TW"/>
        </w:rPr>
        <w:t>合作伙伴</w:t>
      </w:r>
      <w:r w:rsidR="00F646F5" w:rsidRPr="00416369">
        <w:rPr>
          <w:rFonts w:asciiTheme="minorHAnsi" w:eastAsia="SimSun" w:hAnsiTheme="minorHAnsi" w:cs="Arial"/>
          <w:color w:val="000000" w:themeColor="text1"/>
          <w:sz w:val="22"/>
          <w:szCs w:val="22"/>
          <w:shd w:val="clear" w:color="auto" w:fill="FFFFFF"/>
          <w:lang w:val="en-US" w:eastAsia="zh-TW"/>
        </w:rPr>
        <w:t>的承诺</w:t>
      </w:r>
      <w:r w:rsidR="00EB158F" w:rsidRPr="00416369">
        <w:rPr>
          <w:rFonts w:asciiTheme="minorHAnsi" w:eastAsia="SimSun" w:hAnsiTheme="minorHAnsi" w:cs="Arial"/>
          <w:color w:val="000000" w:themeColor="text1"/>
          <w:sz w:val="22"/>
          <w:szCs w:val="22"/>
          <w:shd w:val="clear" w:color="auto" w:fill="FFFFFF"/>
          <w:lang w:val="en-US" w:eastAsia="zh-TW"/>
        </w:rPr>
        <w:t>。</w:t>
      </w:r>
      <w:r w:rsidR="00EB158F" w:rsidRPr="00416369">
        <w:rPr>
          <w:rFonts w:asciiTheme="minorHAnsi" w:eastAsia="SimSun" w:hAnsiTheme="minorHAnsi" w:cs="Arial"/>
          <w:color w:val="000000" w:themeColor="text1"/>
          <w:sz w:val="22"/>
          <w:szCs w:val="22"/>
          <w:shd w:val="clear" w:color="auto" w:fill="FFFFFF"/>
          <w:lang w:val="en-US" w:eastAsia="zh-TW"/>
        </w:rPr>
        <w:t>”</w:t>
      </w:r>
      <w:bookmarkStart w:id="0" w:name="_GoBack"/>
      <w:bookmarkEnd w:id="0"/>
    </w:p>
    <w:p w:rsidR="00613CE2" w:rsidRPr="00C21010" w:rsidRDefault="00613CE2" w:rsidP="00613CE2">
      <w:pPr>
        <w:spacing w:line="276" w:lineRule="auto"/>
        <w:rPr>
          <w:rFonts w:asciiTheme="minorHAnsi" w:eastAsia="SimSun" w:hAnsiTheme="minorHAnsi" w:cs="Arial"/>
          <w:color w:val="000000" w:themeColor="text1"/>
          <w:sz w:val="22"/>
          <w:szCs w:val="22"/>
          <w:shd w:val="clear" w:color="auto" w:fill="FFFFFF"/>
          <w:lang w:val="en-US"/>
        </w:rPr>
      </w:pPr>
    </w:p>
    <w:p w:rsidR="005E7027" w:rsidRPr="00C21010" w:rsidRDefault="00A32F33" w:rsidP="00613CE2">
      <w:pPr>
        <w:spacing w:line="276" w:lineRule="auto"/>
        <w:rPr>
          <w:rFonts w:asciiTheme="minorHAnsi" w:eastAsia="SimSun" w:hAnsiTheme="minorHAnsi" w:cs="Arial"/>
          <w:color w:val="000000" w:themeColor="text1"/>
          <w:sz w:val="22"/>
          <w:szCs w:val="22"/>
          <w:lang w:val="en-US" w:eastAsia="zh-TW"/>
        </w:rPr>
      </w:pPr>
      <w:r w:rsidRPr="00C21010">
        <w:rPr>
          <w:rFonts w:asciiTheme="minorHAnsi" w:eastAsia="SimSun" w:hAnsiTheme="minorHAnsi" w:cs="Arial"/>
          <w:color w:val="000000" w:themeColor="text1"/>
          <w:sz w:val="22"/>
          <w:szCs w:val="22"/>
          <w:lang w:val="en-US" w:eastAsia="ja-JP"/>
        </w:rPr>
        <w:t xml:space="preserve"> </w:t>
      </w:r>
      <w:r w:rsidR="005E7027" w:rsidRPr="00C21010">
        <w:rPr>
          <w:rFonts w:asciiTheme="minorHAnsi" w:eastAsia="SimSun" w:hAnsiTheme="minorHAnsi" w:cs="Arial"/>
          <w:color w:val="000000" w:themeColor="text1"/>
          <w:sz w:val="22"/>
          <w:szCs w:val="22"/>
          <w:lang w:val="en-US" w:eastAsia="ja-JP"/>
        </w:rPr>
        <w:t>“AMD</w:t>
      </w:r>
      <w:r w:rsidR="005E7027" w:rsidRPr="00C21010">
        <w:rPr>
          <w:rFonts w:asciiTheme="minorHAnsi" w:eastAsia="SimSun" w:hAnsiTheme="minorHAnsi" w:cs="Arial"/>
          <w:color w:val="000000" w:themeColor="text1"/>
          <w:sz w:val="22"/>
          <w:szCs w:val="22"/>
          <w:lang w:val="en-US" w:eastAsia="zh-TW"/>
        </w:rPr>
        <w:t>深耕嵌入式市场</w:t>
      </w:r>
      <w:r w:rsidR="00294605" w:rsidRPr="00C21010">
        <w:rPr>
          <w:rFonts w:asciiTheme="minorHAnsi" w:eastAsia="SimSun" w:hAnsiTheme="minorHAnsi" w:cs="Arial"/>
          <w:color w:val="000000" w:themeColor="text1"/>
          <w:sz w:val="22"/>
          <w:szCs w:val="22"/>
          <w:lang w:val="en-US" w:eastAsia="zh-TW"/>
        </w:rPr>
        <w:t>已经</w:t>
      </w:r>
      <w:r w:rsidR="005E7027" w:rsidRPr="00C21010">
        <w:rPr>
          <w:rFonts w:asciiTheme="minorHAnsi" w:eastAsia="SimSun" w:hAnsiTheme="minorHAnsi" w:cs="Arial"/>
          <w:color w:val="000000" w:themeColor="text1"/>
          <w:sz w:val="22"/>
          <w:szCs w:val="22"/>
          <w:lang w:val="en-US" w:eastAsia="zh-TW"/>
        </w:rPr>
        <w:t>超过</w:t>
      </w:r>
      <w:r w:rsidR="005E7027" w:rsidRPr="00C21010">
        <w:rPr>
          <w:rFonts w:asciiTheme="minorHAnsi" w:eastAsia="SimSun" w:hAnsiTheme="minorHAnsi" w:cs="Arial"/>
          <w:color w:val="000000" w:themeColor="text1"/>
          <w:sz w:val="22"/>
          <w:szCs w:val="22"/>
          <w:lang w:val="en-US" w:eastAsia="zh-TW"/>
        </w:rPr>
        <w:t>20</w:t>
      </w:r>
      <w:r w:rsidR="005E7027" w:rsidRPr="00C21010">
        <w:rPr>
          <w:rFonts w:asciiTheme="minorHAnsi" w:eastAsia="SimSun" w:hAnsiTheme="minorHAnsi" w:cs="Arial"/>
          <w:color w:val="000000" w:themeColor="text1"/>
          <w:sz w:val="22"/>
          <w:szCs w:val="22"/>
          <w:lang w:val="en-US" w:eastAsia="zh-TW"/>
        </w:rPr>
        <w:t>年，我们从经验中了解到长期供货对客户是非常重要的</w:t>
      </w:r>
      <w:r w:rsidR="005E7027" w:rsidRPr="00C21010">
        <w:rPr>
          <w:rFonts w:asciiTheme="minorHAnsi" w:eastAsia="SimSun" w:hAnsiTheme="minorHAnsi" w:cs="Arial"/>
          <w:color w:val="000000" w:themeColor="text1"/>
          <w:sz w:val="22"/>
          <w:szCs w:val="22"/>
          <w:lang w:val="en-US" w:eastAsia="zh-TW"/>
        </w:rPr>
        <w:t>,” AMD</w:t>
      </w:r>
      <w:r w:rsidR="005E7027" w:rsidRPr="00C21010">
        <w:rPr>
          <w:rFonts w:asciiTheme="minorHAnsi" w:eastAsia="SimSun" w:hAnsiTheme="minorHAnsi" w:cs="Arial"/>
          <w:color w:val="000000" w:themeColor="text1"/>
          <w:sz w:val="22"/>
          <w:szCs w:val="22"/>
          <w:lang w:val="en-US" w:eastAsia="zh-TW"/>
        </w:rPr>
        <w:t>事业发展总监</w:t>
      </w:r>
      <w:r w:rsidR="005E7027" w:rsidRPr="00C21010">
        <w:rPr>
          <w:rFonts w:asciiTheme="minorHAnsi" w:eastAsia="SimSun" w:hAnsiTheme="minorHAnsi" w:cs="Arial"/>
          <w:color w:val="000000" w:themeColor="text1"/>
          <w:sz w:val="22"/>
          <w:szCs w:val="22"/>
          <w:lang w:val="en-US" w:eastAsia="zh-TW"/>
        </w:rPr>
        <w:t xml:space="preserve"> Stephen Turnbull </w:t>
      </w:r>
      <w:r w:rsidR="005E7027" w:rsidRPr="00C21010">
        <w:rPr>
          <w:rFonts w:asciiTheme="minorHAnsi" w:eastAsia="SimSun" w:hAnsiTheme="minorHAnsi" w:cs="Arial"/>
          <w:color w:val="000000" w:themeColor="text1"/>
          <w:sz w:val="22"/>
          <w:szCs w:val="22"/>
          <w:lang w:val="en-US" w:eastAsia="zh-TW"/>
        </w:rPr>
        <w:t>说到。</w:t>
      </w:r>
      <w:r w:rsidR="005E7027" w:rsidRPr="00C21010">
        <w:rPr>
          <w:rFonts w:asciiTheme="minorHAnsi" w:eastAsia="SimSun" w:hAnsiTheme="minorHAnsi" w:cs="Arial"/>
          <w:color w:val="000000" w:themeColor="text1"/>
          <w:sz w:val="22"/>
          <w:szCs w:val="22"/>
          <w:lang w:val="en-US" w:eastAsia="zh-TW"/>
        </w:rPr>
        <w:t xml:space="preserve"> </w:t>
      </w:r>
      <w:proofErr w:type="gramStart"/>
      <w:r w:rsidR="005E7027" w:rsidRPr="00C21010">
        <w:rPr>
          <w:rFonts w:asciiTheme="minorHAnsi" w:eastAsia="SimSun" w:hAnsiTheme="minorHAnsi" w:cs="Arial"/>
          <w:color w:val="000000" w:themeColor="text1"/>
          <w:sz w:val="22"/>
          <w:szCs w:val="22"/>
          <w:lang w:val="en-US" w:eastAsia="zh-TW"/>
        </w:rPr>
        <w:t xml:space="preserve">“ </w:t>
      </w:r>
      <w:r w:rsidR="005E7027" w:rsidRPr="00C21010">
        <w:rPr>
          <w:rFonts w:asciiTheme="minorHAnsi" w:eastAsia="SimSun" w:hAnsiTheme="minorHAnsi" w:cs="Arial"/>
          <w:color w:val="000000" w:themeColor="text1"/>
          <w:sz w:val="22"/>
          <w:szCs w:val="22"/>
          <w:lang w:val="en-US" w:eastAsia="zh-TW"/>
        </w:rPr>
        <w:t>我们对</w:t>
      </w:r>
      <w:r w:rsidR="005E7027" w:rsidRPr="00C21010">
        <w:rPr>
          <w:rFonts w:asciiTheme="minorHAnsi" w:eastAsia="SimSun" w:hAnsiTheme="minorHAnsi" w:cs="Arial"/>
          <w:color w:val="000000" w:themeColor="text1"/>
          <w:sz w:val="22"/>
          <w:szCs w:val="22"/>
          <w:lang w:val="en-US" w:eastAsia="zh-TW"/>
        </w:rPr>
        <w:t>Geode</w:t>
      </w:r>
      <w:proofErr w:type="gramEnd"/>
      <w:r w:rsidR="005E7027" w:rsidRPr="00C21010">
        <w:rPr>
          <w:rFonts w:asciiTheme="minorHAnsi" w:eastAsia="SimSun" w:hAnsiTheme="minorHAnsi" w:cs="Arial"/>
          <w:color w:val="000000" w:themeColor="text1"/>
          <w:sz w:val="22"/>
          <w:szCs w:val="22"/>
          <w:lang w:val="en-US" w:eastAsia="zh-TW"/>
        </w:rPr>
        <w:t xml:space="preserve"> </w:t>
      </w:r>
      <w:r w:rsidR="005E7027" w:rsidRPr="00C21010">
        <w:rPr>
          <w:rFonts w:asciiTheme="minorHAnsi" w:eastAsia="SimSun" w:hAnsiTheme="minorHAnsi" w:cs="Arial"/>
          <w:color w:val="000000" w:themeColor="text1"/>
          <w:sz w:val="22"/>
          <w:szCs w:val="22"/>
          <w:lang w:val="en-US" w:eastAsia="zh-TW"/>
        </w:rPr>
        <w:t>嵌入式产品线能如此成功感到</w:t>
      </w:r>
      <w:r w:rsidR="00416369" w:rsidRPr="00416369">
        <w:rPr>
          <w:rFonts w:ascii="SimSun" w:eastAsia="SimSun" w:hAnsi="SimSun" w:cs="Arial" w:hint="eastAsia"/>
          <w:color w:val="000000" w:themeColor="text1"/>
          <w:sz w:val="22"/>
          <w:szCs w:val="22"/>
          <w:lang w:val="en-US" w:eastAsia="zh-TW"/>
        </w:rPr>
        <w:t>非常</w:t>
      </w:r>
      <w:r w:rsidR="005E7027" w:rsidRPr="00C21010">
        <w:rPr>
          <w:rFonts w:asciiTheme="minorHAnsi" w:eastAsia="SimSun" w:hAnsiTheme="minorHAnsi" w:cs="Arial"/>
          <w:color w:val="000000" w:themeColor="text1"/>
          <w:sz w:val="22"/>
          <w:szCs w:val="22"/>
          <w:lang w:val="en-US" w:eastAsia="zh-TW"/>
        </w:rPr>
        <w:t>骄傲，因此我们决定延长该产品线的支持到</w:t>
      </w:r>
      <w:r w:rsidR="005E7027" w:rsidRPr="00C21010">
        <w:rPr>
          <w:rFonts w:asciiTheme="minorHAnsi" w:eastAsia="SimSun" w:hAnsiTheme="minorHAnsi" w:cs="Arial"/>
          <w:color w:val="000000" w:themeColor="text1"/>
          <w:sz w:val="22"/>
          <w:szCs w:val="22"/>
          <w:lang w:val="en-US" w:eastAsia="zh-TW"/>
        </w:rPr>
        <w:t>2021</w:t>
      </w:r>
      <w:r w:rsidR="005E7027" w:rsidRPr="00C21010">
        <w:rPr>
          <w:rFonts w:asciiTheme="minorHAnsi" w:eastAsia="SimSun" w:hAnsiTheme="minorHAnsi" w:cs="Arial"/>
          <w:color w:val="000000" w:themeColor="text1"/>
          <w:sz w:val="22"/>
          <w:szCs w:val="22"/>
          <w:lang w:val="en-US" w:eastAsia="zh-TW"/>
        </w:rPr>
        <w:t>年，使其成为</w:t>
      </w:r>
      <w:r w:rsidR="005E7027" w:rsidRPr="00C21010">
        <w:rPr>
          <w:rFonts w:asciiTheme="minorHAnsi" w:eastAsia="SimSun" w:hAnsiTheme="minorHAnsi" w:cs="Arial"/>
          <w:color w:val="000000" w:themeColor="text1"/>
          <w:sz w:val="22"/>
          <w:szCs w:val="22"/>
          <w:lang w:val="en-US" w:eastAsia="zh-TW"/>
        </w:rPr>
        <w:t>x86</w:t>
      </w:r>
      <w:r w:rsidR="005E7027" w:rsidRPr="00C21010">
        <w:rPr>
          <w:rFonts w:asciiTheme="minorHAnsi" w:eastAsia="SimSun" w:hAnsiTheme="minorHAnsi" w:cs="Arial"/>
          <w:color w:val="000000" w:themeColor="text1"/>
          <w:sz w:val="22"/>
          <w:szCs w:val="22"/>
          <w:lang w:val="en-US" w:eastAsia="zh-TW"/>
        </w:rPr>
        <w:t>嵌入式产品市场中具备最长生命周期的产品。</w:t>
      </w:r>
      <w:r w:rsidR="005E7027" w:rsidRPr="00C21010">
        <w:rPr>
          <w:rFonts w:asciiTheme="minorHAnsi" w:eastAsia="SimSun" w:hAnsiTheme="minorHAnsi" w:cs="Arial"/>
          <w:color w:val="000000" w:themeColor="text1"/>
          <w:sz w:val="22"/>
          <w:szCs w:val="22"/>
          <w:lang w:val="en-US" w:eastAsia="zh-TW"/>
        </w:rPr>
        <w:t>”</w:t>
      </w:r>
    </w:p>
    <w:p w:rsidR="00613CE2" w:rsidRPr="00C21010" w:rsidRDefault="00613CE2" w:rsidP="00613CE2">
      <w:pPr>
        <w:spacing w:line="276" w:lineRule="auto"/>
        <w:rPr>
          <w:rFonts w:asciiTheme="minorHAnsi" w:eastAsia="SimSun" w:hAnsiTheme="minorHAnsi" w:cs="Arial"/>
          <w:color w:val="000000" w:themeColor="text1"/>
          <w:sz w:val="22"/>
          <w:szCs w:val="22"/>
          <w:lang w:val="en-US"/>
        </w:rPr>
      </w:pPr>
    </w:p>
    <w:p w:rsidR="00613CE2" w:rsidRPr="00C21010" w:rsidRDefault="00E9165C" w:rsidP="00416369">
      <w:pPr>
        <w:spacing w:line="276" w:lineRule="auto"/>
        <w:rPr>
          <w:rFonts w:asciiTheme="minorHAnsi" w:eastAsia="SimSun" w:hAnsiTheme="minorHAnsi" w:cs="Arial"/>
          <w:color w:val="000000" w:themeColor="text1"/>
          <w:sz w:val="22"/>
          <w:szCs w:val="22"/>
          <w:lang w:val="en-US" w:eastAsia="zh-TW"/>
        </w:rPr>
      </w:pPr>
      <w:r w:rsidRPr="00C21010">
        <w:rPr>
          <w:rFonts w:asciiTheme="minorHAnsi" w:eastAsia="SimSun" w:hAnsiTheme="minorHAnsi" w:cs="Arial"/>
          <w:color w:val="000000" w:themeColor="text1"/>
          <w:sz w:val="22"/>
          <w:szCs w:val="22"/>
          <w:lang w:val="en-US" w:eastAsia="zh-TW"/>
        </w:rPr>
        <w:t>为了实现延长供货支持，</w:t>
      </w:r>
      <w:r w:rsidRPr="00C21010">
        <w:rPr>
          <w:rFonts w:asciiTheme="minorHAnsi" w:eastAsia="SimSun" w:hAnsiTheme="minorHAnsi" w:cs="Arial"/>
          <w:color w:val="000000" w:themeColor="text1"/>
          <w:sz w:val="22"/>
          <w:szCs w:val="22"/>
          <w:lang w:val="en-US" w:eastAsia="zh-TW"/>
        </w:rPr>
        <w:t>AMD</w:t>
      </w:r>
      <w:r w:rsidRPr="00C21010">
        <w:rPr>
          <w:rFonts w:asciiTheme="minorHAnsi" w:eastAsia="SimSun" w:hAnsiTheme="minorHAnsi" w:cs="Arial"/>
          <w:color w:val="000000" w:themeColor="text1"/>
          <w:sz w:val="22"/>
          <w:szCs w:val="22"/>
          <w:lang w:val="en-US" w:eastAsia="zh-TW"/>
        </w:rPr>
        <w:t>已经</w:t>
      </w:r>
      <w:r w:rsidR="00F11220" w:rsidRPr="00C21010">
        <w:rPr>
          <w:rFonts w:asciiTheme="minorHAnsi" w:eastAsia="SimSun" w:hAnsiTheme="minorHAnsi" w:cs="Arial"/>
          <w:color w:val="000000" w:themeColor="text1"/>
          <w:sz w:val="22"/>
          <w:szCs w:val="22"/>
          <w:lang w:val="en-US" w:eastAsia="zh-TW"/>
        </w:rPr>
        <w:t>对一种非卤化物为基底的材料进行认证且</w:t>
      </w:r>
      <w:r w:rsidR="006D7BAE" w:rsidRPr="00C21010">
        <w:rPr>
          <w:rFonts w:asciiTheme="minorHAnsi" w:eastAsia="SimSun" w:hAnsiTheme="minorHAnsi" w:cs="Arial"/>
          <w:color w:val="000000" w:themeColor="text1"/>
          <w:sz w:val="22"/>
          <w:szCs w:val="22"/>
          <w:lang w:val="en-US" w:eastAsia="zh-TW"/>
        </w:rPr>
        <w:t>不改变处理器</w:t>
      </w:r>
      <w:r w:rsidR="00F11220" w:rsidRPr="00C21010">
        <w:rPr>
          <w:rFonts w:asciiTheme="minorHAnsi" w:eastAsia="SimSun" w:hAnsiTheme="minorHAnsi" w:cs="Arial"/>
          <w:color w:val="000000" w:themeColor="text1"/>
          <w:sz w:val="22"/>
          <w:szCs w:val="22"/>
          <w:lang w:val="en-US" w:eastAsia="zh-TW"/>
        </w:rPr>
        <w:t>的</w:t>
      </w:r>
      <w:r w:rsidR="006D7BAE" w:rsidRPr="00C21010">
        <w:rPr>
          <w:rFonts w:asciiTheme="minorHAnsi" w:eastAsia="SimSun" w:hAnsiTheme="minorHAnsi" w:cs="Arial"/>
          <w:color w:val="000000" w:themeColor="text1"/>
          <w:sz w:val="22"/>
          <w:szCs w:val="22"/>
          <w:lang w:val="en-US" w:eastAsia="zh-TW"/>
        </w:rPr>
        <w:t>规格</w:t>
      </w:r>
      <w:r w:rsidR="00F11220" w:rsidRPr="00C21010">
        <w:rPr>
          <w:rFonts w:asciiTheme="minorHAnsi" w:eastAsia="SimSun" w:hAnsiTheme="minorHAnsi" w:cs="Arial"/>
          <w:color w:val="000000" w:themeColor="text1"/>
          <w:sz w:val="22"/>
          <w:szCs w:val="22"/>
          <w:lang w:val="en-US" w:eastAsia="zh-TW"/>
        </w:rPr>
        <w:t>、外观及</w:t>
      </w:r>
      <w:r w:rsidR="006D7BAE" w:rsidRPr="00C21010">
        <w:rPr>
          <w:rFonts w:asciiTheme="minorHAnsi" w:eastAsia="SimSun" w:hAnsiTheme="minorHAnsi" w:cs="Arial"/>
          <w:color w:val="000000" w:themeColor="text1"/>
          <w:sz w:val="22"/>
          <w:szCs w:val="22"/>
          <w:lang w:val="en-US" w:eastAsia="zh-TW"/>
        </w:rPr>
        <w:t>功能，以便符合</w:t>
      </w:r>
      <w:r w:rsidR="00F11220" w:rsidRPr="00C21010">
        <w:rPr>
          <w:rFonts w:asciiTheme="minorHAnsi" w:eastAsia="SimSun" w:hAnsiTheme="minorHAnsi" w:cs="Arial"/>
          <w:color w:val="000000" w:themeColor="text1"/>
          <w:sz w:val="22"/>
          <w:szCs w:val="22"/>
          <w:lang w:val="en-US" w:eastAsia="zh-TW"/>
        </w:rPr>
        <w:t>所有</w:t>
      </w:r>
      <w:r w:rsidR="006D7BAE" w:rsidRPr="00C21010">
        <w:rPr>
          <w:rFonts w:asciiTheme="minorHAnsi" w:eastAsia="SimSun" w:hAnsiTheme="minorHAnsi" w:cs="Arial"/>
          <w:color w:val="000000" w:themeColor="text1"/>
          <w:sz w:val="22"/>
          <w:szCs w:val="22"/>
          <w:lang w:val="en-US" w:eastAsia="zh-TW"/>
        </w:rPr>
        <w:t>AM</w:t>
      </w:r>
      <w:r w:rsidR="00294605" w:rsidRPr="00C21010">
        <w:rPr>
          <w:rFonts w:asciiTheme="minorHAnsi" w:eastAsia="SimSun" w:hAnsiTheme="minorHAnsi" w:cs="Arial"/>
          <w:color w:val="000000" w:themeColor="text1"/>
          <w:sz w:val="22"/>
          <w:szCs w:val="22"/>
          <w:lang w:val="en-US" w:eastAsia="zh-TW"/>
        </w:rPr>
        <w:t>D</w:t>
      </w:r>
      <w:r w:rsidR="00F11220" w:rsidRPr="00C21010">
        <w:rPr>
          <w:rFonts w:asciiTheme="minorHAnsi" w:eastAsia="SimSun" w:hAnsiTheme="minorHAnsi" w:cs="Arial"/>
          <w:color w:val="000000" w:themeColor="text1"/>
          <w:sz w:val="22"/>
          <w:szCs w:val="22"/>
          <w:lang w:val="en-US" w:eastAsia="zh-TW"/>
        </w:rPr>
        <w:t>的</w:t>
      </w:r>
      <w:r w:rsidR="006D7BAE" w:rsidRPr="00C21010">
        <w:rPr>
          <w:rFonts w:asciiTheme="minorHAnsi" w:eastAsia="SimSun" w:hAnsiTheme="minorHAnsi" w:cs="Arial"/>
          <w:color w:val="000000" w:themeColor="text1"/>
          <w:sz w:val="22"/>
          <w:szCs w:val="22"/>
          <w:lang w:val="en-US" w:eastAsia="zh-TW"/>
        </w:rPr>
        <w:t>认证标准。基于新</w:t>
      </w:r>
      <w:r w:rsidR="006D7BAE" w:rsidRPr="00C21010">
        <w:rPr>
          <w:rFonts w:asciiTheme="minorHAnsi" w:eastAsia="SimSun" w:hAnsiTheme="minorHAnsi" w:cs="Arial"/>
          <w:color w:val="000000" w:themeColor="text1"/>
          <w:sz w:val="22"/>
          <w:szCs w:val="22"/>
          <w:lang w:val="en-US" w:eastAsia="zh-TW"/>
        </w:rPr>
        <w:t xml:space="preserve">Geode </w:t>
      </w:r>
      <w:r w:rsidR="006D7BAE" w:rsidRPr="00C21010">
        <w:rPr>
          <w:rFonts w:asciiTheme="minorHAnsi" w:eastAsia="SimSun" w:hAnsiTheme="minorHAnsi" w:cs="Arial"/>
          <w:color w:val="000000" w:themeColor="text1"/>
          <w:sz w:val="22"/>
          <w:szCs w:val="22"/>
          <w:lang w:val="en-US" w:eastAsia="zh-TW"/>
        </w:rPr>
        <w:t>处理器样品的康佳特模块现在已经可以透过相同的产品订购号来预定。</w:t>
      </w:r>
      <w:r w:rsidR="005E7027" w:rsidRPr="00C21010">
        <w:rPr>
          <w:rFonts w:asciiTheme="minorHAnsi" w:eastAsia="SimSun" w:hAnsiTheme="minorHAnsi" w:cs="Arial"/>
          <w:color w:val="000000" w:themeColor="text1"/>
          <w:sz w:val="22"/>
          <w:szCs w:val="22"/>
          <w:lang w:val="en-US" w:eastAsia="zh-TW"/>
        </w:rPr>
        <w:br/>
      </w:r>
      <w:r w:rsidR="00416369">
        <w:rPr>
          <w:rFonts w:asciiTheme="minorHAnsi" w:eastAsiaTheme="minorEastAsia" w:hAnsiTheme="minorHAnsi" w:cs="Arial" w:hint="eastAsia"/>
          <w:color w:val="000000" w:themeColor="text1"/>
          <w:sz w:val="22"/>
          <w:szCs w:val="22"/>
          <w:lang w:val="en-US" w:eastAsia="zh-TW"/>
        </w:rPr>
        <w:lastRenderedPageBreak/>
        <w:br/>
      </w:r>
      <w:r w:rsidR="006D7BAE" w:rsidRPr="00C21010">
        <w:rPr>
          <w:rFonts w:asciiTheme="minorHAnsi" w:eastAsia="SimSun" w:hAnsiTheme="minorHAnsi" w:cs="Arial"/>
          <w:color w:val="000000" w:themeColor="text1"/>
          <w:sz w:val="22"/>
          <w:szCs w:val="22"/>
          <w:lang w:val="en-US" w:eastAsia="zh-TW"/>
        </w:rPr>
        <w:t>以下产品皆可支持延长供货</w:t>
      </w:r>
      <w:r w:rsidR="00613CE2" w:rsidRPr="00C21010">
        <w:rPr>
          <w:rFonts w:asciiTheme="minorHAnsi" w:eastAsia="SimSun" w:hAnsiTheme="minorHAnsi" w:cs="Arial"/>
          <w:color w:val="000000" w:themeColor="text1"/>
          <w:sz w:val="22"/>
          <w:szCs w:val="22"/>
          <w:lang w:val="en-US"/>
        </w:rPr>
        <w:t>:</w:t>
      </w:r>
    </w:p>
    <w:tbl>
      <w:tblPr>
        <w:tblW w:w="9039" w:type="dxa"/>
        <w:tblLayout w:type="fixed"/>
        <w:tblLook w:val="04A0" w:firstRow="1" w:lastRow="0" w:firstColumn="1" w:lastColumn="0" w:noHBand="0" w:noVBand="1"/>
      </w:tblPr>
      <w:tblGrid>
        <w:gridCol w:w="2235"/>
        <w:gridCol w:w="283"/>
        <w:gridCol w:w="850"/>
        <w:gridCol w:w="236"/>
        <w:gridCol w:w="1891"/>
        <w:gridCol w:w="283"/>
        <w:gridCol w:w="1577"/>
        <w:gridCol w:w="266"/>
        <w:gridCol w:w="1418"/>
      </w:tblGrid>
      <w:tr w:rsidR="00613CE2" w:rsidRPr="00BF4D2E" w:rsidTr="008F4ECA">
        <w:tc>
          <w:tcPr>
            <w:tcW w:w="2235" w:type="dxa"/>
            <w:tcBorders>
              <w:bottom w:val="single" w:sz="8" w:space="0" w:color="auto"/>
            </w:tcBorders>
            <w:vAlign w:val="center"/>
          </w:tcPr>
          <w:p w:rsidR="00613CE2" w:rsidRPr="00BF4D2E" w:rsidRDefault="00613CE2" w:rsidP="008F4ECA">
            <w:pPr>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Module</w:t>
            </w:r>
          </w:p>
        </w:tc>
        <w:tc>
          <w:tcPr>
            <w:tcW w:w="283" w:type="dxa"/>
            <w:vAlign w:val="center"/>
          </w:tcPr>
          <w:p w:rsidR="00613CE2" w:rsidRPr="00BF4D2E" w:rsidRDefault="00613CE2" w:rsidP="008F4ECA">
            <w:pPr>
              <w:jc w:val="center"/>
              <w:rPr>
                <w:rFonts w:ascii="Arial" w:hAnsi="Arial" w:cs="Arial"/>
                <w:b/>
                <w:bCs/>
                <w:color w:val="262626"/>
                <w:sz w:val="18"/>
                <w:szCs w:val="18"/>
                <w:lang w:val="en-US" w:eastAsia="de-DE"/>
              </w:rPr>
            </w:pPr>
          </w:p>
        </w:tc>
        <w:tc>
          <w:tcPr>
            <w:tcW w:w="850" w:type="dxa"/>
            <w:tcBorders>
              <w:bottom w:val="single" w:sz="8" w:space="0" w:color="auto"/>
            </w:tcBorders>
            <w:vAlign w:val="center"/>
          </w:tcPr>
          <w:p w:rsidR="00613CE2" w:rsidRPr="00BF4D2E" w:rsidRDefault="00613CE2" w:rsidP="008F4ECA">
            <w:pPr>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Form factor</w:t>
            </w:r>
          </w:p>
        </w:tc>
        <w:tc>
          <w:tcPr>
            <w:tcW w:w="236" w:type="dxa"/>
            <w:vAlign w:val="center"/>
          </w:tcPr>
          <w:p w:rsidR="00613CE2" w:rsidRPr="00BF4D2E" w:rsidRDefault="00613CE2" w:rsidP="008F4ECA">
            <w:pPr>
              <w:jc w:val="center"/>
              <w:rPr>
                <w:rFonts w:ascii="Arial" w:hAnsi="Arial" w:cs="Arial"/>
                <w:b/>
                <w:bCs/>
                <w:color w:val="262626"/>
                <w:sz w:val="18"/>
                <w:szCs w:val="18"/>
                <w:lang w:val="en-US" w:eastAsia="de-DE"/>
              </w:rPr>
            </w:pPr>
          </w:p>
        </w:tc>
        <w:tc>
          <w:tcPr>
            <w:tcW w:w="1891" w:type="dxa"/>
            <w:tcBorders>
              <w:bottom w:val="single" w:sz="8" w:space="0" w:color="auto"/>
            </w:tcBorders>
            <w:vAlign w:val="center"/>
          </w:tcPr>
          <w:p w:rsidR="00613CE2" w:rsidRPr="00BF4D2E" w:rsidRDefault="00613CE2" w:rsidP="008F4ECA">
            <w:pPr>
              <w:jc w:val="center"/>
              <w:rPr>
                <w:rFonts w:ascii="Arial" w:hAnsi="Arial" w:cs="Arial"/>
                <w:b/>
                <w:bCs/>
                <w:color w:val="262626"/>
                <w:sz w:val="18"/>
                <w:szCs w:val="18"/>
                <w:lang w:val="en-US" w:eastAsia="de-DE"/>
              </w:rPr>
            </w:pPr>
            <w:r>
              <w:rPr>
                <w:rFonts w:ascii="Arial" w:hAnsi="Arial" w:cs="Arial"/>
                <w:b/>
                <w:bCs/>
                <w:color w:val="000000"/>
                <w:sz w:val="18"/>
                <w:szCs w:val="18"/>
                <w:lang w:val="en-US" w:eastAsia="de-DE"/>
              </w:rPr>
              <w:t>Processor</w:t>
            </w:r>
          </w:p>
        </w:tc>
        <w:tc>
          <w:tcPr>
            <w:tcW w:w="283" w:type="dxa"/>
            <w:vAlign w:val="center"/>
          </w:tcPr>
          <w:p w:rsidR="00613CE2" w:rsidRPr="00BF4D2E" w:rsidRDefault="00613CE2" w:rsidP="008F4ECA">
            <w:pPr>
              <w:jc w:val="center"/>
              <w:rPr>
                <w:rFonts w:ascii="Arial" w:hAnsi="Arial" w:cs="Arial"/>
                <w:b/>
                <w:bCs/>
                <w:color w:val="262626"/>
                <w:sz w:val="18"/>
                <w:szCs w:val="18"/>
                <w:lang w:val="en-US" w:eastAsia="de-DE"/>
              </w:rPr>
            </w:pPr>
          </w:p>
        </w:tc>
        <w:tc>
          <w:tcPr>
            <w:tcW w:w="1577" w:type="dxa"/>
            <w:tcBorders>
              <w:bottom w:val="single" w:sz="8" w:space="0" w:color="auto"/>
            </w:tcBorders>
            <w:vAlign w:val="center"/>
          </w:tcPr>
          <w:p w:rsidR="00613CE2" w:rsidRPr="00BF4D2E" w:rsidRDefault="00613CE2" w:rsidP="008F4ECA">
            <w:pPr>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RAM</w:t>
            </w:r>
          </w:p>
        </w:tc>
        <w:tc>
          <w:tcPr>
            <w:tcW w:w="266" w:type="dxa"/>
            <w:tcBorders>
              <w:bottom w:val="single" w:sz="8" w:space="0" w:color="auto"/>
            </w:tcBorders>
            <w:vAlign w:val="center"/>
          </w:tcPr>
          <w:p w:rsidR="00613CE2" w:rsidRPr="00BF4D2E" w:rsidRDefault="00613CE2" w:rsidP="008F4ECA">
            <w:pPr>
              <w:jc w:val="center"/>
              <w:rPr>
                <w:rFonts w:ascii="Arial" w:hAnsi="Arial" w:cs="Arial"/>
                <w:b/>
                <w:bCs/>
                <w:color w:val="262626"/>
                <w:sz w:val="18"/>
                <w:szCs w:val="18"/>
                <w:lang w:val="en-US" w:eastAsia="de-DE"/>
              </w:rPr>
            </w:pPr>
          </w:p>
        </w:tc>
        <w:tc>
          <w:tcPr>
            <w:tcW w:w="1418" w:type="dxa"/>
            <w:tcBorders>
              <w:bottom w:val="single" w:sz="8" w:space="0" w:color="auto"/>
            </w:tcBorders>
            <w:vAlign w:val="center"/>
          </w:tcPr>
          <w:p w:rsidR="00613CE2" w:rsidRPr="00BF4D2E" w:rsidRDefault="00613CE2" w:rsidP="008F4ECA">
            <w:pPr>
              <w:jc w:val="center"/>
              <w:rPr>
                <w:rFonts w:ascii="Arial" w:hAnsi="Arial" w:cs="Arial"/>
                <w:b/>
                <w:bCs/>
                <w:color w:val="262626"/>
                <w:sz w:val="18"/>
                <w:szCs w:val="18"/>
                <w:lang w:val="en-US" w:eastAsia="de-DE"/>
              </w:rPr>
            </w:pPr>
            <w:r>
              <w:rPr>
                <w:rFonts w:ascii="Arial" w:hAnsi="Arial" w:cs="Arial"/>
                <w:b/>
                <w:bCs/>
                <w:color w:val="000000"/>
                <w:sz w:val="18"/>
                <w:szCs w:val="18"/>
                <w:lang w:val="en-US" w:eastAsia="de-DE"/>
              </w:rPr>
              <w:t>Power consumption</w:t>
            </w:r>
          </w:p>
        </w:tc>
      </w:tr>
      <w:tr w:rsidR="00613CE2" w:rsidRPr="00BF4D2E" w:rsidTr="008F4ECA">
        <w:tc>
          <w:tcPr>
            <w:tcW w:w="2235" w:type="dxa"/>
            <w:tcBorders>
              <w:top w:val="single" w:sz="8" w:space="0" w:color="auto"/>
              <w:bottom w:val="single" w:sz="8" w:space="0" w:color="auto"/>
            </w:tcBorders>
            <w:vAlign w:val="center"/>
          </w:tcPr>
          <w:p w:rsidR="00613CE2" w:rsidRPr="00BF4D2E" w:rsidRDefault="00613CE2" w:rsidP="008F4ECA">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conga-XLX</w:t>
            </w:r>
          </w:p>
        </w:tc>
        <w:tc>
          <w:tcPr>
            <w:tcW w:w="283" w:type="dxa"/>
            <w:vAlign w:val="center"/>
          </w:tcPr>
          <w:p w:rsidR="00613CE2" w:rsidRPr="00BF4D2E" w:rsidRDefault="00613CE2" w:rsidP="008F4ECA">
            <w:pPr>
              <w:spacing w:line="360" w:lineRule="auto"/>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r>
              <w:rPr>
                <w:rFonts w:ascii="Arial" w:hAnsi="Arial" w:cs="Arial"/>
                <w:b/>
                <w:sz w:val="18"/>
                <w:szCs w:val="18"/>
                <w:lang w:val="en-US"/>
              </w:rPr>
              <w:t>XTX</w:t>
            </w:r>
          </w:p>
        </w:tc>
        <w:tc>
          <w:tcPr>
            <w:tcW w:w="236" w:type="dxa"/>
            <w:vAlign w:val="center"/>
          </w:tcPr>
          <w:p w:rsidR="00613CE2" w:rsidRPr="00BF4D2E" w:rsidRDefault="00613CE2" w:rsidP="008F4ECA">
            <w:pPr>
              <w:spacing w:line="360" w:lineRule="auto"/>
              <w:jc w:val="center"/>
              <w:rPr>
                <w:rFonts w:ascii="Arial" w:hAnsi="Arial" w:cs="Arial"/>
                <w:b/>
                <w:bCs/>
                <w:color w:val="262626"/>
                <w:sz w:val="18"/>
                <w:szCs w:val="18"/>
                <w:lang w:val="en-US" w:eastAsia="de-DE"/>
              </w:rPr>
            </w:pPr>
          </w:p>
        </w:tc>
        <w:tc>
          <w:tcPr>
            <w:tcW w:w="1891"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r>
              <w:rPr>
                <w:rFonts w:ascii="Arial" w:hAnsi="Arial" w:cs="Arial"/>
                <w:b/>
                <w:sz w:val="18"/>
                <w:szCs w:val="18"/>
                <w:lang w:val="en-US"/>
              </w:rPr>
              <w:t>AMD Geode</w:t>
            </w:r>
            <w:r w:rsidR="00E371A0">
              <w:rPr>
                <w:rFonts w:ascii="Arial" w:hAnsi="Arial" w:cs="Arial"/>
                <w:b/>
                <w:sz w:val="18"/>
                <w:szCs w:val="18"/>
                <w:lang w:val="en-US"/>
              </w:rPr>
              <w:t>™</w:t>
            </w:r>
            <w:r>
              <w:rPr>
                <w:rFonts w:ascii="Arial" w:hAnsi="Arial" w:cs="Arial"/>
                <w:b/>
                <w:sz w:val="18"/>
                <w:szCs w:val="18"/>
                <w:lang w:val="en-US"/>
              </w:rPr>
              <w:t xml:space="preserve"> LX 800</w:t>
            </w:r>
          </w:p>
        </w:tc>
        <w:tc>
          <w:tcPr>
            <w:tcW w:w="283" w:type="dxa"/>
            <w:vAlign w:val="center"/>
          </w:tcPr>
          <w:p w:rsidR="00613CE2" w:rsidRPr="00BF4D2E" w:rsidRDefault="00613CE2" w:rsidP="008F4ECA">
            <w:pPr>
              <w:spacing w:line="360" w:lineRule="auto"/>
              <w:jc w:val="center"/>
              <w:rPr>
                <w:rFonts w:ascii="Arial" w:hAnsi="Arial" w:cs="Arial"/>
                <w:b/>
                <w:sz w:val="18"/>
                <w:szCs w:val="18"/>
                <w:lang w:val="en-US"/>
              </w:rPr>
            </w:pPr>
          </w:p>
        </w:tc>
        <w:tc>
          <w:tcPr>
            <w:tcW w:w="1577"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r w:rsidRPr="00E97ECF">
              <w:rPr>
                <w:rFonts w:ascii="Arial" w:hAnsi="Arial" w:cs="Arial"/>
                <w:b/>
                <w:sz w:val="18"/>
                <w:szCs w:val="18"/>
                <w:lang w:val="en-US"/>
              </w:rPr>
              <w:t>1 GB</w:t>
            </w:r>
            <w:r>
              <w:rPr>
                <w:rFonts w:ascii="Arial" w:hAnsi="Arial" w:cs="Arial"/>
                <w:b/>
                <w:sz w:val="18"/>
                <w:szCs w:val="18"/>
                <w:lang w:val="en-US"/>
              </w:rPr>
              <w:t xml:space="preserve"> DDR3/PC2700</w:t>
            </w:r>
          </w:p>
        </w:tc>
        <w:tc>
          <w:tcPr>
            <w:tcW w:w="266"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p>
        </w:tc>
        <w:tc>
          <w:tcPr>
            <w:tcW w:w="1418"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r>
              <w:rPr>
                <w:rFonts w:ascii="Arial" w:hAnsi="Arial" w:cs="Arial"/>
                <w:b/>
                <w:sz w:val="18"/>
                <w:szCs w:val="18"/>
                <w:lang w:val="en-US"/>
              </w:rPr>
              <w:t>5 W (typical)</w:t>
            </w:r>
          </w:p>
        </w:tc>
      </w:tr>
      <w:tr w:rsidR="00613CE2" w:rsidRPr="00BF4D2E" w:rsidTr="008F4ECA">
        <w:tc>
          <w:tcPr>
            <w:tcW w:w="2235" w:type="dxa"/>
            <w:tcBorders>
              <w:top w:val="single" w:sz="8" w:space="0" w:color="auto"/>
              <w:bottom w:val="single" w:sz="8" w:space="0" w:color="auto"/>
            </w:tcBorders>
            <w:vAlign w:val="center"/>
          </w:tcPr>
          <w:p w:rsidR="00613CE2" w:rsidRPr="00BF4D2E" w:rsidRDefault="00613CE2" w:rsidP="008F4ECA">
            <w:pPr>
              <w:spacing w:line="360" w:lineRule="auto"/>
              <w:rPr>
                <w:rFonts w:ascii="Arial" w:hAnsi="Arial" w:cs="Arial"/>
                <w:b/>
                <w:bCs/>
                <w:color w:val="262626"/>
                <w:sz w:val="18"/>
                <w:szCs w:val="18"/>
                <w:lang w:val="en-US" w:eastAsia="de-DE"/>
              </w:rPr>
            </w:pPr>
            <w:r w:rsidRPr="00AC308C">
              <w:rPr>
                <w:rFonts w:ascii="Arial" w:hAnsi="Arial" w:cs="Arial"/>
                <w:b/>
                <w:bCs/>
                <w:color w:val="262626"/>
                <w:sz w:val="18"/>
                <w:szCs w:val="18"/>
                <w:lang w:val="en-US" w:eastAsia="de-DE"/>
              </w:rPr>
              <w:t>conga-ELX</w:t>
            </w:r>
          </w:p>
        </w:tc>
        <w:tc>
          <w:tcPr>
            <w:tcW w:w="283" w:type="dxa"/>
            <w:vAlign w:val="center"/>
          </w:tcPr>
          <w:p w:rsidR="00613CE2" w:rsidRPr="00BF4D2E" w:rsidRDefault="00613CE2" w:rsidP="008F4ECA">
            <w:pPr>
              <w:spacing w:line="360" w:lineRule="auto"/>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r>
              <w:rPr>
                <w:rFonts w:ascii="Arial" w:hAnsi="Arial" w:cs="Arial"/>
                <w:b/>
                <w:sz w:val="18"/>
                <w:szCs w:val="18"/>
                <w:lang w:val="en-US"/>
              </w:rPr>
              <w:t>ETX</w:t>
            </w:r>
          </w:p>
        </w:tc>
        <w:tc>
          <w:tcPr>
            <w:tcW w:w="236" w:type="dxa"/>
            <w:vAlign w:val="center"/>
          </w:tcPr>
          <w:p w:rsidR="00613CE2" w:rsidRPr="00BF4D2E" w:rsidRDefault="00613CE2" w:rsidP="008F4ECA">
            <w:pPr>
              <w:spacing w:line="360" w:lineRule="auto"/>
              <w:jc w:val="center"/>
              <w:rPr>
                <w:rFonts w:ascii="Arial" w:hAnsi="Arial" w:cs="Arial"/>
                <w:b/>
                <w:bCs/>
                <w:color w:val="262626"/>
                <w:sz w:val="18"/>
                <w:szCs w:val="18"/>
                <w:lang w:val="en-US" w:eastAsia="de-DE"/>
              </w:rPr>
            </w:pPr>
          </w:p>
        </w:tc>
        <w:tc>
          <w:tcPr>
            <w:tcW w:w="1891"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r>
              <w:rPr>
                <w:rFonts w:ascii="Arial" w:hAnsi="Arial" w:cs="Arial"/>
                <w:b/>
                <w:sz w:val="18"/>
                <w:szCs w:val="18"/>
                <w:lang w:val="en-US"/>
              </w:rPr>
              <w:t>AMD Geode</w:t>
            </w:r>
            <w:r w:rsidR="00E371A0">
              <w:rPr>
                <w:rFonts w:ascii="Arial" w:hAnsi="Arial" w:cs="Arial"/>
                <w:b/>
                <w:sz w:val="18"/>
                <w:szCs w:val="18"/>
                <w:lang w:val="en-US"/>
              </w:rPr>
              <w:t>™</w:t>
            </w:r>
            <w:r>
              <w:rPr>
                <w:rFonts w:ascii="Arial" w:hAnsi="Arial" w:cs="Arial"/>
                <w:b/>
                <w:sz w:val="18"/>
                <w:szCs w:val="18"/>
                <w:lang w:val="en-US"/>
              </w:rPr>
              <w:t xml:space="preserve"> LX 800</w:t>
            </w:r>
          </w:p>
        </w:tc>
        <w:tc>
          <w:tcPr>
            <w:tcW w:w="283" w:type="dxa"/>
            <w:vAlign w:val="center"/>
          </w:tcPr>
          <w:p w:rsidR="00613CE2" w:rsidRPr="00BF4D2E" w:rsidRDefault="00613CE2" w:rsidP="008F4ECA">
            <w:pPr>
              <w:spacing w:line="360" w:lineRule="auto"/>
              <w:jc w:val="center"/>
              <w:rPr>
                <w:rFonts w:ascii="Arial" w:hAnsi="Arial" w:cs="Arial"/>
                <w:b/>
                <w:sz w:val="18"/>
                <w:szCs w:val="18"/>
                <w:lang w:val="en-US"/>
              </w:rPr>
            </w:pPr>
          </w:p>
        </w:tc>
        <w:tc>
          <w:tcPr>
            <w:tcW w:w="1577"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r w:rsidRPr="00E97ECF">
              <w:rPr>
                <w:rFonts w:ascii="Arial" w:hAnsi="Arial" w:cs="Arial"/>
                <w:b/>
                <w:sz w:val="18"/>
                <w:szCs w:val="18"/>
                <w:lang w:val="en-US"/>
              </w:rPr>
              <w:t>1 GB PC2700</w:t>
            </w:r>
          </w:p>
        </w:tc>
        <w:tc>
          <w:tcPr>
            <w:tcW w:w="266"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p>
        </w:tc>
        <w:tc>
          <w:tcPr>
            <w:tcW w:w="1418"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r>
              <w:rPr>
                <w:rFonts w:ascii="Arial" w:hAnsi="Arial" w:cs="Arial"/>
                <w:b/>
                <w:sz w:val="18"/>
                <w:szCs w:val="18"/>
                <w:lang w:val="en-US"/>
              </w:rPr>
              <w:t>5 W (typical)</w:t>
            </w:r>
          </w:p>
        </w:tc>
      </w:tr>
      <w:tr w:rsidR="00613CE2" w:rsidRPr="00BF4D2E" w:rsidTr="008F4ECA">
        <w:tc>
          <w:tcPr>
            <w:tcW w:w="2235" w:type="dxa"/>
            <w:tcBorders>
              <w:top w:val="single" w:sz="8" w:space="0" w:color="auto"/>
              <w:bottom w:val="single" w:sz="8" w:space="0" w:color="auto"/>
            </w:tcBorders>
            <w:vAlign w:val="center"/>
          </w:tcPr>
          <w:p w:rsidR="00613CE2" w:rsidRPr="00BF4D2E" w:rsidRDefault="00613CE2" w:rsidP="008F4ECA">
            <w:pPr>
              <w:spacing w:line="360" w:lineRule="auto"/>
              <w:rPr>
                <w:rFonts w:ascii="Arial" w:hAnsi="Arial" w:cs="Arial"/>
                <w:b/>
                <w:bCs/>
                <w:color w:val="262626"/>
                <w:sz w:val="18"/>
                <w:szCs w:val="18"/>
                <w:lang w:val="en-US" w:eastAsia="de-DE"/>
              </w:rPr>
            </w:pPr>
            <w:r w:rsidRPr="000A6793">
              <w:rPr>
                <w:rFonts w:ascii="Arial" w:hAnsi="Arial" w:cs="Arial"/>
                <w:b/>
                <w:bCs/>
                <w:color w:val="262626"/>
                <w:sz w:val="18"/>
                <w:szCs w:val="18"/>
                <w:lang w:val="en-US" w:eastAsia="de-DE"/>
              </w:rPr>
              <w:t>conga-</w:t>
            </w:r>
            <w:proofErr w:type="spellStart"/>
            <w:r w:rsidRPr="000A6793">
              <w:rPr>
                <w:rFonts w:ascii="Arial" w:hAnsi="Arial" w:cs="Arial"/>
                <w:b/>
                <w:bCs/>
                <w:color w:val="262626"/>
                <w:sz w:val="18"/>
                <w:szCs w:val="18"/>
                <w:lang w:val="en-US" w:eastAsia="de-DE"/>
              </w:rPr>
              <w:t>ELXeco</w:t>
            </w:r>
            <w:proofErr w:type="spellEnd"/>
          </w:p>
        </w:tc>
        <w:tc>
          <w:tcPr>
            <w:tcW w:w="283" w:type="dxa"/>
            <w:vAlign w:val="center"/>
          </w:tcPr>
          <w:p w:rsidR="00613CE2" w:rsidRPr="00BF4D2E" w:rsidRDefault="00613CE2" w:rsidP="008F4ECA">
            <w:pPr>
              <w:spacing w:line="360" w:lineRule="auto"/>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r>
              <w:rPr>
                <w:rFonts w:ascii="Arial" w:hAnsi="Arial" w:cs="Arial"/>
                <w:b/>
                <w:sz w:val="18"/>
                <w:szCs w:val="18"/>
                <w:lang w:val="en-US"/>
              </w:rPr>
              <w:t>ETX</w:t>
            </w:r>
          </w:p>
        </w:tc>
        <w:tc>
          <w:tcPr>
            <w:tcW w:w="236" w:type="dxa"/>
            <w:vAlign w:val="center"/>
          </w:tcPr>
          <w:p w:rsidR="00613CE2" w:rsidRPr="00BF4D2E" w:rsidRDefault="00613CE2" w:rsidP="008F4ECA">
            <w:pPr>
              <w:spacing w:line="360" w:lineRule="auto"/>
              <w:jc w:val="center"/>
              <w:rPr>
                <w:rFonts w:ascii="Arial" w:hAnsi="Arial" w:cs="Arial"/>
                <w:b/>
                <w:bCs/>
                <w:color w:val="262626"/>
                <w:sz w:val="18"/>
                <w:szCs w:val="18"/>
                <w:lang w:val="en-US" w:eastAsia="de-DE"/>
              </w:rPr>
            </w:pPr>
          </w:p>
        </w:tc>
        <w:tc>
          <w:tcPr>
            <w:tcW w:w="1891"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r>
              <w:rPr>
                <w:rFonts w:ascii="Arial" w:hAnsi="Arial" w:cs="Arial"/>
                <w:b/>
                <w:sz w:val="18"/>
                <w:szCs w:val="18"/>
                <w:lang w:val="en-US"/>
              </w:rPr>
              <w:t>AMD Geode</w:t>
            </w:r>
            <w:r w:rsidR="00E371A0">
              <w:rPr>
                <w:rFonts w:ascii="Arial" w:hAnsi="Arial" w:cs="Arial"/>
                <w:b/>
                <w:sz w:val="18"/>
                <w:szCs w:val="18"/>
                <w:lang w:val="en-US"/>
              </w:rPr>
              <w:t>™</w:t>
            </w:r>
            <w:r>
              <w:rPr>
                <w:rFonts w:ascii="Arial" w:hAnsi="Arial" w:cs="Arial"/>
                <w:b/>
                <w:sz w:val="18"/>
                <w:szCs w:val="18"/>
                <w:lang w:val="en-US"/>
              </w:rPr>
              <w:t xml:space="preserve"> LX 800</w:t>
            </w:r>
          </w:p>
        </w:tc>
        <w:tc>
          <w:tcPr>
            <w:tcW w:w="283" w:type="dxa"/>
            <w:vAlign w:val="center"/>
          </w:tcPr>
          <w:p w:rsidR="00613CE2" w:rsidRPr="00BF4D2E" w:rsidRDefault="00613CE2" w:rsidP="008F4ECA">
            <w:pPr>
              <w:spacing w:line="360" w:lineRule="auto"/>
              <w:jc w:val="center"/>
              <w:rPr>
                <w:rFonts w:ascii="Arial" w:hAnsi="Arial" w:cs="Arial"/>
                <w:b/>
                <w:sz w:val="18"/>
                <w:szCs w:val="18"/>
                <w:lang w:val="en-US"/>
              </w:rPr>
            </w:pPr>
          </w:p>
        </w:tc>
        <w:tc>
          <w:tcPr>
            <w:tcW w:w="1577"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r w:rsidRPr="00BF4D2E">
              <w:rPr>
                <w:rFonts w:ascii="Arial" w:hAnsi="Arial" w:cs="Arial"/>
                <w:b/>
                <w:sz w:val="18"/>
                <w:szCs w:val="18"/>
                <w:lang w:val="en-US"/>
              </w:rPr>
              <w:t>25</w:t>
            </w:r>
            <w:r>
              <w:rPr>
                <w:rFonts w:ascii="Arial" w:hAnsi="Arial" w:cs="Arial"/>
                <w:b/>
                <w:sz w:val="18"/>
                <w:szCs w:val="18"/>
                <w:lang w:val="en-US"/>
              </w:rPr>
              <w:t>6 MB DRAM</w:t>
            </w:r>
          </w:p>
        </w:tc>
        <w:tc>
          <w:tcPr>
            <w:tcW w:w="266"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p>
        </w:tc>
        <w:tc>
          <w:tcPr>
            <w:tcW w:w="1418" w:type="dxa"/>
            <w:tcBorders>
              <w:top w:val="single" w:sz="8" w:space="0" w:color="auto"/>
              <w:bottom w:val="single" w:sz="8" w:space="0" w:color="auto"/>
            </w:tcBorders>
            <w:vAlign w:val="center"/>
          </w:tcPr>
          <w:p w:rsidR="00613CE2" w:rsidRPr="00BF4D2E" w:rsidRDefault="00613CE2" w:rsidP="008F4ECA">
            <w:pPr>
              <w:spacing w:line="360" w:lineRule="auto"/>
              <w:jc w:val="center"/>
              <w:rPr>
                <w:rFonts w:ascii="Arial" w:hAnsi="Arial" w:cs="Arial"/>
                <w:b/>
                <w:sz w:val="18"/>
                <w:szCs w:val="18"/>
                <w:lang w:val="en-US"/>
              </w:rPr>
            </w:pPr>
            <w:r>
              <w:rPr>
                <w:rFonts w:ascii="Arial" w:hAnsi="Arial" w:cs="Arial"/>
                <w:b/>
                <w:sz w:val="18"/>
                <w:szCs w:val="18"/>
                <w:lang w:val="en-US"/>
              </w:rPr>
              <w:t>5 W (typical)</w:t>
            </w:r>
          </w:p>
        </w:tc>
      </w:tr>
    </w:tbl>
    <w:p w:rsidR="00504D0B" w:rsidRPr="00C14DD2" w:rsidRDefault="00504D0B" w:rsidP="00504D0B">
      <w:pPr>
        <w:spacing w:line="360" w:lineRule="auto"/>
        <w:rPr>
          <w:rFonts w:ascii="Arial" w:hAnsi="Arial" w:cs="Arial"/>
          <w:sz w:val="22"/>
          <w:szCs w:val="22"/>
          <w:lang w:val="en-GB"/>
        </w:rPr>
      </w:pPr>
    </w:p>
    <w:p w:rsidR="00504D0B" w:rsidRPr="00B87161" w:rsidRDefault="002662AA" w:rsidP="00504D0B">
      <w:pPr>
        <w:spacing w:line="360" w:lineRule="auto"/>
        <w:rPr>
          <w:rFonts w:ascii="Arial" w:hAnsi="Arial" w:cs="Arial"/>
          <w:sz w:val="22"/>
          <w:szCs w:val="22"/>
          <w:lang w:val="en-GB"/>
        </w:rPr>
      </w:pPr>
      <w:r w:rsidRPr="00416369">
        <w:rPr>
          <w:rFonts w:asciiTheme="minorHAnsi" w:eastAsia="SimSun" w:hAnsiTheme="minorHAnsi" w:cs="Arial"/>
          <w:sz w:val="22"/>
          <w:szCs w:val="22"/>
          <w:lang w:val="en-GB" w:eastAsia="zh-TW"/>
        </w:rPr>
        <w:t>更多</w:t>
      </w:r>
      <w:r w:rsidRPr="00416369">
        <w:rPr>
          <w:rFonts w:asciiTheme="minorHAnsi" w:eastAsia="SimSun" w:hAnsiTheme="minorHAnsi" w:cs="Arial"/>
          <w:sz w:val="22"/>
          <w:szCs w:val="22"/>
          <w:lang w:val="en-GB" w:eastAsia="zh-TW"/>
        </w:rPr>
        <w:t>conga-XLX</w:t>
      </w:r>
      <w:r w:rsidRPr="00416369">
        <w:rPr>
          <w:rFonts w:asciiTheme="minorHAnsi" w:eastAsia="SimSun" w:hAnsiTheme="minorHAnsi" w:cs="Arial"/>
          <w:sz w:val="22"/>
          <w:szCs w:val="22"/>
          <w:lang w:val="en-GB" w:eastAsia="zh-TW"/>
        </w:rPr>
        <w:t>计算机模块详情</w:t>
      </w:r>
      <w:r w:rsidRPr="00416369">
        <w:rPr>
          <w:rFonts w:asciiTheme="minorHAnsi" w:eastAsia="SimSun" w:hAnsiTheme="minorHAnsi" w:cs="Arial"/>
          <w:sz w:val="22"/>
          <w:szCs w:val="22"/>
          <w:lang w:val="en-GB" w:eastAsia="zh-TW"/>
        </w:rPr>
        <w:t xml:space="preserve">, </w:t>
      </w:r>
      <w:r w:rsidRPr="00416369">
        <w:rPr>
          <w:rFonts w:asciiTheme="minorHAnsi" w:eastAsia="SimSun" w:hAnsiTheme="minorHAnsi" w:cs="Arial"/>
          <w:sz w:val="22"/>
          <w:szCs w:val="22"/>
          <w:lang w:val="en-GB" w:eastAsia="zh-TW"/>
        </w:rPr>
        <w:t>请拜访</w:t>
      </w:r>
      <w:r w:rsidR="00504D0B" w:rsidRPr="00C14DD2">
        <w:rPr>
          <w:rFonts w:ascii="Arial" w:hAnsi="Arial" w:cs="Arial"/>
          <w:sz w:val="22"/>
          <w:szCs w:val="22"/>
          <w:lang w:val="en-GB"/>
        </w:rPr>
        <w:t xml:space="preserve"> </w:t>
      </w:r>
      <w:hyperlink r:id="rId12" w:history="1">
        <w:r w:rsidR="00B87161" w:rsidRPr="000409BE">
          <w:rPr>
            <w:rStyle w:val="Hyperlink"/>
            <w:rFonts w:ascii="Arial" w:hAnsi="Arial" w:cs="Arial"/>
            <w:sz w:val="22"/>
            <w:szCs w:val="22"/>
            <w:lang w:val="en-GB"/>
          </w:rPr>
          <w:t>http://www.congatec.com/en/products/xtx/conga-xlx.html</w:t>
        </w:r>
      </w:hyperlink>
      <w:r w:rsidR="00B87161">
        <w:rPr>
          <w:rFonts w:ascii="Arial" w:hAnsi="Arial" w:cs="Arial"/>
          <w:sz w:val="22"/>
          <w:szCs w:val="22"/>
          <w:lang w:val="en-GB"/>
        </w:rPr>
        <w:t xml:space="preserve"> </w:t>
      </w:r>
    </w:p>
    <w:p w:rsidR="00504D0B" w:rsidRPr="00C14DD2" w:rsidRDefault="00504D0B" w:rsidP="002F1EC9">
      <w:pPr>
        <w:spacing w:line="360" w:lineRule="auto"/>
        <w:rPr>
          <w:rStyle w:val="Kommentarzeichen1"/>
          <w:rFonts w:ascii="Arial" w:hAnsi="Arial" w:cs="Arial"/>
          <w:sz w:val="22"/>
          <w:szCs w:val="22"/>
          <w:lang w:val="en-GB"/>
        </w:rPr>
      </w:pPr>
    </w:p>
    <w:p w:rsidR="00954700" w:rsidRPr="00B87161" w:rsidRDefault="002662AA" w:rsidP="00954700">
      <w:pPr>
        <w:spacing w:line="360" w:lineRule="auto"/>
        <w:rPr>
          <w:rFonts w:ascii="Arial" w:hAnsi="Arial" w:cs="Arial"/>
          <w:sz w:val="22"/>
          <w:szCs w:val="22"/>
          <w:lang w:val="en-GB"/>
        </w:rPr>
      </w:pPr>
      <w:r w:rsidRPr="00416369">
        <w:rPr>
          <w:rFonts w:asciiTheme="minorHAnsi" w:eastAsia="SimSun" w:hAnsiTheme="minorHAnsi" w:cs="Arial"/>
          <w:sz w:val="22"/>
          <w:szCs w:val="22"/>
          <w:lang w:val="en-GB" w:eastAsia="zh-TW"/>
        </w:rPr>
        <w:t>更多</w:t>
      </w:r>
      <w:r w:rsidRPr="00416369">
        <w:rPr>
          <w:rFonts w:asciiTheme="minorHAnsi" w:eastAsia="SimSun" w:hAnsiTheme="minorHAnsi" w:cs="Arial"/>
          <w:sz w:val="22"/>
          <w:szCs w:val="22"/>
          <w:lang w:val="en-GB" w:eastAsia="zh-TW"/>
        </w:rPr>
        <w:t>conga-ELX</w:t>
      </w:r>
      <w:r w:rsidRPr="00416369">
        <w:rPr>
          <w:rFonts w:asciiTheme="minorHAnsi" w:eastAsia="SimSun" w:hAnsiTheme="minorHAnsi" w:cs="Arial"/>
          <w:sz w:val="22"/>
          <w:szCs w:val="22"/>
          <w:lang w:val="en-GB" w:eastAsia="zh-TW"/>
        </w:rPr>
        <w:t>计算机模块详情</w:t>
      </w:r>
      <w:r w:rsidRPr="00416369">
        <w:rPr>
          <w:rFonts w:asciiTheme="minorHAnsi" w:eastAsia="SimSun" w:hAnsiTheme="minorHAnsi" w:cs="Arial"/>
          <w:sz w:val="22"/>
          <w:szCs w:val="22"/>
          <w:lang w:val="en-GB" w:eastAsia="zh-TW"/>
        </w:rPr>
        <w:t xml:space="preserve">, </w:t>
      </w:r>
      <w:r w:rsidRPr="00416369">
        <w:rPr>
          <w:rFonts w:asciiTheme="minorHAnsi" w:eastAsia="SimSun" w:hAnsiTheme="minorHAnsi" w:cs="Arial"/>
          <w:sz w:val="22"/>
          <w:szCs w:val="22"/>
          <w:lang w:val="en-GB" w:eastAsia="zh-TW"/>
        </w:rPr>
        <w:t>请拜访</w:t>
      </w:r>
      <w:r w:rsidR="00465091">
        <w:fldChar w:fldCharType="begin"/>
      </w:r>
      <w:r w:rsidR="00465091" w:rsidRPr="00A32F33">
        <w:rPr>
          <w:lang w:val="en-US"/>
        </w:rPr>
        <w:instrText>HYPERLINK "http://www.congatec.com/en/products/etx.html"</w:instrText>
      </w:r>
      <w:r w:rsidR="00465091">
        <w:fldChar w:fldCharType="separate"/>
      </w:r>
      <w:r w:rsidR="00EA5465" w:rsidRPr="000409BE">
        <w:rPr>
          <w:rStyle w:val="Hyperlink"/>
          <w:rFonts w:ascii="Arial" w:hAnsi="Arial" w:cs="Arial"/>
          <w:sz w:val="22"/>
          <w:szCs w:val="22"/>
          <w:lang w:val="en-GB"/>
        </w:rPr>
        <w:t>http://www.congatec.com/en/products/etx.html</w:t>
      </w:r>
      <w:r w:rsidR="00465091">
        <w:fldChar w:fldCharType="end"/>
      </w:r>
      <w:r w:rsidR="00EA5465">
        <w:rPr>
          <w:rFonts w:ascii="Arial" w:hAnsi="Arial" w:cs="Arial"/>
          <w:sz w:val="22"/>
          <w:szCs w:val="22"/>
          <w:lang w:val="en-GB"/>
        </w:rPr>
        <w:t xml:space="preserve"> </w:t>
      </w:r>
    </w:p>
    <w:p w:rsidR="002F1EC9" w:rsidRPr="00954700" w:rsidRDefault="002F1EC9" w:rsidP="002F1EC9">
      <w:pPr>
        <w:spacing w:line="360" w:lineRule="auto"/>
        <w:rPr>
          <w:rFonts w:ascii="Arial" w:hAnsi="Arial" w:cs="Arial"/>
          <w:b/>
          <w:sz w:val="18"/>
          <w:szCs w:val="18"/>
          <w:lang w:val="en-GB"/>
        </w:rPr>
      </w:pPr>
    </w:p>
    <w:p w:rsidR="00A32F33" w:rsidRPr="009027AC" w:rsidRDefault="00A32F33" w:rsidP="00A32F33">
      <w:pPr>
        <w:tabs>
          <w:tab w:val="left" w:pos="5055"/>
        </w:tabs>
        <w:autoSpaceDE w:val="0"/>
        <w:autoSpaceDN w:val="0"/>
        <w:adjustRightInd w:val="0"/>
        <w:spacing w:before="100" w:after="100"/>
        <w:rPr>
          <w:rFonts w:ascii="KaiTi" w:eastAsiaTheme="minorEastAsia"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新細明體" w:hint="eastAsia"/>
          <w:color w:val="000000"/>
          <w:sz w:val="21"/>
          <w:szCs w:val="21"/>
          <w:lang w:val="en-US" w:eastAsia="zh-CN"/>
        </w:rPr>
        <w:t>英特尔智能系统联盟</w:t>
      </w:r>
      <w:r w:rsidRPr="00D916CC">
        <w:rPr>
          <w:rFonts w:ascii="KaiTi" w:eastAsia="KaiTi" w:hAnsi="KaiTi" w:cs="新細明體"/>
          <w:color w:val="000000"/>
          <w:sz w:val="21"/>
          <w:szCs w:val="21"/>
          <w:lang w:val="en-US" w:eastAsia="zh-CN"/>
        </w:rPr>
        <w:t xml:space="preserve"> Associate </w:t>
      </w:r>
      <w:r w:rsidRPr="00D916CC">
        <w:rPr>
          <w:rFonts w:ascii="KaiTi" w:eastAsia="KaiTi" w:hAnsi="KaiTi" w:cs="新細明體"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Pr>
          <w:rFonts w:ascii="KaiTi" w:eastAsia="KaiTi" w:hAnsi="KaiTi" w:cs="Arial"/>
          <w:color w:val="000000"/>
          <w:sz w:val="21"/>
          <w:szCs w:val="21"/>
          <w:lang w:eastAsia="zh-CN"/>
        </w:rPr>
        <w:t>,</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fldChar w:fldCharType="begin"/>
      </w:r>
      <w:r>
        <w:instrText xml:space="preserve"> HYPERLINK "file:///C:\\Users\\schmid\\AppData\\Users\\beckylin\\AppData\\Local\\Users\\beckylin\\AppData\\Local\\Temp\\notes5CC417\\www.congatec.cn" </w:instrText>
      </w:r>
      <w:r>
        <w:fldChar w:fldCharType="separate"/>
      </w:r>
      <w:r w:rsidRPr="00D916CC">
        <w:rPr>
          <w:rStyle w:val="Hyperlink"/>
          <w:rFonts w:ascii="KaiTi" w:eastAsia="KaiTi" w:hAnsi="KaiTi" w:cs="Arial"/>
          <w:sz w:val="21"/>
          <w:szCs w:val="21"/>
          <w:lang w:eastAsia="zh-CN"/>
        </w:rPr>
        <w:t>www.congatec.cn</w:t>
      </w:r>
      <w:r>
        <w:rPr>
          <w:rStyle w:val="Hyperlink"/>
          <w:rFonts w:ascii="KaiTi" w:eastAsia="KaiTi" w:hAnsi="KaiTi" w:cs="Arial"/>
          <w:sz w:val="21"/>
          <w:szCs w:val="21"/>
          <w:lang w:eastAsia="zh-CN"/>
        </w:rPr>
        <w:fldChar w:fldCharType="end"/>
      </w:r>
      <w:r w:rsidR="009027AC" w:rsidRPr="009027AC">
        <w:rPr>
          <w:rFonts w:asciiTheme="minorHAnsi" w:eastAsia="KaiTi" w:hAnsiTheme="minorHAnsi" w:cs="Arial"/>
          <w:color w:val="000000"/>
          <w:sz w:val="21"/>
          <w:szCs w:val="21"/>
          <w:lang w:eastAsia="zh-CN"/>
        </w:rPr>
        <w:t>关注康佳特官方微信</w:t>
      </w:r>
      <w:r w:rsidR="009027AC" w:rsidRPr="009027AC">
        <w:rPr>
          <w:rFonts w:asciiTheme="minorHAnsi" w:eastAsia="KaiTi" w:hAnsiTheme="minorHAnsi" w:cs="Arial"/>
          <w:color w:val="000000"/>
          <w:sz w:val="21"/>
          <w:szCs w:val="21"/>
          <w:lang w:eastAsia="zh-CN"/>
        </w:rPr>
        <w:t xml:space="preserve">: congatec, </w:t>
      </w:r>
      <w:r w:rsidR="009027AC" w:rsidRPr="009027AC">
        <w:rPr>
          <w:rFonts w:asciiTheme="minorHAnsi" w:eastAsia="KaiTi" w:hAnsiTheme="minorHAnsi" w:cs="Arial"/>
          <w:color w:val="000000"/>
          <w:sz w:val="21"/>
          <w:szCs w:val="21"/>
          <w:lang w:eastAsia="zh-CN"/>
        </w:rPr>
        <w:t>关注康佳特官方微博</w:t>
      </w:r>
      <w:r w:rsidR="009027AC" w:rsidRPr="009027AC">
        <w:rPr>
          <w:rFonts w:asciiTheme="minorHAnsi" w:eastAsia="KaiTi" w:hAnsiTheme="minorHAnsi" w:cs="Arial"/>
          <w:color w:val="000000"/>
          <w:sz w:val="21"/>
          <w:szCs w:val="21"/>
          <w:lang w:eastAsia="zh-TW"/>
        </w:rPr>
        <w:fldChar w:fldCharType="begin"/>
      </w:r>
      <w:r w:rsidR="009027AC" w:rsidRPr="009027AC">
        <w:rPr>
          <w:rFonts w:asciiTheme="minorHAnsi" w:eastAsia="KaiTi" w:hAnsiTheme="minorHAnsi" w:cs="Arial"/>
          <w:color w:val="000000"/>
          <w:sz w:val="21"/>
          <w:szCs w:val="21"/>
          <w:lang w:eastAsia="zh-CN"/>
        </w:rPr>
        <w:instrText xml:space="preserve"> HYPERLINK "https://www.weibo.com/congatec" </w:instrText>
      </w:r>
      <w:r w:rsidR="009027AC" w:rsidRPr="009027AC">
        <w:rPr>
          <w:rFonts w:asciiTheme="minorHAnsi" w:eastAsia="KaiTi" w:hAnsiTheme="minorHAnsi" w:cs="Arial"/>
          <w:color w:val="000000"/>
          <w:sz w:val="21"/>
          <w:szCs w:val="21"/>
          <w:lang w:eastAsia="zh-TW"/>
        </w:rPr>
        <w:fldChar w:fldCharType="separate"/>
      </w:r>
      <w:r w:rsidR="009027AC" w:rsidRPr="009027AC">
        <w:rPr>
          <w:rStyle w:val="Hyperlink"/>
          <w:rFonts w:asciiTheme="minorHAnsi" w:eastAsia="KaiTi" w:hAnsiTheme="minorHAnsi" w:cs="Arial"/>
          <w:sz w:val="21"/>
          <w:szCs w:val="21"/>
          <w:lang w:eastAsia="zh-CN"/>
        </w:rPr>
        <w:t>＠康佳特科技</w:t>
      </w:r>
      <w:r w:rsidR="009027AC" w:rsidRPr="009027AC">
        <w:rPr>
          <w:rFonts w:asciiTheme="minorHAnsi" w:eastAsia="KaiTi" w:hAnsiTheme="minorHAnsi" w:cs="Arial"/>
          <w:color w:val="000000"/>
          <w:sz w:val="21"/>
          <w:szCs w:val="21"/>
          <w:lang w:eastAsia="zh-TW"/>
        </w:rPr>
        <w:fldChar w:fldCharType="end"/>
      </w:r>
    </w:p>
    <w:p w:rsidR="0096052B" w:rsidRDefault="0096052B" w:rsidP="0082316B">
      <w:pPr>
        <w:pStyle w:val="Standard1"/>
        <w:rPr>
          <w:rFonts w:ascii="Arial" w:hAnsi="Arial" w:cs="Arial"/>
          <w:sz w:val="16"/>
          <w:szCs w:val="16"/>
          <w:lang w:val="en-US"/>
        </w:rPr>
      </w:pPr>
    </w:p>
    <w:p w:rsidR="00A32F33" w:rsidRPr="00A32F33" w:rsidRDefault="00A32F33" w:rsidP="00A32F33">
      <w:pPr>
        <w:suppressAutoHyphens w:val="0"/>
        <w:spacing w:before="100" w:beforeAutospacing="1" w:after="100" w:afterAutospacing="1"/>
        <w:rPr>
          <w:rFonts w:asciiTheme="minorHAnsi" w:eastAsia="KaiTi" w:hAnsiTheme="minorHAnsi"/>
          <w:kern w:val="0"/>
          <w:sz w:val="21"/>
          <w:szCs w:val="21"/>
          <w:lang w:val="en-US" w:eastAsia="zh-TW"/>
        </w:rPr>
      </w:pPr>
      <w:r w:rsidRPr="00A32F33">
        <w:rPr>
          <w:rFonts w:asciiTheme="minorHAnsi" w:eastAsia="KaiTi" w:hAnsiTheme="minorHAnsi" w:cs="新細明體"/>
          <w:b/>
          <w:bCs/>
          <w:kern w:val="0"/>
          <w:sz w:val="21"/>
          <w:szCs w:val="21"/>
          <w:lang w:val="en-US" w:eastAsia="zh-TW"/>
        </w:rPr>
        <w:t>关于</w:t>
      </w:r>
      <w:r w:rsidRPr="00A32F33">
        <w:rPr>
          <w:rFonts w:asciiTheme="minorHAnsi" w:eastAsia="KaiTi" w:hAnsiTheme="minorHAnsi"/>
          <w:b/>
          <w:bCs/>
          <w:kern w:val="0"/>
          <w:sz w:val="21"/>
          <w:szCs w:val="21"/>
          <w:lang w:val="en-US" w:eastAsia="zh-TW"/>
        </w:rPr>
        <w:t>AMD</w:t>
      </w:r>
      <w:r w:rsidRPr="00A32F33">
        <w:rPr>
          <w:rFonts w:asciiTheme="minorHAnsi" w:eastAsiaTheme="minorEastAsia" w:hAnsiTheme="minorHAnsi"/>
          <w:kern w:val="0"/>
          <w:sz w:val="21"/>
          <w:szCs w:val="21"/>
          <w:lang w:val="en-US" w:eastAsia="zh-TW"/>
        </w:rPr>
        <w:br/>
      </w:r>
      <w:r w:rsidRPr="00A32F33">
        <w:rPr>
          <w:rFonts w:asciiTheme="minorHAnsi" w:eastAsia="KaiTi" w:hAnsiTheme="minorHAnsi" w:cs="新細明體"/>
          <w:kern w:val="0"/>
          <w:sz w:val="21"/>
          <w:szCs w:val="21"/>
          <w:lang w:val="en-US" w:eastAsia="zh-TW"/>
        </w:rPr>
        <w:t>四十七年来，</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引领了高性能运算、图形，以及可视化技术方面的创新，这些都是游戏、临境感平台以及数据中心的基础。每时每刻，全球数百万的消费者、</w:t>
      </w:r>
      <w:r w:rsidRPr="00A32F33">
        <w:rPr>
          <w:rFonts w:asciiTheme="minorHAnsi" w:eastAsia="KaiTi" w:hAnsiTheme="minorHAnsi"/>
          <w:kern w:val="0"/>
          <w:sz w:val="21"/>
          <w:szCs w:val="21"/>
          <w:lang w:val="en-US" w:eastAsia="zh-TW"/>
        </w:rPr>
        <w:t>500</w:t>
      </w:r>
      <w:r w:rsidRPr="00A32F33">
        <w:rPr>
          <w:rFonts w:asciiTheme="minorHAnsi" w:eastAsia="KaiTi" w:hAnsiTheme="minorHAnsi" w:cs="新細明體"/>
          <w:kern w:val="0"/>
          <w:sz w:val="21"/>
          <w:szCs w:val="21"/>
          <w:lang w:val="en-US" w:eastAsia="zh-TW"/>
        </w:rPr>
        <w:t>强公司，以及尖端科学研究所都依靠</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技术来改善他们的生活、工作以及娱乐。</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全球员工致力于打造伟大的产品，努力拓宽技术的极限。成就今日，启迪未来。更多信息，敬请访问</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公司（</w:t>
      </w:r>
      <w:r w:rsidRPr="00A32F33">
        <w:rPr>
          <w:rFonts w:asciiTheme="minorHAnsi" w:eastAsia="KaiTi" w:hAnsiTheme="minorHAnsi"/>
          <w:kern w:val="0"/>
          <w:sz w:val="21"/>
          <w:szCs w:val="21"/>
          <w:lang w:val="en-US" w:eastAsia="zh-TW"/>
        </w:rPr>
        <w:t>NASDAQ</w:t>
      </w:r>
      <w:r w:rsidRPr="00A32F33">
        <w:rPr>
          <w:rFonts w:asciiTheme="minorHAnsi" w:eastAsia="KaiTi" w:hAnsiTheme="minorHAnsi" w:cs="新細明體"/>
          <w:kern w:val="0"/>
          <w:sz w:val="21"/>
          <w:szCs w:val="21"/>
          <w:lang w:val="en-US" w:eastAsia="zh-TW"/>
        </w:rPr>
        <w:t>：</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）官网</w:t>
      </w:r>
      <w:r w:rsidRPr="00A32F33">
        <w:rPr>
          <w:rFonts w:asciiTheme="minorHAnsi" w:eastAsia="KaiTi" w:hAnsiTheme="minorHAnsi"/>
          <w:kern w:val="0"/>
          <w:sz w:val="21"/>
          <w:szCs w:val="21"/>
          <w:lang w:val="en-US" w:eastAsia="zh-TW"/>
        </w:rPr>
        <w:fldChar w:fldCharType="begin"/>
      </w:r>
      <w:r w:rsidRPr="00A32F33">
        <w:rPr>
          <w:rFonts w:asciiTheme="minorHAnsi" w:eastAsia="KaiTi" w:hAnsiTheme="minorHAnsi"/>
          <w:kern w:val="0"/>
          <w:sz w:val="21"/>
          <w:szCs w:val="21"/>
          <w:lang w:val="en-US" w:eastAsia="zh-TW"/>
        </w:rPr>
        <w:instrText xml:space="preserve"> HYPERLINK "http://www.amd.com.cn/?webSyncID=e5a4b928-2d96-e114-e8e5-2ae549eb2aba&amp;sessionGUID=7b6d88ca-ba53-5a59-65be-5e38db2664b9" </w:instrText>
      </w:r>
      <w:r w:rsidRPr="00A32F33">
        <w:rPr>
          <w:rFonts w:asciiTheme="minorHAnsi" w:eastAsia="KaiTi" w:hAnsiTheme="minorHAnsi"/>
          <w:kern w:val="0"/>
          <w:sz w:val="21"/>
          <w:szCs w:val="21"/>
          <w:lang w:val="en-US" w:eastAsia="zh-TW"/>
        </w:rPr>
        <w:fldChar w:fldCharType="separate"/>
      </w:r>
      <w:r w:rsidRPr="00A32F33">
        <w:rPr>
          <w:rFonts w:asciiTheme="minorHAnsi" w:eastAsia="KaiTi" w:hAnsiTheme="minorHAnsi"/>
          <w:color w:val="0000FF"/>
          <w:kern w:val="0"/>
          <w:sz w:val="21"/>
          <w:szCs w:val="21"/>
          <w:u w:val="single"/>
          <w:lang w:val="en-US" w:eastAsia="zh-TW"/>
        </w:rPr>
        <w:t>www.amd.com.cn</w:t>
      </w:r>
      <w:r w:rsidRPr="00A32F33">
        <w:rPr>
          <w:rFonts w:asciiTheme="minorHAnsi" w:eastAsia="KaiTi" w:hAnsiTheme="minorHAnsi"/>
          <w:kern w:val="0"/>
          <w:sz w:val="21"/>
          <w:szCs w:val="21"/>
          <w:lang w:val="en-US" w:eastAsia="zh-TW"/>
        </w:rPr>
        <w:fldChar w:fldCharType="end"/>
      </w:r>
      <w:r w:rsidRPr="00A32F33">
        <w:rPr>
          <w:rFonts w:asciiTheme="minorHAnsi" w:eastAsia="KaiTi" w:hAnsiTheme="minorHAnsi" w:cs="新細明體"/>
          <w:kern w:val="0"/>
          <w:sz w:val="21"/>
          <w:szCs w:val="21"/>
          <w:lang w:val="en-US" w:eastAsia="zh-TW"/>
        </w:rPr>
        <w:t>关注</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官方微信</w:t>
      </w:r>
      <w:r w:rsidRPr="00A32F33">
        <w:rPr>
          <w:rFonts w:asciiTheme="minorHAnsi" w:eastAsia="KaiTi" w:hAnsiTheme="minorHAnsi"/>
          <w:kern w:val="0"/>
          <w:sz w:val="21"/>
          <w:szCs w:val="21"/>
          <w:lang w:val="en-US" w:eastAsia="zh-TW"/>
        </w:rPr>
        <w:t xml:space="preserve">: </w:t>
      </w:r>
      <w:proofErr w:type="spellStart"/>
      <w:r w:rsidRPr="00A32F33">
        <w:rPr>
          <w:rFonts w:asciiTheme="minorHAnsi" w:eastAsia="KaiTi" w:hAnsiTheme="minorHAnsi"/>
          <w:kern w:val="0"/>
          <w:sz w:val="21"/>
          <w:szCs w:val="21"/>
          <w:lang w:val="en-US" w:eastAsia="zh-TW"/>
        </w:rPr>
        <w:t>AMDChina</w:t>
      </w:r>
      <w:proofErr w:type="spellEnd"/>
      <w:r w:rsidRPr="00A32F33">
        <w:rPr>
          <w:rFonts w:asciiTheme="minorHAnsi" w:eastAsia="KaiTi" w:hAnsiTheme="minorHAnsi" w:cs="新細明體"/>
          <w:kern w:val="0"/>
          <w:sz w:val="21"/>
          <w:szCs w:val="21"/>
          <w:lang w:val="en-US" w:eastAsia="zh-TW"/>
        </w:rPr>
        <w:t>，关注</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官方微博</w:t>
      </w:r>
      <w:hyperlink r:id="rId13" w:history="1">
        <w:r w:rsidRPr="00A32F33">
          <w:rPr>
            <w:rFonts w:asciiTheme="minorHAnsi" w:eastAsia="KaiTi" w:hAnsiTheme="minorHAnsi"/>
            <w:color w:val="0000FF"/>
            <w:kern w:val="0"/>
            <w:sz w:val="21"/>
            <w:szCs w:val="21"/>
            <w:u w:val="single"/>
            <w:lang w:val="en-US" w:eastAsia="zh-TW"/>
          </w:rPr>
          <w:t>@AMD</w:t>
        </w:r>
        <w:r w:rsidRPr="00A32F33">
          <w:rPr>
            <w:rFonts w:asciiTheme="minorHAnsi" w:eastAsia="KaiTi" w:hAnsiTheme="minorHAnsi" w:cs="新細明體"/>
            <w:color w:val="0000FF"/>
            <w:kern w:val="0"/>
            <w:sz w:val="21"/>
            <w:szCs w:val="21"/>
            <w:u w:val="single"/>
            <w:lang w:val="en-US" w:eastAsia="zh-TW"/>
          </w:rPr>
          <w:t>中国</w:t>
        </w:r>
      </w:hyperlink>
      <w:r w:rsidRPr="00A32F33">
        <w:rPr>
          <w:rFonts w:asciiTheme="minorHAnsi" w:eastAsia="KaiTi" w:hAnsiTheme="minorHAnsi" w:cs="新細明體"/>
          <w:kern w:val="0"/>
          <w:sz w:val="21"/>
          <w:szCs w:val="21"/>
          <w:lang w:val="en-US" w:eastAsia="zh-TW"/>
        </w:rPr>
        <w:t>。</w:t>
      </w:r>
      <w:r w:rsidRPr="00A32F33">
        <w:rPr>
          <w:rFonts w:asciiTheme="minorHAnsi" w:eastAsia="KaiTi" w:hAnsiTheme="minorHAnsi"/>
          <w:kern w:val="0"/>
          <w:sz w:val="21"/>
          <w:szCs w:val="21"/>
          <w:lang w:val="en-US" w:eastAsia="zh-TW"/>
        </w:rPr>
        <w:t xml:space="preserve"> </w:t>
      </w:r>
    </w:p>
    <w:p w:rsidR="0096052B" w:rsidRPr="00772B41" w:rsidRDefault="0096052B" w:rsidP="0082316B">
      <w:pPr>
        <w:pStyle w:val="Standard1"/>
        <w:rPr>
          <w:rFonts w:ascii="Arial" w:hAnsi="Arial" w:cs="Arial"/>
          <w:sz w:val="16"/>
          <w:szCs w:val="16"/>
          <w:lang w:val="en-US"/>
        </w:rPr>
      </w:pPr>
    </w:p>
    <w:p w:rsidR="0096052B" w:rsidRPr="00772B41" w:rsidRDefault="0096052B" w:rsidP="0082316B">
      <w:pPr>
        <w:pStyle w:val="Standard1"/>
        <w:rPr>
          <w:rFonts w:ascii="Arial" w:hAnsi="Arial" w:cs="Arial"/>
          <w:sz w:val="16"/>
          <w:szCs w:val="16"/>
          <w:lang w:val="en-US"/>
        </w:rPr>
      </w:pPr>
      <w:r w:rsidRPr="00772B41">
        <w:rPr>
          <w:rFonts w:ascii="Arial" w:hAnsi="Arial" w:cs="Arial"/>
          <w:sz w:val="16"/>
          <w:szCs w:val="16"/>
          <w:lang w:val="en-US"/>
        </w:rPr>
        <w:t xml:space="preserve">AMD, the AMD Arrow logo, </w:t>
      </w:r>
      <w:r w:rsidR="00E371A0">
        <w:rPr>
          <w:rFonts w:ascii="Arial" w:hAnsi="Arial" w:cs="Arial"/>
          <w:sz w:val="16"/>
          <w:szCs w:val="16"/>
          <w:lang w:val="en-US"/>
        </w:rPr>
        <w:t>AMD Geode</w:t>
      </w:r>
      <w:r w:rsidRPr="00772B41">
        <w:rPr>
          <w:rFonts w:ascii="Arial" w:hAnsi="Arial" w:cs="Arial"/>
          <w:sz w:val="16"/>
          <w:szCs w:val="16"/>
          <w:lang w:val="en-US"/>
        </w:rPr>
        <w:t xml:space="preserve">, and combinations thereof are trademarks of Advanced Micro Devices, Inc. </w:t>
      </w:r>
    </w:p>
    <w:p w:rsidR="0096052B" w:rsidRPr="00C14DD2" w:rsidRDefault="0096052B" w:rsidP="003910AD">
      <w:pPr>
        <w:pStyle w:val="Standard1"/>
        <w:spacing w:before="120"/>
        <w:rPr>
          <w:rFonts w:ascii="Arial" w:hAnsi="Arial" w:cs="Arial"/>
          <w:sz w:val="16"/>
          <w:szCs w:val="16"/>
          <w:lang w:val="en-US"/>
        </w:rPr>
      </w:pP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Pat">
    <w15:presenceInfo w15:providerId="AD" w15:userId="S-1-5-21-249263827-1212357926-315576832-148597"/>
  </w15:person>
  <w15:person w15:author="Cox, Perrin">
    <w15:presenceInfo w15:providerId="AD" w15:userId="S-1-5-21-249263827-1212357926-315576832-706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4CF7"/>
    <w:rsid w:val="00007CE8"/>
    <w:rsid w:val="00032DDB"/>
    <w:rsid w:val="00035F9C"/>
    <w:rsid w:val="000458C4"/>
    <w:rsid w:val="00050371"/>
    <w:rsid w:val="0007622A"/>
    <w:rsid w:val="000869F6"/>
    <w:rsid w:val="000C0067"/>
    <w:rsid w:val="000C4B49"/>
    <w:rsid w:val="000E736A"/>
    <w:rsid w:val="001018C0"/>
    <w:rsid w:val="0010462C"/>
    <w:rsid w:val="0011680C"/>
    <w:rsid w:val="001221FE"/>
    <w:rsid w:val="00136122"/>
    <w:rsid w:val="001363E0"/>
    <w:rsid w:val="00140656"/>
    <w:rsid w:val="00157343"/>
    <w:rsid w:val="00177F78"/>
    <w:rsid w:val="001A1C17"/>
    <w:rsid w:val="001A6B1F"/>
    <w:rsid w:val="001C5708"/>
    <w:rsid w:val="002018D7"/>
    <w:rsid w:val="00205CCC"/>
    <w:rsid w:val="00212286"/>
    <w:rsid w:val="002172C9"/>
    <w:rsid w:val="00224905"/>
    <w:rsid w:val="002304F2"/>
    <w:rsid w:val="00230F39"/>
    <w:rsid w:val="00255042"/>
    <w:rsid w:val="00255E35"/>
    <w:rsid w:val="002662AA"/>
    <w:rsid w:val="00277ADE"/>
    <w:rsid w:val="002805E1"/>
    <w:rsid w:val="0028452B"/>
    <w:rsid w:val="00294605"/>
    <w:rsid w:val="002A4D3E"/>
    <w:rsid w:val="002A7AC3"/>
    <w:rsid w:val="002D516E"/>
    <w:rsid w:val="002D625D"/>
    <w:rsid w:val="002D7353"/>
    <w:rsid w:val="002F03D5"/>
    <w:rsid w:val="002F1EC9"/>
    <w:rsid w:val="00315B5B"/>
    <w:rsid w:val="00317F77"/>
    <w:rsid w:val="00324F6E"/>
    <w:rsid w:val="0032689C"/>
    <w:rsid w:val="00341F3D"/>
    <w:rsid w:val="00343955"/>
    <w:rsid w:val="00366AB9"/>
    <w:rsid w:val="0037035E"/>
    <w:rsid w:val="003710B5"/>
    <w:rsid w:val="003836D9"/>
    <w:rsid w:val="003910AD"/>
    <w:rsid w:val="003A422B"/>
    <w:rsid w:val="003A6732"/>
    <w:rsid w:val="003C5916"/>
    <w:rsid w:val="003D45FF"/>
    <w:rsid w:val="003F4852"/>
    <w:rsid w:val="004017FE"/>
    <w:rsid w:val="00416369"/>
    <w:rsid w:val="0043506A"/>
    <w:rsid w:val="004420BA"/>
    <w:rsid w:val="004532C9"/>
    <w:rsid w:val="004641BF"/>
    <w:rsid w:val="00465091"/>
    <w:rsid w:val="00467AEE"/>
    <w:rsid w:val="004712A7"/>
    <w:rsid w:val="004731D8"/>
    <w:rsid w:val="004A28B2"/>
    <w:rsid w:val="004B0DDA"/>
    <w:rsid w:val="004B1424"/>
    <w:rsid w:val="004B3F3F"/>
    <w:rsid w:val="004D2177"/>
    <w:rsid w:val="004E1ED5"/>
    <w:rsid w:val="004F067F"/>
    <w:rsid w:val="004F40D2"/>
    <w:rsid w:val="00504D0B"/>
    <w:rsid w:val="00511619"/>
    <w:rsid w:val="00544A75"/>
    <w:rsid w:val="00555967"/>
    <w:rsid w:val="0055759C"/>
    <w:rsid w:val="00564E52"/>
    <w:rsid w:val="005829FC"/>
    <w:rsid w:val="005C4223"/>
    <w:rsid w:val="005C6F13"/>
    <w:rsid w:val="005D7478"/>
    <w:rsid w:val="005E7027"/>
    <w:rsid w:val="00613CE2"/>
    <w:rsid w:val="0065166D"/>
    <w:rsid w:val="00685009"/>
    <w:rsid w:val="0069359A"/>
    <w:rsid w:val="006A12C1"/>
    <w:rsid w:val="006C744A"/>
    <w:rsid w:val="006D7BAE"/>
    <w:rsid w:val="006E0CBA"/>
    <w:rsid w:val="006E5682"/>
    <w:rsid w:val="006E6666"/>
    <w:rsid w:val="00700E83"/>
    <w:rsid w:val="00703069"/>
    <w:rsid w:val="0073428E"/>
    <w:rsid w:val="00735068"/>
    <w:rsid w:val="007353CA"/>
    <w:rsid w:val="007457D5"/>
    <w:rsid w:val="00747B0D"/>
    <w:rsid w:val="00763BE0"/>
    <w:rsid w:val="0077176E"/>
    <w:rsid w:val="00772B41"/>
    <w:rsid w:val="00773C20"/>
    <w:rsid w:val="007922FB"/>
    <w:rsid w:val="0079561C"/>
    <w:rsid w:val="007965B3"/>
    <w:rsid w:val="007A2792"/>
    <w:rsid w:val="007D5195"/>
    <w:rsid w:val="007E1885"/>
    <w:rsid w:val="007F032A"/>
    <w:rsid w:val="007F10E7"/>
    <w:rsid w:val="007F4CDC"/>
    <w:rsid w:val="008204BA"/>
    <w:rsid w:val="0082316B"/>
    <w:rsid w:val="00835F85"/>
    <w:rsid w:val="00842DDA"/>
    <w:rsid w:val="00881B43"/>
    <w:rsid w:val="008A03D8"/>
    <w:rsid w:val="008C2749"/>
    <w:rsid w:val="008D011F"/>
    <w:rsid w:val="008E3E73"/>
    <w:rsid w:val="008E671D"/>
    <w:rsid w:val="008F0C7F"/>
    <w:rsid w:val="008F4ECA"/>
    <w:rsid w:val="009027AC"/>
    <w:rsid w:val="00915B34"/>
    <w:rsid w:val="0092236E"/>
    <w:rsid w:val="00925307"/>
    <w:rsid w:val="009259B4"/>
    <w:rsid w:val="0094642B"/>
    <w:rsid w:val="00953731"/>
    <w:rsid w:val="009544C6"/>
    <w:rsid w:val="00954700"/>
    <w:rsid w:val="0095471E"/>
    <w:rsid w:val="0096052B"/>
    <w:rsid w:val="009627C1"/>
    <w:rsid w:val="0097435A"/>
    <w:rsid w:val="00980E71"/>
    <w:rsid w:val="0098707D"/>
    <w:rsid w:val="0098707E"/>
    <w:rsid w:val="009977CF"/>
    <w:rsid w:val="009B5227"/>
    <w:rsid w:val="009C2279"/>
    <w:rsid w:val="009C65B6"/>
    <w:rsid w:val="009C67E6"/>
    <w:rsid w:val="009D71C0"/>
    <w:rsid w:val="00A05E7C"/>
    <w:rsid w:val="00A14063"/>
    <w:rsid w:val="00A31EE8"/>
    <w:rsid w:val="00A32F33"/>
    <w:rsid w:val="00A400CD"/>
    <w:rsid w:val="00A44385"/>
    <w:rsid w:val="00A45C60"/>
    <w:rsid w:val="00A6116C"/>
    <w:rsid w:val="00A837A4"/>
    <w:rsid w:val="00A87D12"/>
    <w:rsid w:val="00A96A35"/>
    <w:rsid w:val="00AC2D10"/>
    <w:rsid w:val="00AD0361"/>
    <w:rsid w:val="00AD2C3D"/>
    <w:rsid w:val="00AE4707"/>
    <w:rsid w:val="00AE4BF7"/>
    <w:rsid w:val="00AE61D4"/>
    <w:rsid w:val="00AE6C37"/>
    <w:rsid w:val="00AF422E"/>
    <w:rsid w:val="00B05340"/>
    <w:rsid w:val="00B05B22"/>
    <w:rsid w:val="00B1161A"/>
    <w:rsid w:val="00B12894"/>
    <w:rsid w:val="00B33B15"/>
    <w:rsid w:val="00B36E53"/>
    <w:rsid w:val="00B37B7A"/>
    <w:rsid w:val="00B422A6"/>
    <w:rsid w:val="00B771B7"/>
    <w:rsid w:val="00B86632"/>
    <w:rsid w:val="00B87161"/>
    <w:rsid w:val="00B96797"/>
    <w:rsid w:val="00BA62D9"/>
    <w:rsid w:val="00BB0080"/>
    <w:rsid w:val="00BB4825"/>
    <w:rsid w:val="00BD1DEC"/>
    <w:rsid w:val="00BD5B82"/>
    <w:rsid w:val="00C06CA5"/>
    <w:rsid w:val="00C14DD2"/>
    <w:rsid w:val="00C15038"/>
    <w:rsid w:val="00C17983"/>
    <w:rsid w:val="00C21010"/>
    <w:rsid w:val="00C27DAB"/>
    <w:rsid w:val="00C37761"/>
    <w:rsid w:val="00C42408"/>
    <w:rsid w:val="00C435CB"/>
    <w:rsid w:val="00C72C34"/>
    <w:rsid w:val="00C752DE"/>
    <w:rsid w:val="00C86DE4"/>
    <w:rsid w:val="00C96A0A"/>
    <w:rsid w:val="00CB4290"/>
    <w:rsid w:val="00CB4512"/>
    <w:rsid w:val="00CD1111"/>
    <w:rsid w:val="00CD5998"/>
    <w:rsid w:val="00CE6AFD"/>
    <w:rsid w:val="00D00C10"/>
    <w:rsid w:val="00D05F37"/>
    <w:rsid w:val="00D108AC"/>
    <w:rsid w:val="00D13DB1"/>
    <w:rsid w:val="00D35F3A"/>
    <w:rsid w:val="00D41992"/>
    <w:rsid w:val="00D46BF1"/>
    <w:rsid w:val="00D55A45"/>
    <w:rsid w:val="00D81122"/>
    <w:rsid w:val="00D96A20"/>
    <w:rsid w:val="00DD6516"/>
    <w:rsid w:val="00DE7312"/>
    <w:rsid w:val="00DF6B00"/>
    <w:rsid w:val="00E17BCC"/>
    <w:rsid w:val="00E335BA"/>
    <w:rsid w:val="00E371A0"/>
    <w:rsid w:val="00E40B37"/>
    <w:rsid w:val="00E42931"/>
    <w:rsid w:val="00E51B54"/>
    <w:rsid w:val="00E529F9"/>
    <w:rsid w:val="00E839EE"/>
    <w:rsid w:val="00E9165C"/>
    <w:rsid w:val="00EA3656"/>
    <w:rsid w:val="00EA5465"/>
    <w:rsid w:val="00EB158F"/>
    <w:rsid w:val="00EC12EC"/>
    <w:rsid w:val="00EC47A8"/>
    <w:rsid w:val="00ED2F99"/>
    <w:rsid w:val="00F002BD"/>
    <w:rsid w:val="00F101B3"/>
    <w:rsid w:val="00F11220"/>
    <w:rsid w:val="00F16345"/>
    <w:rsid w:val="00F20758"/>
    <w:rsid w:val="00F33D06"/>
    <w:rsid w:val="00F36425"/>
    <w:rsid w:val="00F37D05"/>
    <w:rsid w:val="00F453DD"/>
    <w:rsid w:val="00F52584"/>
    <w:rsid w:val="00F633BA"/>
    <w:rsid w:val="00F646F5"/>
    <w:rsid w:val="00F707CE"/>
    <w:rsid w:val="00F8328B"/>
    <w:rsid w:val="00F91909"/>
    <w:rsid w:val="00F9782D"/>
    <w:rsid w:val="00FA3174"/>
    <w:rsid w:val="00FA4889"/>
    <w:rsid w:val="00FB429B"/>
    <w:rsid w:val="00FC0C13"/>
    <w:rsid w:val="00FD46AC"/>
    <w:rsid w:val="00FE1D9F"/>
    <w:rsid w:val="00FE573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PlaceholderText">
    <w:name w:val="Placeholder Text"/>
    <w:basedOn w:val="DefaultParagraphFont"/>
    <w:uiPriority w:val="99"/>
    <w:semiHidden/>
    <w:rsid w:val="00703069"/>
    <w:rPr>
      <w:color w:val="808080"/>
    </w:rPr>
  </w:style>
  <w:style w:type="paragraph" w:styleId="Revision">
    <w:name w:val="Revision"/>
    <w:hidden/>
    <w:uiPriority w:val="99"/>
    <w:semiHidden/>
    <w:rsid w:val="00772B41"/>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PlaceholderText">
    <w:name w:val="Placeholder Text"/>
    <w:basedOn w:val="DefaultParagraphFont"/>
    <w:uiPriority w:val="99"/>
    <w:semiHidden/>
    <w:rsid w:val="00703069"/>
    <w:rPr>
      <w:color w:val="808080"/>
    </w:rPr>
  </w:style>
  <w:style w:type="paragraph" w:styleId="Revision">
    <w:name w:val="Revision"/>
    <w:hidden/>
    <w:uiPriority w:val="99"/>
    <w:semiHidden/>
    <w:rsid w:val="00772B41"/>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0900">
      <w:bodyDiv w:val="1"/>
      <w:marLeft w:val="0"/>
      <w:marRight w:val="0"/>
      <w:marTop w:val="0"/>
      <w:marBottom w:val="0"/>
      <w:divBdr>
        <w:top w:val="none" w:sz="0" w:space="0" w:color="auto"/>
        <w:left w:val="none" w:sz="0" w:space="0" w:color="auto"/>
        <w:bottom w:val="none" w:sz="0" w:space="0" w:color="auto"/>
        <w:right w:val="none" w:sz="0" w:space="0" w:color="auto"/>
      </w:divBdr>
    </w:div>
    <w:div w:id="7256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ibo.com/p/1006061883832215/" TargetMode="Externa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ngatec.com/en/products/xtx/conga-xl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gatec.com/pres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sales-asia@congatec.com"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5877E-79F9-4CF8-9D8E-33BD33AC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8A166E-6790-4E07-A9F6-B0C3148AF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4D5E7-998D-4E97-82D1-1B4210EB9F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426</Words>
  <Characters>2433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6</cp:revision>
  <dcterms:created xsi:type="dcterms:W3CDTF">2018-01-11T09:50:00Z</dcterms:created>
  <dcterms:modified xsi:type="dcterms:W3CDTF">2018-01-12T02:22:00Z</dcterms:modified>
</cp:coreProperties>
</file>