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9D5217" w:rsidRDefault="00D01F1A" w:rsidP="00D108AC">
      <w:pPr>
        <w:spacing w:after="120"/>
        <w:rPr>
          <w:rFonts w:ascii="Arial" w:eastAsia="Arial" w:hAnsi="Arial" w:cs="Arial"/>
          <w:b/>
          <w:sz w:val="20"/>
          <w:u w:val="single"/>
        </w:rPr>
      </w:pPr>
      <w:r>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5746D9" w:rsidRPr="00EA1B12" w:rsidTr="00333545">
        <w:trPr>
          <w:trHeight w:val="270"/>
        </w:trPr>
        <w:tc>
          <w:tcPr>
            <w:tcW w:w="2430" w:type="dxa"/>
          </w:tcPr>
          <w:p w:rsidR="005746D9" w:rsidRPr="00855DBB" w:rsidRDefault="005746D9" w:rsidP="00333545">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5746D9" w:rsidRPr="00855DBB" w:rsidRDefault="005746D9" w:rsidP="00333545">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5746D9" w:rsidRPr="00EA1B12" w:rsidRDefault="005746D9" w:rsidP="00333545">
            <w:pPr>
              <w:snapToGrid w:val="0"/>
              <w:rPr>
                <w:rFonts w:ascii="Arial" w:hAnsi="Arial" w:cs="Arial"/>
                <w:b/>
                <w:bCs/>
                <w:sz w:val="18"/>
                <w:szCs w:val="18"/>
                <w:u w:val="single"/>
                <w:lang w:val="en-US"/>
              </w:rPr>
            </w:pPr>
          </w:p>
        </w:tc>
      </w:tr>
      <w:tr w:rsidR="005746D9" w:rsidRPr="00EA1B12" w:rsidTr="00333545">
        <w:tblPrEx>
          <w:tblCellMar>
            <w:left w:w="70" w:type="dxa"/>
            <w:right w:w="70" w:type="dxa"/>
          </w:tblCellMar>
        </w:tblPrEx>
        <w:trPr>
          <w:gridAfter w:val="1"/>
          <w:wAfter w:w="2597" w:type="dxa"/>
          <w:trHeight w:val="227"/>
        </w:trPr>
        <w:tc>
          <w:tcPr>
            <w:tcW w:w="2430" w:type="dxa"/>
          </w:tcPr>
          <w:p w:rsidR="005746D9" w:rsidRPr="00855DBB" w:rsidRDefault="005746D9" w:rsidP="00333545">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5746D9" w:rsidRPr="00855DBB" w:rsidRDefault="005746D9" w:rsidP="00333545">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5746D9" w:rsidRPr="00EA1B12" w:rsidTr="00333545">
        <w:tblPrEx>
          <w:tblCellMar>
            <w:left w:w="70" w:type="dxa"/>
            <w:right w:w="70" w:type="dxa"/>
          </w:tblCellMar>
        </w:tblPrEx>
        <w:trPr>
          <w:gridAfter w:val="1"/>
          <w:wAfter w:w="2597" w:type="dxa"/>
          <w:trHeight w:val="227"/>
        </w:trPr>
        <w:tc>
          <w:tcPr>
            <w:tcW w:w="2430" w:type="dxa"/>
          </w:tcPr>
          <w:p w:rsidR="005746D9" w:rsidRPr="00BB3D20" w:rsidRDefault="005746D9" w:rsidP="00333545">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5746D9" w:rsidRPr="00BB3D20" w:rsidRDefault="005746D9" w:rsidP="00333545">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5746D9" w:rsidRPr="00EA1B12" w:rsidTr="00333545">
        <w:tblPrEx>
          <w:tblCellMar>
            <w:left w:w="70" w:type="dxa"/>
            <w:right w:w="70" w:type="dxa"/>
          </w:tblCellMar>
        </w:tblPrEx>
        <w:trPr>
          <w:gridAfter w:val="1"/>
          <w:wAfter w:w="2597" w:type="dxa"/>
          <w:trHeight w:val="227"/>
        </w:trPr>
        <w:tc>
          <w:tcPr>
            <w:tcW w:w="2430" w:type="dxa"/>
          </w:tcPr>
          <w:p w:rsidR="005746D9" w:rsidRPr="00BB3D20" w:rsidRDefault="005746D9" w:rsidP="00333545">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5746D9" w:rsidRPr="00BB3D20" w:rsidRDefault="005746D9" w:rsidP="00333545">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5746D9" w:rsidRPr="00EA1B12" w:rsidTr="00333545">
        <w:tblPrEx>
          <w:tblCellMar>
            <w:left w:w="70" w:type="dxa"/>
            <w:right w:w="70" w:type="dxa"/>
          </w:tblCellMar>
        </w:tblPrEx>
        <w:trPr>
          <w:gridAfter w:val="1"/>
          <w:wAfter w:w="2597" w:type="dxa"/>
          <w:trHeight w:val="273"/>
        </w:trPr>
        <w:tc>
          <w:tcPr>
            <w:tcW w:w="2430" w:type="dxa"/>
          </w:tcPr>
          <w:p w:rsidR="005746D9" w:rsidRPr="00BB3D20" w:rsidRDefault="00946137" w:rsidP="00333545">
            <w:pPr>
              <w:snapToGrid w:val="0"/>
              <w:spacing w:before="20" w:after="20"/>
              <w:rPr>
                <w:rFonts w:ascii="Calibri" w:hAnsi="Calibri" w:cs="Arial"/>
                <w:sz w:val="18"/>
                <w:szCs w:val="18"/>
                <w:lang w:eastAsia="zh-TW"/>
              </w:rPr>
            </w:pPr>
            <w:hyperlink r:id="rId6" w:history="1">
              <w:r w:rsidR="005746D9" w:rsidRPr="00BB3D20">
                <w:rPr>
                  <w:rStyle w:val="Hyperlink"/>
                  <w:rFonts w:ascii="Calibri" w:eastAsiaTheme="majorEastAsia" w:hAnsi="Calibri" w:cs="Arial"/>
                  <w:sz w:val="18"/>
                  <w:szCs w:val="18"/>
                  <w:lang w:eastAsia="zh-CN"/>
                </w:rPr>
                <w:t>sales-asia@congatec.com</w:t>
              </w:r>
            </w:hyperlink>
          </w:p>
          <w:p w:rsidR="005746D9" w:rsidRPr="00BB3D20" w:rsidRDefault="005746D9" w:rsidP="0033354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5746D9" w:rsidRPr="00BB3D20" w:rsidRDefault="005746D9" w:rsidP="00333545">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5746D9" w:rsidRPr="00BB3D20" w:rsidRDefault="005746D9" w:rsidP="00333545">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D108AC" w:rsidRPr="009D5217" w:rsidRDefault="00D108AC" w:rsidP="00D108AC">
      <w:pPr>
        <w:rPr>
          <w:rFonts w:ascii="Arial" w:hAnsi="Arial" w:cs="Arial"/>
          <w:i/>
          <w:iCs/>
          <w:color w:val="000000"/>
          <w:sz w:val="16"/>
          <w:szCs w:val="16"/>
        </w:rPr>
      </w:pPr>
    </w:p>
    <w:p w:rsidR="00EC47A8" w:rsidRPr="009D5217" w:rsidRDefault="00D01F1A" w:rsidP="00A73791">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1437565" cy="1069788"/>
            <wp:effectExtent l="19050" t="0" r="0" b="0"/>
            <wp:docPr id="1" name="Bild 1" descr="Z:\congatec\01-PR\COPR1624-congatec-COM-Express-Basic-Module-conga-TS175-Gen-7-Intel-Core-i\conga-TS175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4-congatec-COM-Express-Basic-Module-conga-TS175-Gen-7-Intel-Core-i\conga-TS175_press.jpg"/>
                    <pic:cNvPicPr>
                      <a:picLocks noChangeAspect="1" noChangeArrowheads="1"/>
                    </pic:cNvPicPr>
                  </pic:nvPicPr>
                  <pic:blipFill>
                    <a:blip r:embed="rId7" cstate="print"/>
                    <a:srcRect t="13942"/>
                    <a:stretch>
                      <a:fillRect/>
                    </a:stretch>
                  </pic:blipFill>
                  <pic:spPr bwMode="auto">
                    <a:xfrm>
                      <a:off x="0" y="0"/>
                      <a:ext cx="1437565" cy="1069788"/>
                    </a:xfrm>
                    <a:prstGeom prst="rect">
                      <a:avLst/>
                    </a:prstGeom>
                    <a:noFill/>
                    <a:ln w="9525">
                      <a:noFill/>
                      <a:miter lim="800000"/>
                      <a:headEnd/>
                      <a:tailEnd/>
                    </a:ln>
                  </pic:spPr>
                </pic:pic>
              </a:graphicData>
            </a:graphic>
          </wp:inline>
        </w:drawing>
      </w:r>
    </w:p>
    <w:p w:rsidR="00EC47A8" w:rsidRPr="009D5217" w:rsidRDefault="00E746D2" w:rsidP="00A73791">
      <w:pPr>
        <w:rPr>
          <w:rFonts w:ascii="Arial" w:hAnsi="Arial" w:cs="Arial"/>
          <w:i/>
          <w:iCs/>
          <w:color w:val="000000"/>
          <w:sz w:val="16"/>
          <w:szCs w:val="16"/>
          <w:lang w:val="en-US"/>
        </w:rPr>
      </w:pPr>
      <w:r w:rsidRPr="00E746D2">
        <w:rPr>
          <w:rFonts w:ascii="Arial" w:hAnsi="Arial" w:cs="Arial"/>
          <w:i/>
          <w:iCs/>
          <w:color w:val="000000"/>
          <w:sz w:val="16"/>
          <w:szCs w:val="16"/>
          <w:lang w:val="en-US"/>
        </w:rPr>
        <w:t xml:space="preserve">Text and photograph available at: </w:t>
      </w:r>
      <w:hyperlink r:id="rId8" w:history="1">
        <w:r w:rsidRPr="00E746D2">
          <w:rPr>
            <w:rFonts w:ascii="Arial" w:hAnsi="Arial" w:cs="Arial"/>
            <w:i/>
            <w:iCs/>
            <w:color w:val="000000"/>
            <w:sz w:val="16"/>
            <w:szCs w:val="16"/>
            <w:lang w:val="en-US"/>
          </w:rPr>
          <w:t>http://www.congatec.com/press</w:t>
        </w:r>
      </w:hyperlink>
      <w:r w:rsidRPr="00E746D2">
        <w:rPr>
          <w:rFonts w:ascii="Arial" w:hAnsi="Arial" w:cs="Arial"/>
          <w:i/>
          <w:iCs/>
          <w:color w:val="000000"/>
          <w:sz w:val="16"/>
          <w:szCs w:val="16"/>
          <w:lang w:val="en-US"/>
        </w:rPr>
        <w:br/>
      </w:r>
    </w:p>
    <w:p w:rsidR="00EC47A8" w:rsidRPr="009D5217" w:rsidRDefault="00EC47A8" w:rsidP="00EC47A8">
      <w:pPr>
        <w:spacing w:after="120"/>
        <w:rPr>
          <w:rFonts w:ascii="Arial" w:hAnsi="Arial" w:cs="Arial"/>
          <w:b/>
          <w:u w:val="single"/>
          <w:lang w:val="en-US"/>
        </w:rPr>
      </w:pPr>
    </w:p>
    <w:p w:rsidR="00556E21" w:rsidRPr="009D5217" w:rsidRDefault="00E746D2" w:rsidP="00556E21">
      <w:pPr>
        <w:rPr>
          <w:rFonts w:ascii="Arial" w:hAnsi="Arial" w:cs="Arial"/>
          <w:b/>
          <w:u w:val="single"/>
          <w:lang w:val="en-US"/>
        </w:rPr>
      </w:pPr>
      <w:r w:rsidRPr="00E746D2">
        <w:rPr>
          <w:rFonts w:ascii="Arial" w:hAnsi="Arial" w:cs="Arial"/>
          <w:b/>
          <w:u w:val="single"/>
          <w:lang w:val="en-US"/>
        </w:rPr>
        <w:t>New Product Introduction</w:t>
      </w:r>
    </w:p>
    <w:p w:rsidR="00D108AC" w:rsidRPr="009D5217" w:rsidRDefault="00D108AC" w:rsidP="007D5195">
      <w:pPr>
        <w:jc w:val="right"/>
        <w:rPr>
          <w:rFonts w:ascii="Arial" w:hAnsi="Arial" w:cs="Arial"/>
          <w:kern w:val="2"/>
          <w:sz w:val="22"/>
          <w:szCs w:val="22"/>
          <w:lang w:val="en-US"/>
        </w:rPr>
      </w:pPr>
    </w:p>
    <w:p w:rsidR="004A4D4D" w:rsidRPr="00E2009B" w:rsidRDefault="004A4D4D" w:rsidP="00F91296">
      <w:pPr>
        <w:jc w:val="center"/>
        <w:rPr>
          <w:rFonts w:ascii="Calibri" w:eastAsia="SimSun" w:hAnsi="Calibri" w:cs="Arial"/>
          <w:b/>
          <w:bCs/>
          <w:color w:val="000000" w:themeColor="text1"/>
          <w:sz w:val="26"/>
          <w:szCs w:val="26"/>
          <w:lang w:val="en-US" w:eastAsia="zh-TW"/>
        </w:rPr>
      </w:pPr>
      <w:r w:rsidRPr="00E2009B">
        <w:rPr>
          <w:rFonts w:ascii="Calibri" w:eastAsia="SimSun" w:hAnsi="Calibri" w:cs="Arial"/>
          <w:b/>
          <w:bCs/>
          <w:color w:val="000000" w:themeColor="text1"/>
          <w:sz w:val="26"/>
          <w:szCs w:val="26"/>
          <w:lang w:val="en-US" w:eastAsia="zh-TW"/>
        </w:rPr>
        <w:t>康佳特</w:t>
      </w:r>
      <w:r w:rsidR="00E2009B" w:rsidRPr="00E2009B">
        <w:rPr>
          <w:rFonts w:ascii="Calibri" w:eastAsia="SimSun" w:hAnsi="Calibri" w:cs="Arial"/>
          <w:b/>
          <w:bCs/>
          <w:color w:val="000000" w:themeColor="text1"/>
          <w:sz w:val="26"/>
          <w:szCs w:val="26"/>
          <w:lang w:val="en-US" w:eastAsia="zh-TW"/>
        </w:rPr>
        <w:t>推</w:t>
      </w:r>
      <w:r w:rsidR="00E2009B" w:rsidRPr="00E2009B">
        <w:rPr>
          <w:rFonts w:ascii="SimSun" w:eastAsia="SimSun" w:hAnsi="SimSun" w:cs="Arial" w:hint="eastAsia"/>
          <w:b/>
          <w:bCs/>
          <w:color w:val="000000" w:themeColor="text1"/>
          <w:sz w:val="26"/>
          <w:szCs w:val="26"/>
          <w:lang w:val="en-US" w:eastAsia="zh-TW"/>
        </w:rPr>
        <w:t>出</w:t>
      </w:r>
      <w:r w:rsidR="00E2009B" w:rsidRPr="00E2009B">
        <w:rPr>
          <w:rFonts w:ascii="Calibri" w:eastAsia="SimSun" w:hAnsi="Calibri" w:cs="Arial"/>
          <w:b/>
          <w:bCs/>
          <w:color w:val="000000" w:themeColor="text1"/>
          <w:sz w:val="26"/>
          <w:szCs w:val="26"/>
          <w:lang w:val="en-US" w:eastAsia="zh-TW"/>
        </w:rPr>
        <w:t>更丰富的</w:t>
      </w:r>
      <w:r w:rsidRPr="00E2009B">
        <w:rPr>
          <w:rFonts w:ascii="Calibri" w:eastAsia="SimSun" w:hAnsi="Calibri" w:cs="Arial"/>
          <w:b/>
          <w:bCs/>
          <w:color w:val="000000" w:themeColor="text1"/>
          <w:sz w:val="26"/>
          <w:szCs w:val="26"/>
          <w:lang w:val="en-US" w:eastAsia="zh-TW"/>
        </w:rPr>
        <w:t xml:space="preserve">COM Express Basic </w:t>
      </w:r>
      <w:r w:rsidR="00E2009B" w:rsidRPr="00E2009B">
        <w:rPr>
          <w:rFonts w:ascii="Calibri" w:eastAsia="SimSun" w:hAnsi="Calibri" w:cs="Arial"/>
          <w:b/>
          <w:bCs/>
          <w:color w:val="000000" w:themeColor="text1"/>
          <w:sz w:val="26"/>
          <w:szCs w:val="26"/>
          <w:lang w:val="en-US" w:eastAsia="zh-TW"/>
        </w:rPr>
        <w:t>模块</w:t>
      </w:r>
    </w:p>
    <w:p w:rsidR="003026FD" w:rsidRPr="00E2009B" w:rsidRDefault="00E2009B" w:rsidP="00F91296">
      <w:pPr>
        <w:jc w:val="center"/>
        <w:rPr>
          <w:rFonts w:ascii="Calibri" w:eastAsia="SimSun" w:hAnsi="Calibri" w:cs="Arial"/>
          <w:b/>
          <w:bCs/>
          <w:color w:val="000000" w:themeColor="text1"/>
          <w:sz w:val="26"/>
          <w:szCs w:val="26"/>
          <w:lang w:val="en-US" w:eastAsia="zh-TW"/>
        </w:rPr>
      </w:pPr>
      <w:r w:rsidRPr="00E2009B">
        <w:rPr>
          <w:rFonts w:ascii="Calibri" w:eastAsia="SimSun" w:hAnsi="Calibri" w:cs="Arial"/>
          <w:b/>
          <w:bCs/>
          <w:color w:val="000000" w:themeColor="text1"/>
          <w:sz w:val="26"/>
          <w:szCs w:val="26"/>
          <w:lang w:val="en-US" w:eastAsia="zh-TW"/>
        </w:rPr>
        <w:t>基于</w:t>
      </w:r>
      <w:r w:rsidR="003026FD" w:rsidRPr="00E2009B">
        <w:rPr>
          <w:rFonts w:ascii="Calibri" w:eastAsia="SimSun" w:hAnsi="Calibri" w:cs="Arial"/>
          <w:b/>
          <w:bCs/>
          <w:color w:val="000000" w:themeColor="text1"/>
          <w:sz w:val="26"/>
          <w:szCs w:val="26"/>
          <w:lang w:val="en-US" w:eastAsia="zh-TW"/>
        </w:rPr>
        <w:t>最新英特尔</w:t>
      </w:r>
      <w:r w:rsidR="003026FD" w:rsidRPr="00E2009B">
        <w:rPr>
          <w:rFonts w:ascii="Calibri" w:eastAsia="SimSun" w:hAnsi="Calibri" w:cs="Arial"/>
          <w:b/>
          <w:bCs/>
          <w:color w:val="000000" w:themeColor="text1"/>
          <w:sz w:val="26"/>
          <w:szCs w:val="26"/>
          <w:vertAlign w:val="superscript"/>
          <w:lang w:val="en-US"/>
        </w:rPr>
        <w:t>®</w:t>
      </w:r>
      <w:r w:rsidR="003026FD" w:rsidRPr="00E2009B">
        <w:rPr>
          <w:rFonts w:ascii="Calibri" w:eastAsia="SimSun" w:hAnsi="Calibri" w:cs="Arial"/>
          <w:b/>
          <w:bCs/>
          <w:color w:val="000000" w:themeColor="text1"/>
          <w:sz w:val="26"/>
          <w:szCs w:val="26"/>
          <w:lang w:val="en-US"/>
        </w:rPr>
        <w:t xml:space="preserve"> </w:t>
      </w:r>
      <w:r w:rsidR="003026FD" w:rsidRPr="00E2009B">
        <w:rPr>
          <w:rFonts w:ascii="Calibri" w:eastAsia="SimSun" w:hAnsi="Calibri" w:cs="Arial"/>
          <w:b/>
          <w:bCs/>
          <w:color w:val="000000" w:themeColor="text1"/>
          <w:sz w:val="26"/>
          <w:szCs w:val="26"/>
          <w:lang w:val="en-US" w:eastAsia="zh-TW"/>
        </w:rPr>
        <w:t>至强</w:t>
      </w:r>
      <w:r w:rsidR="003026FD" w:rsidRPr="00E2009B">
        <w:rPr>
          <w:rFonts w:ascii="Calibri" w:eastAsia="SimSun" w:hAnsi="Calibri" w:cs="Arial"/>
          <w:b/>
          <w:bCs/>
          <w:color w:val="000000" w:themeColor="text1"/>
          <w:sz w:val="26"/>
          <w:szCs w:val="26"/>
          <w:vertAlign w:val="superscript"/>
          <w:lang w:val="en-US"/>
        </w:rPr>
        <w:t>®</w:t>
      </w:r>
      <w:r w:rsidR="003026FD" w:rsidRPr="00E2009B">
        <w:rPr>
          <w:rFonts w:ascii="Calibri" w:eastAsia="SimSun" w:hAnsi="Calibri" w:cs="Arial"/>
          <w:b/>
          <w:bCs/>
          <w:color w:val="000000" w:themeColor="text1"/>
          <w:sz w:val="26"/>
          <w:szCs w:val="26"/>
          <w:lang w:val="en-US"/>
        </w:rPr>
        <w:t xml:space="preserve"> </w:t>
      </w:r>
      <w:r w:rsidR="003026FD" w:rsidRPr="00E2009B">
        <w:rPr>
          <w:rFonts w:ascii="Calibri" w:eastAsia="SimSun" w:hAnsi="Calibri" w:cs="Arial"/>
          <w:b/>
          <w:bCs/>
          <w:color w:val="000000" w:themeColor="text1"/>
          <w:sz w:val="26"/>
          <w:szCs w:val="26"/>
          <w:lang w:val="en-US" w:eastAsia="zh-TW"/>
        </w:rPr>
        <w:t>和第七代</w:t>
      </w:r>
      <w:r w:rsidR="003026FD" w:rsidRPr="00E2009B">
        <w:rPr>
          <w:rFonts w:ascii="Calibri" w:eastAsia="SimSun" w:hAnsi="Calibri" w:cs="Arial"/>
          <w:b/>
          <w:bCs/>
          <w:color w:val="000000" w:themeColor="text1"/>
          <w:sz w:val="26"/>
          <w:szCs w:val="26"/>
          <w:lang w:val="en-US"/>
        </w:rPr>
        <w:t xml:space="preserve"> </w:t>
      </w:r>
      <w:r w:rsidR="003026FD" w:rsidRPr="00E2009B">
        <w:rPr>
          <w:rFonts w:ascii="Calibri" w:eastAsia="SimSun" w:hAnsi="Calibri" w:cs="Arial"/>
          <w:b/>
          <w:bCs/>
          <w:color w:val="000000" w:themeColor="text1"/>
          <w:sz w:val="26"/>
          <w:szCs w:val="26"/>
          <w:lang w:val="en-US" w:eastAsia="zh-TW"/>
        </w:rPr>
        <w:t>英特尔</w:t>
      </w:r>
      <w:r w:rsidR="003026FD" w:rsidRPr="00E2009B">
        <w:rPr>
          <w:rFonts w:ascii="Calibri" w:eastAsia="SimSun" w:hAnsi="Calibri" w:cs="Arial"/>
          <w:b/>
          <w:bCs/>
          <w:color w:val="000000" w:themeColor="text1"/>
          <w:sz w:val="26"/>
          <w:szCs w:val="26"/>
          <w:vertAlign w:val="superscript"/>
          <w:lang w:val="en-US"/>
        </w:rPr>
        <w:t>®</w:t>
      </w:r>
      <w:r w:rsidR="003026FD" w:rsidRPr="00E2009B">
        <w:rPr>
          <w:rFonts w:ascii="Calibri" w:eastAsia="SimSun" w:hAnsi="Calibri" w:cs="Arial"/>
          <w:b/>
          <w:bCs/>
          <w:color w:val="000000" w:themeColor="text1"/>
          <w:sz w:val="26"/>
          <w:szCs w:val="26"/>
          <w:lang w:val="en-US"/>
        </w:rPr>
        <w:t xml:space="preserve"> </w:t>
      </w:r>
      <w:r w:rsidR="003026FD" w:rsidRPr="00E2009B">
        <w:rPr>
          <w:rFonts w:ascii="Calibri" w:eastAsia="SimSun" w:hAnsi="Calibri" w:cs="Arial"/>
          <w:b/>
          <w:bCs/>
          <w:color w:val="000000" w:themeColor="text1"/>
          <w:sz w:val="26"/>
          <w:szCs w:val="26"/>
          <w:lang w:val="en-US" w:eastAsia="zh-TW"/>
        </w:rPr>
        <w:t>酷睿</w:t>
      </w:r>
      <w:r w:rsidR="003026FD" w:rsidRPr="00E2009B">
        <w:rPr>
          <w:rFonts w:ascii="Calibri" w:eastAsia="SimSun" w:hAnsi="Calibri" w:cs="Arial"/>
          <w:b/>
          <w:bCs/>
          <w:color w:val="000000" w:themeColor="text1"/>
          <w:sz w:val="26"/>
          <w:szCs w:val="26"/>
          <w:lang w:val="en-US"/>
        </w:rPr>
        <w:t xml:space="preserve">™ </w:t>
      </w:r>
      <w:r w:rsidR="003026FD" w:rsidRPr="00E2009B">
        <w:rPr>
          <w:rFonts w:ascii="Calibri" w:eastAsia="SimSun" w:hAnsi="Calibri" w:cs="Arial"/>
          <w:b/>
          <w:bCs/>
          <w:color w:val="000000" w:themeColor="text1"/>
          <w:sz w:val="26"/>
          <w:szCs w:val="26"/>
          <w:lang w:val="en-US" w:eastAsia="zh-TW"/>
        </w:rPr>
        <w:t>处理器</w:t>
      </w:r>
      <w:r w:rsidR="003026FD" w:rsidRPr="00E2009B">
        <w:rPr>
          <w:rFonts w:ascii="Calibri" w:eastAsia="SimSun" w:hAnsi="Calibri" w:cs="Arial"/>
          <w:b/>
          <w:bCs/>
          <w:color w:val="000000" w:themeColor="text1"/>
          <w:sz w:val="26"/>
          <w:szCs w:val="26"/>
          <w:lang w:val="en-US" w:eastAsia="zh-TW"/>
        </w:rPr>
        <w:t>(</w:t>
      </w:r>
      <w:r w:rsidR="003026FD" w:rsidRPr="00E2009B">
        <w:rPr>
          <w:rFonts w:ascii="Calibri" w:eastAsia="SimSun" w:hAnsi="Calibri" w:cs="Arial"/>
          <w:b/>
          <w:bCs/>
          <w:color w:val="000000" w:themeColor="text1"/>
          <w:sz w:val="26"/>
          <w:szCs w:val="26"/>
          <w:lang w:val="en-US" w:eastAsia="zh-TW"/>
        </w:rPr>
        <w:t>代号名</w:t>
      </w:r>
      <w:r w:rsidR="003026FD" w:rsidRPr="00E2009B">
        <w:rPr>
          <w:rFonts w:ascii="Calibri" w:eastAsia="SimSun" w:hAnsi="Calibri" w:cs="Arial"/>
          <w:b/>
          <w:bCs/>
          <w:color w:val="000000" w:themeColor="text1"/>
          <w:sz w:val="26"/>
          <w:szCs w:val="26"/>
          <w:lang w:val="en-US" w:eastAsia="zh-TW"/>
        </w:rPr>
        <w:t xml:space="preserve">: </w:t>
      </w:r>
      <w:proofErr w:type="spellStart"/>
      <w:r w:rsidR="003026FD" w:rsidRPr="00E2009B">
        <w:rPr>
          <w:rFonts w:ascii="Calibri" w:eastAsia="SimSun" w:hAnsi="Calibri" w:cs="Arial"/>
          <w:b/>
          <w:bCs/>
          <w:color w:val="000000" w:themeColor="text1"/>
          <w:sz w:val="26"/>
          <w:szCs w:val="26"/>
          <w:lang w:val="en-US" w:eastAsia="zh-TW"/>
        </w:rPr>
        <w:t>Kaby</w:t>
      </w:r>
      <w:proofErr w:type="spellEnd"/>
      <w:r w:rsidR="003026FD" w:rsidRPr="00E2009B">
        <w:rPr>
          <w:rFonts w:ascii="Calibri" w:eastAsia="SimSun" w:hAnsi="Calibri" w:cs="Arial"/>
          <w:b/>
          <w:bCs/>
          <w:color w:val="000000" w:themeColor="text1"/>
          <w:sz w:val="26"/>
          <w:szCs w:val="26"/>
          <w:lang w:val="en-US" w:eastAsia="zh-TW"/>
        </w:rPr>
        <w:t xml:space="preserve"> Lake)  </w:t>
      </w:r>
    </w:p>
    <w:p w:rsidR="00F91296" w:rsidRPr="00E2009B" w:rsidRDefault="00F91296" w:rsidP="00F91296">
      <w:pPr>
        <w:jc w:val="center"/>
        <w:rPr>
          <w:rFonts w:ascii="Arial" w:hAnsi="Arial" w:cs="Arial"/>
          <w:b/>
          <w:bCs/>
          <w:color w:val="000000" w:themeColor="text1"/>
          <w:lang w:val="en-US"/>
        </w:rPr>
      </w:pPr>
    </w:p>
    <w:p w:rsidR="003026FD" w:rsidRPr="00E2009B" w:rsidRDefault="003026FD" w:rsidP="00624516">
      <w:pPr>
        <w:jc w:val="center"/>
        <w:rPr>
          <w:rFonts w:ascii="SimSun" w:eastAsia="SimSun" w:hAnsi="SimSun" w:cs="Arial"/>
          <w:b/>
          <w:bCs/>
          <w:color w:val="000000" w:themeColor="text1"/>
          <w:sz w:val="22"/>
          <w:szCs w:val="22"/>
          <w:lang w:val="en-US" w:eastAsia="zh-TW"/>
        </w:rPr>
      </w:pPr>
      <w:r w:rsidRPr="00E2009B">
        <w:rPr>
          <w:rFonts w:ascii="SimSun" w:eastAsia="SimSun" w:hAnsi="SimSun" w:cs="Arial" w:hint="eastAsia"/>
          <w:b/>
          <w:bCs/>
          <w:color w:val="000000" w:themeColor="text1"/>
          <w:sz w:val="22"/>
          <w:szCs w:val="22"/>
          <w:lang w:val="en-US" w:eastAsia="zh-TW"/>
        </w:rPr>
        <w:t>康佳特推广基于模块的高端嵌入式运算</w:t>
      </w:r>
    </w:p>
    <w:p w:rsidR="00624516" w:rsidRPr="00C756E7" w:rsidRDefault="00624516" w:rsidP="00050371">
      <w:pPr>
        <w:pStyle w:val="Standard1"/>
        <w:jc w:val="center"/>
        <w:rPr>
          <w:rFonts w:ascii="Arial" w:hAnsi="Arial" w:cs="Arial"/>
          <w:b/>
          <w:color w:val="000000" w:themeColor="text1"/>
          <w:lang w:val="en-US"/>
        </w:rPr>
      </w:pPr>
    </w:p>
    <w:p w:rsidR="00BC5ADD" w:rsidRPr="00C756E7" w:rsidRDefault="005746D9" w:rsidP="00F91296">
      <w:pPr>
        <w:spacing w:line="360" w:lineRule="auto"/>
        <w:rPr>
          <w:rFonts w:ascii="Calibri" w:eastAsia="SimSun" w:hAnsi="Calibri" w:cs="Arial"/>
          <w:color w:val="000000" w:themeColor="text1"/>
          <w:sz w:val="22"/>
          <w:szCs w:val="22"/>
          <w:lang w:val="en-US"/>
        </w:rPr>
      </w:pPr>
      <w:r w:rsidRPr="00C756E7">
        <w:rPr>
          <w:rStyle w:val="Kommentarzeichen1"/>
          <w:rFonts w:ascii="Arial" w:hAnsi="Arial" w:cs="Arial"/>
          <w:b/>
          <w:color w:val="000000" w:themeColor="text1"/>
          <w:sz w:val="22"/>
          <w:szCs w:val="22"/>
          <w:lang w:val="en-US"/>
        </w:rPr>
        <w:t>Shanghai</w:t>
      </w:r>
      <w:r w:rsidR="00E746D2" w:rsidRPr="00C756E7">
        <w:rPr>
          <w:rStyle w:val="Kommentarzeichen1"/>
          <w:rFonts w:ascii="Arial" w:hAnsi="Arial" w:cs="Arial"/>
          <w:b/>
          <w:color w:val="000000" w:themeColor="text1"/>
          <w:sz w:val="22"/>
          <w:szCs w:val="22"/>
          <w:lang w:val="en-US"/>
        </w:rPr>
        <w:t xml:space="preserve">, </w:t>
      </w:r>
      <w:r w:rsidRPr="00C756E7">
        <w:rPr>
          <w:rStyle w:val="Kommentarzeichen1"/>
          <w:rFonts w:ascii="Arial" w:hAnsi="Arial" w:cs="Arial"/>
          <w:b/>
          <w:bCs/>
          <w:color w:val="000000" w:themeColor="text1"/>
          <w:sz w:val="22"/>
          <w:szCs w:val="22"/>
          <w:lang w:val="en-US"/>
        </w:rPr>
        <w:t>China</w:t>
      </w:r>
      <w:r w:rsidR="00E746D2" w:rsidRPr="00C756E7">
        <w:rPr>
          <w:rStyle w:val="Kommentarzeichen1"/>
          <w:rFonts w:ascii="Arial" w:hAnsi="Arial" w:cs="Arial"/>
          <w:b/>
          <w:color w:val="000000" w:themeColor="text1"/>
          <w:sz w:val="22"/>
          <w:szCs w:val="22"/>
          <w:lang w:val="en-US"/>
        </w:rPr>
        <w:t>, January</w:t>
      </w:r>
      <w:r w:rsidR="00C756E7" w:rsidRPr="00C756E7">
        <w:rPr>
          <w:rFonts w:ascii="Arial" w:hAnsi="Arial" w:cs="Arial"/>
          <w:b/>
          <w:color w:val="000000" w:themeColor="text1"/>
          <w:sz w:val="22"/>
          <w:szCs w:val="22"/>
          <w:lang w:val="en-US"/>
        </w:rPr>
        <w:t xml:space="preserve"> </w:t>
      </w:r>
      <w:r w:rsidR="00C756E7" w:rsidRPr="00C756E7">
        <w:rPr>
          <w:rFonts w:ascii="Arial" w:eastAsiaTheme="minorEastAsia" w:hAnsi="Arial" w:cs="Arial" w:hint="eastAsia"/>
          <w:b/>
          <w:color w:val="000000" w:themeColor="text1"/>
          <w:sz w:val="22"/>
          <w:szCs w:val="22"/>
          <w:lang w:val="en-US" w:eastAsia="zh-TW"/>
        </w:rPr>
        <w:t>12</w:t>
      </w:r>
      <w:r w:rsidR="00E746D2" w:rsidRPr="00C756E7">
        <w:rPr>
          <w:rFonts w:ascii="Arial" w:hAnsi="Arial" w:cs="Arial"/>
          <w:b/>
          <w:color w:val="000000" w:themeColor="text1"/>
          <w:sz w:val="22"/>
          <w:szCs w:val="22"/>
          <w:lang w:val="en-US"/>
        </w:rPr>
        <w:t>, 2017 * * *</w:t>
      </w:r>
      <w:r w:rsidR="00E746D2" w:rsidRPr="00C756E7">
        <w:rPr>
          <w:rFonts w:ascii="Arial" w:hAnsi="Arial" w:cs="Arial"/>
          <w:color w:val="000000" w:themeColor="text1"/>
          <w:sz w:val="22"/>
          <w:szCs w:val="22"/>
          <w:lang w:val="en-US"/>
        </w:rPr>
        <w:t xml:space="preserve"> </w:t>
      </w:r>
      <w:r w:rsidR="00BC5ADD" w:rsidRPr="00C756E7">
        <w:rPr>
          <w:rFonts w:ascii="Calibri" w:eastAsia="SimSun" w:hAnsi="Calibri" w:cs="新細明體"/>
          <w:color w:val="000000" w:themeColor="text1"/>
          <w:sz w:val="22"/>
          <w:szCs w:val="22"/>
        </w:rPr>
        <w:t>具备领先科技的嵌入式计算机模块，</w:t>
      </w:r>
      <w:proofErr w:type="gramStart"/>
      <w:r w:rsidR="00BC5ADD" w:rsidRPr="00C756E7">
        <w:rPr>
          <w:rFonts w:ascii="Calibri" w:eastAsia="SimSun" w:hAnsi="Calibri" w:cs="新細明體"/>
          <w:color w:val="000000" w:themeColor="text1"/>
          <w:sz w:val="22"/>
          <w:szCs w:val="22"/>
        </w:rPr>
        <w:t>单板计算机</w:t>
      </w:r>
      <w:r w:rsidR="00BC5ADD" w:rsidRPr="00C756E7">
        <w:rPr>
          <w:rFonts w:ascii="Calibri" w:eastAsia="SimSun" w:hAnsi="Calibri" w:cs="新細明體"/>
          <w:color w:val="000000" w:themeColor="text1"/>
          <w:sz w:val="22"/>
          <w:szCs w:val="22"/>
          <w:lang w:val="en-US"/>
        </w:rPr>
        <w:t>(</w:t>
      </w:r>
      <w:proofErr w:type="gramEnd"/>
      <w:r w:rsidR="00BC5ADD" w:rsidRPr="00C756E7">
        <w:rPr>
          <w:rFonts w:ascii="Calibri" w:eastAsia="SimSun" w:hAnsi="Calibri" w:cs="新細明體"/>
          <w:color w:val="000000" w:themeColor="text1"/>
          <w:sz w:val="22"/>
          <w:szCs w:val="22"/>
          <w:lang w:val="en-US"/>
        </w:rPr>
        <w:t>SBCs)</w:t>
      </w:r>
      <w:r w:rsidR="00BC5ADD" w:rsidRPr="00C756E7">
        <w:rPr>
          <w:rFonts w:ascii="Calibri" w:eastAsia="SimSun" w:hAnsi="Calibri" w:cs="新細明體"/>
          <w:color w:val="000000" w:themeColor="text1"/>
          <w:sz w:val="22"/>
          <w:szCs w:val="22"/>
        </w:rPr>
        <w:t>与</w:t>
      </w:r>
      <w:r w:rsidR="00BC5ADD" w:rsidRPr="00C756E7">
        <w:rPr>
          <w:rFonts w:ascii="Calibri" w:eastAsia="SimSun" w:hAnsi="Calibri"/>
          <w:color w:val="000000" w:themeColor="text1"/>
          <w:sz w:val="22"/>
          <w:szCs w:val="22"/>
        </w:rPr>
        <w:t>EDMS</w:t>
      </w:r>
      <w:r w:rsidR="00BC5ADD" w:rsidRPr="00C756E7">
        <w:rPr>
          <w:rFonts w:ascii="Calibri" w:eastAsia="SimSun" w:hAnsi="Calibri" w:cs="新細明體"/>
          <w:color w:val="000000" w:themeColor="text1"/>
          <w:sz w:val="22"/>
          <w:szCs w:val="22"/>
        </w:rPr>
        <w:t>定制化服务领导厂商</w:t>
      </w:r>
      <w:r w:rsidR="00BC5ADD" w:rsidRPr="00C756E7">
        <w:rPr>
          <w:rFonts w:ascii="Calibri" w:eastAsia="SimSun" w:hAnsi="Calibri"/>
          <w:color w:val="000000" w:themeColor="text1"/>
          <w:sz w:val="22"/>
          <w:szCs w:val="22"/>
        </w:rPr>
        <w:t>-</w:t>
      </w:r>
      <w:r w:rsidR="00BC5ADD" w:rsidRPr="00C756E7">
        <w:rPr>
          <w:rFonts w:ascii="Calibri" w:eastAsia="SimSun" w:hAnsi="Calibri" w:cs="新細明體"/>
          <w:color w:val="000000" w:themeColor="text1"/>
          <w:sz w:val="22"/>
          <w:szCs w:val="22"/>
        </w:rPr>
        <w:t>德国康佳特科技</w:t>
      </w:r>
      <w:r w:rsidR="00BC5ADD" w:rsidRPr="00C756E7">
        <w:rPr>
          <w:rFonts w:ascii="Calibri" w:eastAsia="SimSun" w:hAnsi="Calibri" w:cs="新細明體"/>
          <w:color w:val="000000" w:themeColor="text1"/>
          <w:sz w:val="22"/>
          <w:szCs w:val="22"/>
          <w:lang w:eastAsia="zh-TW"/>
        </w:rPr>
        <w:t>，</w:t>
      </w:r>
      <w:r w:rsidR="00254EAE" w:rsidRPr="00C756E7">
        <w:rPr>
          <w:rFonts w:ascii="Calibri" w:eastAsia="SimSun" w:hAnsi="Calibri" w:cs="新細明體"/>
          <w:color w:val="000000" w:themeColor="text1"/>
          <w:sz w:val="22"/>
          <w:szCs w:val="22"/>
          <w:lang w:eastAsia="zh-TW"/>
        </w:rPr>
        <w:t>推出全新高性能</w:t>
      </w:r>
      <w:r w:rsidR="00254EAE" w:rsidRPr="00C756E7">
        <w:rPr>
          <w:rFonts w:ascii="Calibri" w:eastAsia="SimSun" w:hAnsi="Calibri" w:cs="新細明體"/>
          <w:color w:val="000000" w:themeColor="text1"/>
          <w:sz w:val="22"/>
          <w:szCs w:val="22"/>
          <w:lang w:eastAsia="zh-TW"/>
        </w:rPr>
        <w:t>conga-TS175</w:t>
      </w:r>
      <w:r w:rsidR="00254EAE" w:rsidRPr="00C756E7">
        <w:rPr>
          <w:rFonts w:ascii="Calibri" w:eastAsia="SimSun" w:hAnsi="Calibri" w:cs="新細明體"/>
          <w:color w:val="000000" w:themeColor="text1"/>
          <w:sz w:val="22"/>
          <w:szCs w:val="22"/>
          <w:lang w:eastAsia="zh-TW"/>
        </w:rPr>
        <w:t>计算机模块来</w:t>
      </w:r>
      <w:r w:rsidR="00BC5ADD" w:rsidRPr="00C756E7">
        <w:rPr>
          <w:rFonts w:ascii="Calibri" w:eastAsia="SimSun" w:hAnsi="Calibri" w:cs="新細明體"/>
          <w:color w:val="000000" w:themeColor="text1"/>
          <w:sz w:val="22"/>
          <w:szCs w:val="22"/>
          <w:lang w:eastAsia="zh-TW"/>
        </w:rPr>
        <w:t>扩展其</w:t>
      </w:r>
      <w:r w:rsidR="00BC5ADD" w:rsidRPr="00C756E7">
        <w:rPr>
          <w:rFonts w:ascii="Calibri" w:eastAsia="SimSun" w:hAnsi="Calibri" w:cs="新細明體"/>
          <w:color w:val="000000" w:themeColor="text1"/>
          <w:sz w:val="22"/>
          <w:szCs w:val="22"/>
          <w:lang w:eastAsia="zh-TW"/>
        </w:rPr>
        <w:t xml:space="preserve">COM Express Basic </w:t>
      </w:r>
      <w:r w:rsidR="00BC5ADD" w:rsidRPr="00C756E7">
        <w:rPr>
          <w:rFonts w:ascii="Calibri" w:eastAsia="SimSun" w:hAnsi="Calibri" w:cs="新細明體"/>
          <w:color w:val="000000" w:themeColor="text1"/>
          <w:sz w:val="22"/>
          <w:szCs w:val="22"/>
          <w:lang w:eastAsia="zh-TW"/>
        </w:rPr>
        <w:t>产品线</w:t>
      </w:r>
      <w:r w:rsidR="002B790E" w:rsidRPr="00C756E7">
        <w:rPr>
          <w:rFonts w:ascii="Calibri" w:eastAsia="SimSun" w:hAnsi="Calibri" w:cs="新細明體"/>
          <w:color w:val="000000" w:themeColor="text1"/>
          <w:sz w:val="22"/>
          <w:szCs w:val="22"/>
          <w:lang w:eastAsia="zh-TW"/>
        </w:rPr>
        <w:t>。该模块搭载高端双芯片版本</w:t>
      </w:r>
      <w:r w:rsidR="00254EAE" w:rsidRPr="00C756E7">
        <w:rPr>
          <w:rFonts w:ascii="Calibri" w:eastAsia="SimSun" w:hAnsi="Calibri" w:cs="新細明體"/>
          <w:color w:val="000000" w:themeColor="text1"/>
          <w:sz w:val="22"/>
          <w:szCs w:val="22"/>
          <w:lang w:eastAsia="zh-TW"/>
        </w:rPr>
        <w:t>的全新</w:t>
      </w:r>
      <w:r w:rsidR="00254EAE" w:rsidRPr="00C756E7">
        <w:rPr>
          <w:rFonts w:ascii="Calibri" w:eastAsia="SimSun" w:hAnsi="Calibri" w:cs="Arial"/>
          <w:color w:val="000000" w:themeColor="text1"/>
          <w:sz w:val="22"/>
          <w:szCs w:val="22"/>
          <w:lang w:val="en-US" w:eastAsia="zh-TW"/>
        </w:rPr>
        <w:t>英特尔</w:t>
      </w:r>
      <w:r w:rsidR="00254EAE" w:rsidRPr="00C756E7">
        <w:rPr>
          <w:rFonts w:ascii="Calibri" w:eastAsia="SimSun" w:hAnsi="Calibri" w:cs="Arial"/>
          <w:color w:val="000000" w:themeColor="text1"/>
          <w:sz w:val="22"/>
          <w:szCs w:val="22"/>
          <w:vertAlign w:val="superscript"/>
          <w:lang w:val="en-US"/>
        </w:rPr>
        <w:t>®</w:t>
      </w:r>
      <w:r w:rsidR="00254EAE" w:rsidRPr="00C756E7">
        <w:rPr>
          <w:rFonts w:ascii="Calibri" w:eastAsia="SimSun" w:hAnsi="Calibri" w:cs="Arial"/>
          <w:color w:val="000000" w:themeColor="text1"/>
          <w:sz w:val="22"/>
          <w:szCs w:val="22"/>
          <w:lang w:val="en-US"/>
        </w:rPr>
        <w:t xml:space="preserve"> </w:t>
      </w:r>
      <w:r w:rsidR="00254EAE" w:rsidRPr="00C756E7">
        <w:rPr>
          <w:rFonts w:ascii="Calibri" w:eastAsia="SimSun" w:hAnsi="Calibri" w:cs="Arial"/>
          <w:color w:val="000000" w:themeColor="text1"/>
          <w:sz w:val="22"/>
          <w:szCs w:val="22"/>
          <w:lang w:val="en-US" w:eastAsia="zh-TW"/>
        </w:rPr>
        <w:t>至强</w:t>
      </w:r>
      <w:r w:rsidR="00254EAE" w:rsidRPr="00C756E7">
        <w:rPr>
          <w:rFonts w:ascii="Calibri" w:eastAsia="SimSun" w:hAnsi="Calibri" w:cs="Arial"/>
          <w:color w:val="000000" w:themeColor="text1"/>
          <w:sz w:val="22"/>
          <w:szCs w:val="22"/>
          <w:vertAlign w:val="superscript"/>
          <w:lang w:val="en-US"/>
        </w:rPr>
        <w:t>®</w:t>
      </w:r>
      <w:r w:rsidR="00254EAE" w:rsidRPr="00C756E7">
        <w:rPr>
          <w:rFonts w:ascii="Calibri" w:eastAsia="SimSun" w:hAnsi="Calibri" w:cs="Arial"/>
          <w:color w:val="000000" w:themeColor="text1"/>
          <w:sz w:val="22"/>
          <w:szCs w:val="22"/>
          <w:vertAlign w:val="superscript"/>
          <w:lang w:val="en-US" w:eastAsia="zh-TW"/>
        </w:rPr>
        <w:t xml:space="preserve"> </w:t>
      </w:r>
      <w:r w:rsidR="00254EAE" w:rsidRPr="00C756E7">
        <w:rPr>
          <w:rFonts w:ascii="Calibri" w:eastAsia="SimSun" w:hAnsi="Calibri" w:cs="Arial"/>
          <w:color w:val="000000" w:themeColor="text1"/>
          <w:sz w:val="22"/>
          <w:szCs w:val="22"/>
          <w:lang w:val="en-US" w:eastAsia="zh-TW"/>
        </w:rPr>
        <w:t>和第七代英特尔</w:t>
      </w:r>
      <w:r w:rsidR="00254EAE" w:rsidRPr="00C756E7">
        <w:rPr>
          <w:rFonts w:ascii="Calibri" w:eastAsia="SimSun" w:hAnsi="Calibri" w:cs="Arial"/>
          <w:color w:val="000000" w:themeColor="text1"/>
          <w:sz w:val="22"/>
          <w:szCs w:val="22"/>
          <w:vertAlign w:val="superscript"/>
          <w:lang w:val="en-US"/>
        </w:rPr>
        <w:t>®</w:t>
      </w:r>
      <w:r w:rsidR="00254EAE" w:rsidRPr="00C756E7">
        <w:rPr>
          <w:rFonts w:ascii="Calibri" w:eastAsia="SimSun" w:hAnsi="Calibri" w:cs="Arial"/>
          <w:color w:val="000000" w:themeColor="text1"/>
          <w:sz w:val="22"/>
          <w:szCs w:val="22"/>
          <w:lang w:val="en-US"/>
        </w:rPr>
        <w:t xml:space="preserve"> </w:t>
      </w:r>
      <w:r w:rsidR="00254EAE" w:rsidRPr="00C756E7">
        <w:rPr>
          <w:rFonts w:ascii="Calibri" w:eastAsia="SimSun" w:hAnsi="Calibri" w:cs="Arial"/>
          <w:color w:val="000000" w:themeColor="text1"/>
          <w:sz w:val="22"/>
          <w:szCs w:val="22"/>
          <w:lang w:val="en-US" w:eastAsia="zh-TW"/>
        </w:rPr>
        <w:t>酷睿</w:t>
      </w:r>
      <w:r w:rsidR="00254EAE" w:rsidRPr="00C756E7">
        <w:rPr>
          <w:rFonts w:ascii="Calibri" w:eastAsia="SimSun" w:hAnsi="Calibri" w:cs="Arial"/>
          <w:color w:val="000000" w:themeColor="text1"/>
          <w:sz w:val="22"/>
          <w:szCs w:val="22"/>
          <w:lang w:val="en-US"/>
        </w:rPr>
        <w:t>™</w:t>
      </w:r>
      <w:r w:rsidR="00254EAE" w:rsidRPr="00C756E7">
        <w:rPr>
          <w:rFonts w:ascii="Calibri" w:eastAsia="SimSun" w:hAnsi="Calibri" w:cs="Arial"/>
          <w:color w:val="000000" w:themeColor="text1"/>
          <w:sz w:val="22"/>
          <w:szCs w:val="22"/>
          <w:lang w:val="en-US" w:eastAsia="zh-TW"/>
        </w:rPr>
        <w:t>处理器</w:t>
      </w:r>
      <w:r w:rsidR="00254EAE" w:rsidRPr="00C756E7">
        <w:rPr>
          <w:rFonts w:ascii="Calibri" w:eastAsia="SimSun" w:hAnsi="Calibri" w:cs="Arial"/>
          <w:color w:val="000000" w:themeColor="text1"/>
          <w:sz w:val="22"/>
          <w:szCs w:val="22"/>
          <w:lang w:val="en-US" w:eastAsia="zh-TW"/>
        </w:rPr>
        <w:t xml:space="preserve"> (</w:t>
      </w:r>
      <w:r w:rsidR="00254EAE" w:rsidRPr="00C756E7">
        <w:rPr>
          <w:rFonts w:ascii="Calibri" w:eastAsia="SimSun" w:hAnsi="Calibri" w:cs="Arial"/>
          <w:color w:val="000000" w:themeColor="text1"/>
          <w:sz w:val="22"/>
          <w:szCs w:val="22"/>
          <w:lang w:val="en-US" w:eastAsia="zh-TW"/>
        </w:rPr>
        <w:t>代号名</w:t>
      </w:r>
      <w:r w:rsidR="00254EAE" w:rsidRPr="00C756E7">
        <w:rPr>
          <w:rFonts w:ascii="Calibri" w:eastAsia="SimSun" w:hAnsi="Calibri" w:cs="Arial"/>
          <w:color w:val="000000" w:themeColor="text1"/>
          <w:sz w:val="22"/>
          <w:szCs w:val="22"/>
          <w:lang w:val="en-US" w:eastAsia="zh-TW"/>
        </w:rPr>
        <w:t xml:space="preserve">: </w:t>
      </w:r>
      <w:proofErr w:type="spellStart"/>
      <w:r w:rsidR="00254EAE" w:rsidRPr="00C756E7">
        <w:rPr>
          <w:rFonts w:ascii="Calibri" w:eastAsia="SimSun" w:hAnsi="Calibri" w:cs="Arial"/>
          <w:color w:val="000000" w:themeColor="text1"/>
          <w:sz w:val="22"/>
          <w:szCs w:val="22"/>
          <w:lang w:val="en-US" w:eastAsia="zh-TW"/>
        </w:rPr>
        <w:t>Kaby</w:t>
      </w:r>
      <w:proofErr w:type="spellEnd"/>
      <w:r w:rsidR="00254EAE" w:rsidRPr="00C756E7">
        <w:rPr>
          <w:rFonts w:ascii="Calibri" w:eastAsia="SimSun" w:hAnsi="Calibri" w:cs="Arial"/>
          <w:color w:val="000000" w:themeColor="text1"/>
          <w:sz w:val="22"/>
          <w:szCs w:val="22"/>
          <w:lang w:val="en-US" w:eastAsia="zh-TW"/>
        </w:rPr>
        <w:t xml:space="preserve"> Lake)</w:t>
      </w:r>
      <w:r w:rsidR="002B790E" w:rsidRPr="00C756E7">
        <w:rPr>
          <w:rFonts w:ascii="Calibri" w:eastAsia="SimSun" w:hAnsi="Calibri" w:cs="Arial"/>
          <w:color w:val="000000" w:themeColor="text1"/>
          <w:sz w:val="22"/>
          <w:szCs w:val="22"/>
          <w:lang w:val="en-US" w:eastAsia="zh-TW"/>
        </w:rPr>
        <w:t xml:space="preserve">, </w:t>
      </w:r>
      <w:r w:rsidR="00C56C76" w:rsidRPr="00C756E7">
        <w:rPr>
          <w:rFonts w:ascii="Calibri" w:eastAsia="SimSun" w:hAnsi="Calibri" w:cs="Arial"/>
          <w:color w:val="000000" w:themeColor="text1"/>
          <w:sz w:val="22"/>
          <w:szCs w:val="22"/>
          <w:lang w:val="en-US" w:eastAsia="zh-TW"/>
        </w:rPr>
        <w:t>也为</w:t>
      </w:r>
      <w:r w:rsidR="00BC5FE9" w:rsidRPr="00C756E7">
        <w:rPr>
          <w:rFonts w:ascii="Calibri" w:eastAsia="SimSun" w:hAnsi="Calibri" w:cs="Arial"/>
          <w:color w:val="000000" w:themeColor="text1"/>
          <w:sz w:val="22"/>
          <w:szCs w:val="22"/>
          <w:lang w:val="en-US" w:eastAsia="zh-TW"/>
        </w:rPr>
        <w:t>以模块为基准的高端嵌入式计算机和需要处理大量工作的模块化工业工作站建立了新的标准。</w:t>
      </w:r>
    </w:p>
    <w:p w:rsidR="00FF05A1" w:rsidRPr="00C756E7" w:rsidRDefault="00FF05A1" w:rsidP="00F91296">
      <w:pPr>
        <w:spacing w:line="360" w:lineRule="auto"/>
        <w:rPr>
          <w:rFonts w:ascii="Calibri" w:eastAsia="SimSun" w:hAnsi="Calibri" w:cs="Arial"/>
          <w:color w:val="000000" w:themeColor="text1"/>
          <w:sz w:val="22"/>
          <w:szCs w:val="22"/>
          <w:lang w:val="en-US"/>
        </w:rPr>
      </w:pPr>
    </w:p>
    <w:p w:rsidR="00180BD2" w:rsidRPr="00C756E7" w:rsidRDefault="00C756E7" w:rsidP="00F91296">
      <w:pPr>
        <w:spacing w:line="360" w:lineRule="auto"/>
        <w:rPr>
          <w:rFonts w:ascii="Calibri" w:eastAsia="SimSun" w:hAnsi="Calibri" w:cs="Arial"/>
          <w:color w:val="000000" w:themeColor="text1"/>
          <w:sz w:val="22"/>
          <w:szCs w:val="22"/>
          <w:lang w:val="en-US" w:eastAsia="zh-TW"/>
        </w:rPr>
      </w:pPr>
      <w:r w:rsidRPr="00C756E7">
        <w:rPr>
          <w:rFonts w:ascii="Calibri" w:eastAsia="SimSun" w:hAnsi="Calibri" w:cs="Arial"/>
          <w:color w:val="000000" w:themeColor="text1"/>
          <w:sz w:val="22"/>
          <w:szCs w:val="22"/>
          <w:lang w:val="en-US" w:eastAsia="zh-TW"/>
        </w:rPr>
        <w:t xml:space="preserve">     </w:t>
      </w:r>
      <w:r w:rsidR="00180BD2" w:rsidRPr="00C756E7">
        <w:rPr>
          <w:rFonts w:ascii="Calibri" w:eastAsia="SimSun" w:hAnsi="Calibri" w:cs="Arial"/>
          <w:color w:val="000000" w:themeColor="text1"/>
          <w:sz w:val="22"/>
          <w:szCs w:val="22"/>
          <w:lang w:val="en-US" w:eastAsia="zh-TW"/>
        </w:rPr>
        <w:t>这些高端的</w:t>
      </w:r>
      <w:r w:rsidR="00180BD2" w:rsidRPr="00C756E7">
        <w:rPr>
          <w:rFonts w:ascii="Calibri" w:eastAsia="SimSun" w:hAnsi="Calibri" w:cs="Arial"/>
          <w:color w:val="000000" w:themeColor="text1"/>
          <w:sz w:val="22"/>
          <w:szCs w:val="22"/>
          <w:lang w:val="en-US" w:eastAsia="zh-TW"/>
        </w:rPr>
        <w:t>COM Express Type6</w:t>
      </w:r>
      <w:r w:rsidR="00180BD2" w:rsidRPr="00C756E7">
        <w:rPr>
          <w:rFonts w:ascii="Calibri" w:eastAsia="SimSun" w:hAnsi="Calibri" w:cs="Arial"/>
          <w:color w:val="000000" w:themeColor="text1"/>
          <w:sz w:val="22"/>
          <w:szCs w:val="22"/>
          <w:lang w:val="en-US" w:eastAsia="zh-TW"/>
        </w:rPr>
        <w:t>服务器模块适用于需要实时处理和显示数据密集流的应用。</w:t>
      </w:r>
      <w:r w:rsidR="00B1334F" w:rsidRPr="00C756E7">
        <w:rPr>
          <w:rFonts w:ascii="Calibri" w:eastAsia="SimSun" w:hAnsi="Calibri" w:cs="Arial"/>
          <w:color w:val="000000" w:themeColor="text1"/>
          <w:sz w:val="22"/>
          <w:szCs w:val="22"/>
          <w:lang w:val="en-US" w:eastAsia="zh-TW"/>
        </w:rPr>
        <w:t>目标应用市场包括大数据嵌入式云，边缘和雾</w:t>
      </w:r>
      <w:r w:rsidR="002B790E" w:rsidRPr="00C756E7">
        <w:rPr>
          <w:rFonts w:ascii="Calibri" w:eastAsia="SimSun" w:hAnsi="Calibri" w:cs="Arial"/>
          <w:color w:val="000000" w:themeColor="text1"/>
          <w:sz w:val="22"/>
          <w:szCs w:val="22"/>
          <w:lang w:val="en-US" w:eastAsia="zh-TW"/>
        </w:rPr>
        <w:t>运算</w:t>
      </w:r>
      <w:r w:rsidR="00B1334F" w:rsidRPr="00C756E7">
        <w:rPr>
          <w:rFonts w:ascii="Calibri" w:eastAsia="SimSun" w:hAnsi="Calibri" w:cs="Arial"/>
          <w:color w:val="000000" w:themeColor="text1"/>
          <w:sz w:val="22"/>
          <w:szCs w:val="22"/>
          <w:lang w:val="en-US" w:eastAsia="zh-TW"/>
        </w:rPr>
        <w:t>服务器，医疗影像系统，视频监控和基于视觉的质量控制，仿真设备，虚拟化控制技术的主机系统，工业控制室的视觉系统和其它工厂监控系统或高端专业游戏机</w:t>
      </w:r>
      <w:r w:rsidR="002E6944" w:rsidRPr="00C756E7">
        <w:rPr>
          <w:rFonts w:ascii="Calibri" w:eastAsia="SimSun" w:hAnsi="Calibri" w:cs="Arial"/>
          <w:color w:val="000000" w:themeColor="text1"/>
          <w:sz w:val="22"/>
          <w:szCs w:val="22"/>
          <w:lang w:val="en-US" w:eastAsia="zh-TW"/>
        </w:rPr>
        <w:t>和数字标牌。</w:t>
      </w:r>
    </w:p>
    <w:p w:rsidR="004F40D2" w:rsidRPr="00C756E7" w:rsidRDefault="004F40D2" w:rsidP="004F40D2">
      <w:pPr>
        <w:spacing w:line="360" w:lineRule="auto"/>
        <w:rPr>
          <w:rStyle w:val="Kommentarzeichen1"/>
          <w:rFonts w:ascii="Calibri" w:eastAsia="SimSun" w:hAnsi="Calibri" w:cs="Arial"/>
          <w:color w:val="000000" w:themeColor="text1"/>
          <w:sz w:val="22"/>
          <w:szCs w:val="22"/>
          <w:lang w:val="en-US" w:eastAsia="zh-TW"/>
        </w:rPr>
      </w:pPr>
    </w:p>
    <w:p w:rsidR="00BC7A47" w:rsidRPr="00AF0D8A" w:rsidRDefault="00C756E7" w:rsidP="00F91296">
      <w:pPr>
        <w:spacing w:line="360" w:lineRule="auto"/>
        <w:rPr>
          <w:rFonts w:ascii="Calibri" w:eastAsiaTheme="minorEastAsia" w:hAnsi="Calibri" w:cs="Arial"/>
          <w:color w:val="000000" w:themeColor="text1"/>
          <w:sz w:val="22"/>
          <w:szCs w:val="22"/>
          <w:lang w:val="en-US" w:eastAsia="zh-TW"/>
        </w:rPr>
      </w:pPr>
      <w:r w:rsidRPr="00C756E7">
        <w:rPr>
          <w:rFonts w:ascii="Calibri" w:eastAsia="SimSun" w:hAnsi="Calibri" w:cs="Arial"/>
          <w:color w:val="000000" w:themeColor="text1"/>
          <w:sz w:val="22"/>
          <w:szCs w:val="22"/>
          <w:lang w:val="en-US" w:eastAsia="zh-TW"/>
        </w:rPr>
        <w:t xml:space="preserve">      </w:t>
      </w:r>
      <w:r w:rsidR="00AF0D8A">
        <w:rPr>
          <w:rFonts w:ascii="Calibri" w:eastAsiaTheme="minorEastAsia" w:hAnsi="Calibri" w:cs="Arial" w:hint="eastAsia"/>
          <w:color w:val="000000" w:themeColor="text1"/>
          <w:sz w:val="22"/>
          <w:szCs w:val="22"/>
          <w:lang w:val="en-US" w:eastAsia="zh-TW"/>
        </w:rPr>
        <w:t xml:space="preserve">  </w:t>
      </w:r>
      <w:r w:rsidR="00946137">
        <w:rPr>
          <w:rFonts w:ascii="Calibri" w:eastAsiaTheme="minorEastAsia" w:hAnsi="Calibri" w:cs="Arial" w:hint="eastAsia"/>
          <w:color w:val="000000" w:themeColor="text1"/>
          <w:sz w:val="22"/>
          <w:szCs w:val="22"/>
          <w:lang w:val="en-US" w:eastAsia="zh-TW"/>
        </w:rPr>
        <w:t xml:space="preserve"> </w:t>
      </w:r>
      <w:r w:rsidR="009B6B4D" w:rsidRPr="00AF0D8A">
        <w:rPr>
          <w:rFonts w:ascii="Calibri" w:eastAsia="SimSun" w:hAnsi="Calibri" w:cs="Arial"/>
          <w:color w:val="000000" w:themeColor="text1"/>
          <w:sz w:val="22"/>
          <w:szCs w:val="22"/>
          <w:lang w:val="en-US" w:eastAsia="zh-TW"/>
        </w:rPr>
        <w:t>相较于前一代</w:t>
      </w:r>
      <w:r w:rsidR="009B6B4D" w:rsidRPr="00AF0D8A">
        <w:rPr>
          <w:rFonts w:ascii="Calibri" w:eastAsia="SimSun" w:hAnsi="Calibri" w:cs="Arial"/>
          <w:color w:val="000000" w:themeColor="text1"/>
          <w:sz w:val="22"/>
          <w:szCs w:val="22"/>
          <w:lang w:val="en-US" w:eastAsia="zh-TW"/>
        </w:rPr>
        <w:t>(</w:t>
      </w:r>
      <w:r w:rsidR="009B6B4D" w:rsidRPr="00AF0D8A">
        <w:rPr>
          <w:rFonts w:ascii="Calibri" w:eastAsia="SimSun" w:hAnsi="Calibri" w:cs="Arial"/>
          <w:color w:val="000000" w:themeColor="text1"/>
          <w:sz w:val="22"/>
          <w:szCs w:val="22"/>
          <w:lang w:val="en-US" w:eastAsia="zh-TW"/>
        </w:rPr>
        <w:t>代号名</w:t>
      </w:r>
      <w:r w:rsidR="009B6B4D" w:rsidRPr="00AF0D8A">
        <w:rPr>
          <w:rFonts w:ascii="Calibri" w:eastAsia="SimSun" w:hAnsi="Calibri" w:cs="Arial"/>
          <w:color w:val="000000" w:themeColor="text1"/>
          <w:sz w:val="22"/>
          <w:szCs w:val="22"/>
          <w:lang w:val="en-US" w:eastAsia="zh-TW"/>
        </w:rPr>
        <w:t xml:space="preserve">: </w:t>
      </w:r>
      <w:proofErr w:type="spellStart"/>
      <w:r w:rsidR="009B6B4D" w:rsidRPr="00AF0D8A">
        <w:rPr>
          <w:rFonts w:ascii="Calibri" w:eastAsia="SimSun" w:hAnsi="Calibri" w:cs="Arial"/>
          <w:color w:val="000000" w:themeColor="text1"/>
          <w:sz w:val="22"/>
          <w:szCs w:val="22"/>
          <w:lang w:val="en-US" w:eastAsia="zh-TW"/>
        </w:rPr>
        <w:t>Skylake</w:t>
      </w:r>
      <w:proofErr w:type="spellEnd"/>
      <w:r w:rsidR="009B6B4D" w:rsidRPr="00AF0D8A">
        <w:rPr>
          <w:rFonts w:ascii="Calibri" w:eastAsia="SimSun" w:hAnsi="Calibri" w:cs="Arial"/>
          <w:color w:val="000000" w:themeColor="text1"/>
          <w:sz w:val="22"/>
          <w:szCs w:val="22"/>
          <w:lang w:val="en-US" w:eastAsia="zh-TW"/>
        </w:rPr>
        <w:t>)</w:t>
      </w:r>
      <w:r w:rsidR="009B6B4D" w:rsidRPr="00AF0D8A">
        <w:rPr>
          <w:rFonts w:ascii="Calibri" w:eastAsia="SimSun" w:hAnsi="Calibri" w:cs="Arial"/>
          <w:color w:val="000000" w:themeColor="text1"/>
          <w:sz w:val="22"/>
          <w:szCs w:val="22"/>
          <w:lang w:val="en-US" w:eastAsia="zh-TW"/>
        </w:rPr>
        <w:t>，此新模块大量增进</w:t>
      </w:r>
      <w:r w:rsidR="009B6B4D" w:rsidRPr="00AF0D8A">
        <w:rPr>
          <w:rFonts w:ascii="Calibri" w:eastAsia="SimSun" w:hAnsi="Calibri" w:cs="Arial"/>
          <w:color w:val="000000" w:themeColor="text1"/>
          <w:sz w:val="22"/>
          <w:szCs w:val="22"/>
          <w:lang w:val="en-US" w:eastAsia="zh-TW"/>
        </w:rPr>
        <w:t>CPU</w:t>
      </w:r>
      <w:r w:rsidR="009B6B4D" w:rsidRPr="00AF0D8A">
        <w:rPr>
          <w:rFonts w:ascii="Calibri" w:eastAsia="SimSun" w:hAnsi="Calibri" w:cs="Arial"/>
          <w:color w:val="000000" w:themeColor="text1"/>
          <w:sz w:val="22"/>
          <w:szCs w:val="22"/>
          <w:lang w:val="en-US" w:eastAsia="zh-TW"/>
        </w:rPr>
        <w:t>频率和性能，由于</w:t>
      </w:r>
      <w:r w:rsidR="009B6B4D" w:rsidRPr="00AF0D8A">
        <w:rPr>
          <w:rFonts w:ascii="Calibri" w:eastAsia="SimSun" w:hAnsi="Calibri" w:cs="Arial"/>
          <w:color w:val="000000" w:themeColor="text1"/>
          <w:sz w:val="22"/>
          <w:szCs w:val="22"/>
          <w:lang w:val="en-US" w:eastAsia="zh-TW"/>
        </w:rPr>
        <w:t>10</w:t>
      </w:r>
      <w:r w:rsidR="009B6B4D" w:rsidRPr="00AF0D8A">
        <w:rPr>
          <w:rFonts w:ascii="Calibri" w:eastAsia="SimSun" w:hAnsi="Calibri" w:cs="Arial"/>
          <w:color w:val="000000" w:themeColor="text1"/>
          <w:sz w:val="22"/>
          <w:szCs w:val="22"/>
          <w:lang w:val="en-US" w:eastAsia="zh-TW"/>
        </w:rPr>
        <w:t>位</w:t>
      </w:r>
      <w:r w:rsidR="003E702A" w:rsidRPr="00AF0D8A">
        <w:rPr>
          <w:rFonts w:ascii="Calibri" w:eastAsia="SimSun" w:hAnsi="Calibri" w:cs="Arial"/>
          <w:color w:val="000000" w:themeColor="text1"/>
          <w:sz w:val="22"/>
          <w:szCs w:val="22"/>
          <w:lang w:val="en-US" w:eastAsia="zh-TW"/>
        </w:rPr>
        <w:t>元</w:t>
      </w:r>
      <w:r w:rsidR="009B6B4D" w:rsidRPr="00AF0D8A">
        <w:rPr>
          <w:rFonts w:ascii="Calibri" w:eastAsia="SimSun" w:hAnsi="Calibri" w:cs="Arial"/>
          <w:color w:val="000000" w:themeColor="text1"/>
          <w:sz w:val="22"/>
          <w:szCs w:val="22"/>
          <w:lang w:val="en-US" w:eastAsia="zh-TW"/>
        </w:rPr>
        <w:t>视频编解码，提供更具动态的</w:t>
      </w:r>
      <w:r w:rsidR="009B6B4D" w:rsidRPr="00AF0D8A">
        <w:rPr>
          <w:rFonts w:ascii="Calibri" w:eastAsia="SimSun" w:hAnsi="Calibri" w:cs="Arial"/>
          <w:color w:val="000000" w:themeColor="text1"/>
          <w:sz w:val="22"/>
          <w:szCs w:val="22"/>
          <w:lang w:val="en-US" w:eastAsia="zh-TW"/>
        </w:rPr>
        <w:t>HDR</w:t>
      </w:r>
      <w:r w:rsidR="002B790E" w:rsidRPr="00AF0D8A">
        <w:rPr>
          <w:rFonts w:ascii="Calibri" w:eastAsia="SimSun" w:hAnsi="Calibri" w:cs="Arial"/>
          <w:color w:val="000000" w:themeColor="text1"/>
          <w:sz w:val="22"/>
          <w:szCs w:val="22"/>
          <w:lang w:val="en-US" w:eastAsia="zh-TW"/>
        </w:rPr>
        <w:t>图形处理，且支持超快速</w:t>
      </w:r>
      <w:r w:rsidR="009B6B4D" w:rsidRPr="00AF0D8A">
        <w:rPr>
          <w:rFonts w:ascii="Calibri" w:eastAsia="SimSun" w:hAnsi="Calibri" w:cs="Arial"/>
          <w:color w:val="000000" w:themeColor="text1"/>
          <w:sz w:val="22"/>
          <w:szCs w:val="22"/>
          <w:lang w:val="en-US" w:eastAsia="zh-TW"/>
        </w:rPr>
        <w:t xml:space="preserve">3D </w:t>
      </w:r>
      <w:proofErr w:type="spellStart"/>
      <w:r w:rsidR="009B6B4D" w:rsidRPr="00AF0D8A">
        <w:rPr>
          <w:rFonts w:ascii="Calibri" w:eastAsia="SimSun" w:hAnsi="Calibri" w:cs="Arial"/>
          <w:color w:val="000000" w:themeColor="text1"/>
          <w:sz w:val="22"/>
          <w:szCs w:val="22"/>
          <w:lang w:val="en-US" w:eastAsia="zh-TW"/>
        </w:rPr>
        <w:t>Xpoint</w:t>
      </w:r>
      <w:proofErr w:type="spellEnd"/>
      <w:r w:rsidR="009B6B4D" w:rsidRPr="00AF0D8A">
        <w:rPr>
          <w:rFonts w:ascii="Calibri" w:eastAsia="SimSun" w:hAnsi="Calibri" w:cs="Arial"/>
          <w:color w:val="000000" w:themeColor="text1"/>
          <w:sz w:val="22"/>
          <w:szCs w:val="22"/>
          <w:lang w:val="en-US" w:eastAsia="zh-TW"/>
        </w:rPr>
        <w:t xml:space="preserve"> </w:t>
      </w:r>
      <w:r w:rsidR="002B790E" w:rsidRPr="00AF0D8A">
        <w:rPr>
          <w:rFonts w:ascii="Calibri" w:eastAsia="SimSun" w:hAnsi="Calibri" w:cs="Arial"/>
          <w:color w:val="000000" w:themeColor="text1"/>
          <w:sz w:val="22"/>
          <w:szCs w:val="22"/>
          <w:lang w:val="en-US" w:eastAsia="zh-TW"/>
        </w:rPr>
        <w:t>的</w:t>
      </w:r>
      <w:r w:rsidR="009B6B4D" w:rsidRPr="00AF0D8A">
        <w:rPr>
          <w:rFonts w:ascii="Calibri" w:eastAsia="SimSun" w:hAnsi="Calibri" w:cs="Arial"/>
          <w:color w:val="000000" w:themeColor="text1"/>
          <w:sz w:val="22"/>
          <w:szCs w:val="22"/>
          <w:lang w:val="en-US" w:eastAsia="zh-TW"/>
        </w:rPr>
        <w:t>英特尔</w:t>
      </w:r>
      <w:r w:rsidR="009B6B4D" w:rsidRPr="00AF0D8A">
        <w:rPr>
          <w:rFonts w:ascii="Calibri" w:eastAsia="SimSun" w:hAnsi="Calibri" w:cs="Arial"/>
          <w:color w:val="000000" w:themeColor="text1"/>
          <w:sz w:val="22"/>
          <w:szCs w:val="22"/>
          <w:vertAlign w:val="superscript"/>
          <w:lang w:val="en-US" w:eastAsia="zh-TW"/>
        </w:rPr>
        <w:t>®</w:t>
      </w:r>
      <w:r w:rsidR="009B6B4D" w:rsidRPr="00AF0D8A">
        <w:rPr>
          <w:rFonts w:ascii="Calibri" w:eastAsia="SimSun" w:hAnsi="Calibri" w:cs="Arial"/>
          <w:color w:val="000000" w:themeColor="text1"/>
          <w:sz w:val="22"/>
          <w:szCs w:val="22"/>
          <w:lang w:val="en-US" w:eastAsia="zh-TW"/>
        </w:rPr>
        <w:t xml:space="preserve"> </w:t>
      </w:r>
      <w:proofErr w:type="spellStart"/>
      <w:r w:rsidR="009B6B4D" w:rsidRPr="00AF0D8A">
        <w:rPr>
          <w:rFonts w:ascii="Calibri" w:eastAsia="SimSun" w:hAnsi="Calibri" w:cs="Arial"/>
          <w:color w:val="000000" w:themeColor="text1"/>
          <w:sz w:val="22"/>
          <w:szCs w:val="22"/>
          <w:lang w:val="en-US" w:eastAsia="zh-TW"/>
        </w:rPr>
        <w:t>Optane</w:t>
      </w:r>
      <w:proofErr w:type="spellEnd"/>
      <w:r w:rsidR="009B6B4D" w:rsidRPr="00AF0D8A">
        <w:rPr>
          <w:rFonts w:ascii="Calibri" w:eastAsia="SimSun" w:hAnsi="Calibri" w:cs="Arial"/>
          <w:color w:val="000000" w:themeColor="text1"/>
          <w:sz w:val="22"/>
          <w:szCs w:val="22"/>
          <w:lang w:val="en-US" w:eastAsia="zh-TW"/>
        </w:rPr>
        <w:t>™</w:t>
      </w:r>
      <w:r w:rsidR="009B6B4D" w:rsidRPr="00AF0D8A">
        <w:rPr>
          <w:rFonts w:ascii="Calibri" w:eastAsia="SimSun" w:hAnsi="Calibri" w:cs="Arial"/>
          <w:color w:val="000000" w:themeColor="text1"/>
          <w:sz w:val="22"/>
          <w:szCs w:val="22"/>
          <w:lang w:val="en-US" w:eastAsia="zh-TW"/>
        </w:rPr>
        <w:t>存储技术。与第七代</w:t>
      </w:r>
      <w:r w:rsidR="004D1EB7" w:rsidRPr="00AF0D8A">
        <w:rPr>
          <w:rFonts w:ascii="Calibri" w:eastAsia="SimSun" w:hAnsi="Calibri" w:cs="Arial"/>
          <w:color w:val="000000" w:themeColor="text1"/>
          <w:sz w:val="22"/>
          <w:szCs w:val="22"/>
          <w:lang w:val="en-US" w:eastAsia="zh-TW"/>
        </w:rPr>
        <w:t>英特尔</w:t>
      </w:r>
      <w:r w:rsidR="009B6B4D" w:rsidRPr="00AF0D8A">
        <w:rPr>
          <w:rFonts w:ascii="Calibri" w:eastAsia="SimSun" w:hAnsi="Calibri" w:cs="Arial"/>
          <w:color w:val="000000" w:themeColor="text1"/>
          <w:sz w:val="22"/>
          <w:szCs w:val="22"/>
          <w:vertAlign w:val="superscript"/>
          <w:lang w:val="en-US"/>
        </w:rPr>
        <w:t>®</w:t>
      </w:r>
      <w:r w:rsidR="004D1EB7" w:rsidRPr="00AF0D8A">
        <w:rPr>
          <w:rFonts w:ascii="Calibri" w:eastAsia="SimSun" w:hAnsi="Calibri" w:cs="Arial"/>
          <w:color w:val="000000" w:themeColor="text1"/>
          <w:sz w:val="22"/>
          <w:szCs w:val="22"/>
          <w:lang w:val="en-US"/>
        </w:rPr>
        <w:t xml:space="preserve"> </w:t>
      </w:r>
      <w:r w:rsidR="004D1EB7" w:rsidRPr="00AF0D8A">
        <w:rPr>
          <w:rFonts w:ascii="Calibri" w:eastAsia="SimSun" w:hAnsi="Calibri" w:cs="Arial"/>
          <w:color w:val="000000" w:themeColor="text1"/>
          <w:sz w:val="22"/>
          <w:szCs w:val="22"/>
          <w:lang w:val="en-US" w:eastAsia="zh-TW"/>
        </w:rPr>
        <w:t>酷睿</w:t>
      </w:r>
      <w:r w:rsidR="009B6B4D" w:rsidRPr="00AF0D8A">
        <w:rPr>
          <w:rFonts w:ascii="Calibri" w:eastAsia="SimSun" w:hAnsi="Calibri" w:cs="Arial"/>
          <w:color w:val="000000" w:themeColor="text1"/>
          <w:sz w:val="22"/>
          <w:szCs w:val="22"/>
          <w:lang w:val="en-US"/>
        </w:rPr>
        <w:t>™</w:t>
      </w:r>
      <w:r w:rsidR="00AF0D8A" w:rsidRPr="00AF0D8A">
        <w:rPr>
          <w:rFonts w:ascii="Calibri" w:eastAsia="SimSun" w:hAnsi="Calibri" w:cs="Arial"/>
          <w:color w:val="000000" w:themeColor="text1"/>
          <w:sz w:val="22"/>
          <w:szCs w:val="22"/>
          <w:lang w:val="en-US" w:eastAsia="zh-TW"/>
        </w:rPr>
        <w:t>单芯片处理器相比</w:t>
      </w:r>
      <w:r w:rsidR="00AF0D8A" w:rsidRPr="00AF0D8A">
        <w:rPr>
          <w:rFonts w:ascii="Calibri" w:eastAsia="SimSun" w:hAnsi="Calibri" w:cs="Arial"/>
          <w:color w:val="000000" w:themeColor="text1"/>
          <w:sz w:val="22"/>
          <w:szCs w:val="22"/>
          <w:lang w:val="en-US" w:eastAsia="zh-TW"/>
        </w:rPr>
        <w:t xml:space="preserve">, </w:t>
      </w:r>
      <w:r w:rsidR="003E702A" w:rsidRPr="00AF0D8A">
        <w:rPr>
          <w:rFonts w:ascii="Calibri" w:eastAsia="SimSun" w:hAnsi="Calibri" w:cs="Arial"/>
          <w:color w:val="000000" w:themeColor="text1"/>
          <w:sz w:val="22"/>
          <w:szCs w:val="22"/>
          <w:lang w:val="en-US" w:eastAsia="zh-TW"/>
        </w:rPr>
        <w:t>双芯片版本</w:t>
      </w:r>
      <w:r w:rsidR="00AF0D8A" w:rsidRPr="00AF0D8A">
        <w:rPr>
          <w:rFonts w:ascii="Calibri" w:eastAsia="SimSun" w:hAnsi="Calibri" w:cs="Arial"/>
          <w:color w:val="000000" w:themeColor="text1"/>
          <w:sz w:val="22"/>
          <w:szCs w:val="22"/>
          <w:lang w:val="en-US" w:eastAsia="zh-TW"/>
        </w:rPr>
        <w:t>在嵌入式功率范围高达</w:t>
      </w:r>
      <w:r w:rsidR="00AF0D8A" w:rsidRPr="00AF0D8A">
        <w:rPr>
          <w:rFonts w:ascii="Calibri" w:eastAsia="SimSun" w:hAnsi="Calibri" w:cs="Arial"/>
          <w:color w:val="000000" w:themeColor="text1"/>
          <w:sz w:val="22"/>
          <w:szCs w:val="22"/>
          <w:lang w:val="en-US" w:eastAsia="zh-TW"/>
        </w:rPr>
        <w:t>45</w:t>
      </w:r>
      <w:r w:rsidR="00AF0D8A" w:rsidRPr="00AF0D8A">
        <w:rPr>
          <w:rFonts w:ascii="Calibri" w:eastAsia="SimSun" w:hAnsi="Calibri" w:cs="Arial"/>
          <w:color w:val="000000" w:themeColor="text1"/>
          <w:sz w:val="22"/>
          <w:szCs w:val="22"/>
          <w:lang w:val="en-US" w:eastAsia="zh-TW"/>
        </w:rPr>
        <w:t>瓦</w:t>
      </w:r>
      <w:r w:rsidR="00AF0D8A" w:rsidRPr="00AF0D8A">
        <w:rPr>
          <w:rFonts w:ascii="SimSun" w:eastAsia="SimSun" w:hAnsi="SimSun" w:cs="Arial" w:hint="eastAsia"/>
          <w:color w:val="000000" w:themeColor="text1"/>
          <w:sz w:val="22"/>
          <w:szCs w:val="22"/>
          <w:lang w:val="en-US" w:eastAsia="zh-TW"/>
        </w:rPr>
        <w:t>以</w:t>
      </w:r>
      <w:r w:rsidR="00AF0D8A" w:rsidRPr="00AF0D8A">
        <w:rPr>
          <w:rFonts w:ascii="Calibri" w:eastAsia="SimSun" w:hAnsi="Calibri" w:cs="Arial"/>
          <w:color w:val="000000" w:themeColor="text1"/>
          <w:sz w:val="22"/>
          <w:szCs w:val="22"/>
          <w:lang w:val="en-US" w:eastAsia="zh-TW"/>
        </w:rPr>
        <w:t>内的超线程</w:t>
      </w:r>
      <w:r w:rsidR="00AF0D8A">
        <w:rPr>
          <w:rFonts w:ascii="Calibri" w:eastAsiaTheme="minorEastAsia" w:hAnsi="Calibri" w:cs="Arial" w:hint="eastAsia"/>
          <w:color w:val="000000" w:themeColor="text1"/>
          <w:sz w:val="22"/>
          <w:szCs w:val="22"/>
          <w:lang w:val="en-US" w:eastAsia="zh-TW"/>
        </w:rPr>
        <w:t xml:space="preserve"> </w:t>
      </w:r>
      <w:r w:rsidR="00AF0D8A" w:rsidRPr="00AF0D8A">
        <w:rPr>
          <w:rFonts w:ascii="Calibri" w:eastAsia="SimSun" w:hAnsi="Calibri" w:cs="Arial"/>
          <w:color w:val="000000" w:themeColor="text1"/>
          <w:sz w:val="22"/>
          <w:szCs w:val="22"/>
          <w:lang w:val="en-US" w:eastAsia="zh-TW"/>
        </w:rPr>
        <w:t>(Hyper-threading)</w:t>
      </w:r>
      <w:r w:rsidR="00AF0D8A">
        <w:rPr>
          <w:rFonts w:ascii="Calibri" w:eastAsiaTheme="minorEastAsia" w:hAnsi="Calibri" w:cs="Arial" w:hint="eastAsia"/>
          <w:color w:val="000000" w:themeColor="text1"/>
          <w:sz w:val="22"/>
          <w:szCs w:val="22"/>
          <w:lang w:val="en-US" w:eastAsia="zh-TW"/>
        </w:rPr>
        <w:t xml:space="preserve"> </w:t>
      </w:r>
      <w:r w:rsidR="00AF0D8A" w:rsidRPr="00AF0D8A">
        <w:rPr>
          <w:rFonts w:ascii="Calibri" w:eastAsia="SimSun" w:hAnsi="Calibri" w:cs="Arial"/>
          <w:color w:val="000000" w:themeColor="text1"/>
          <w:sz w:val="22"/>
          <w:szCs w:val="22"/>
          <w:lang w:val="en-US" w:eastAsia="zh-TW"/>
        </w:rPr>
        <w:t>应用，如高端服务器模块和高端嵌入式应用设置了最优异的基准。</w:t>
      </w:r>
    </w:p>
    <w:p w:rsidR="00851A3C" w:rsidRPr="00C756E7" w:rsidRDefault="00AF0D8A" w:rsidP="00F91296">
      <w:pPr>
        <w:spacing w:line="360" w:lineRule="auto"/>
        <w:rPr>
          <w:rFonts w:ascii="Calibri" w:eastAsia="SimSun" w:hAnsi="Calibri" w:cs="Arial"/>
          <w:color w:val="000000" w:themeColor="text1"/>
          <w:sz w:val="22"/>
          <w:szCs w:val="22"/>
          <w:lang w:val="en-US" w:eastAsia="zh-TW"/>
        </w:rPr>
      </w:pPr>
      <w:r>
        <w:rPr>
          <w:rFonts w:ascii="Calibri" w:eastAsia="SimSun" w:hAnsi="Calibri" w:cs="Arial"/>
          <w:color w:val="000000" w:themeColor="text1"/>
          <w:sz w:val="22"/>
          <w:szCs w:val="22"/>
          <w:lang w:val="en-US" w:eastAsia="zh-TW"/>
        </w:rPr>
        <w:lastRenderedPageBreak/>
        <w:t xml:space="preserve">   </w:t>
      </w:r>
      <w:r>
        <w:rPr>
          <w:rFonts w:ascii="Calibri" w:eastAsiaTheme="minorEastAsia" w:hAnsi="Calibri" w:cs="Arial" w:hint="eastAsia"/>
          <w:color w:val="000000" w:themeColor="text1"/>
          <w:sz w:val="22"/>
          <w:szCs w:val="22"/>
          <w:lang w:val="en-US" w:eastAsia="zh-TW"/>
        </w:rPr>
        <w:t xml:space="preserve"> </w:t>
      </w:r>
      <w:r w:rsidR="00C756E7" w:rsidRPr="00C756E7">
        <w:rPr>
          <w:rFonts w:ascii="Calibri" w:eastAsia="SimSun" w:hAnsi="Calibri" w:cs="Arial"/>
          <w:color w:val="000000" w:themeColor="text1"/>
          <w:sz w:val="22"/>
          <w:szCs w:val="22"/>
          <w:lang w:val="en-US" w:eastAsia="zh-TW"/>
        </w:rPr>
        <w:t xml:space="preserve">   </w:t>
      </w:r>
      <w:r>
        <w:rPr>
          <w:rFonts w:ascii="Calibri" w:eastAsiaTheme="minorEastAsia" w:hAnsi="Calibri" w:cs="Arial" w:hint="eastAsia"/>
          <w:color w:val="000000" w:themeColor="text1"/>
          <w:sz w:val="22"/>
          <w:szCs w:val="22"/>
          <w:lang w:val="en-US" w:eastAsia="zh-TW"/>
        </w:rPr>
        <w:t xml:space="preserve"> </w:t>
      </w:r>
      <w:r w:rsidR="00946137">
        <w:rPr>
          <w:rFonts w:ascii="Calibri" w:eastAsiaTheme="minorEastAsia" w:hAnsi="Calibri" w:cs="Arial" w:hint="eastAsia"/>
          <w:color w:val="000000" w:themeColor="text1"/>
          <w:sz w:val="22"/>
          <w:szCs w:val="22"/>
          <w:lang w:val="en-US" w:eastAsia="zh-TW"/>
        </w:rPr>
        <w:t xml:space="preserve"> </w:t>
      </w:r>
      <w:proofErr w:type="gramStart"/>
      <w:r w:rsidR="00851A3C" w:rsidRPr="00C756E7">
        <w:rPr>
          <w:rFonts w:ascii="Calibri" w:eastAsia="SimSun" w:hAnsi="Calibri" w:cs="Arial"/>
          <w:color w:val="000000" w:themeColor="text1"/>
          <w:sz w:val="22"/>
          <w:szCs w:val="22"/>
          <w:lang w:val="en-US" w:eastAsia="zh-TW"/>
        </w:rPr>
        <w:t xml:space="preserve">“ </w:t>
      </w:r>
      <w:r w:rsidR="00851A3C" w:rsidRPr="00946137">
        <w:rPr>
          <w:rFonts w:ascii="Calibri" w:eastAsia="SimSun" w:hAnsi="Calibri" w:cs="Arial"/>
          <w:color w:val="000000" w:themeColor="text1"/>
          <w:sz w:val="22"/>
          <w:szCs w:val="22"/>
          <w:lang w:val="en-US" w:eastAsia="zh-TW"/>
        </w:rPr>
        <w:t>该模块</w:t>
      </w:r>
      <w:r w:rsidR="00946137">
        <w:rPr>
          <w:rFonts w:ascii="Calibri" w:eastAsia="SimSun" w:hAnsi="Calibri" w:cs="Arial"/>
          <w:color w:val="000000" w:themeColor="text1"/>
          <w:sz w:val="22"/>
          <w:szCs w:val="22"/>
          <w:lang w:val="en-US" w:eastAsia="zh-TW"/>
        </w:rPr>
        <w:t>将具体改变我们评</w:t>
      </w:r>
      <w:r w:rsidR="00946137" w:rsidRPr="00946137">
        <w:rPr>
          <w:rFonts w:ascii="SimSun" w:eastAsia="SimSun" w:hAnsi="SimSun" w:cs="Arial" w:hint="eastAsia"/>
          <w:color w:val="000000" w:themeColor="text1"/>
          <w:sz w:val="22"/>
          <w:szCs w:val="22"/>
          <w:lang w:val="en-US" w:eastAsia="zh-TW"/>
        </w:rPr>
        <w:t>估大</w:t>
      </w:r>
      <w:r w:rsidR="0014309A" w:rsidRPr="00946137">
        <w:rPr>
          <w:rFonts w:ascii="Calibri" w:eastAsia="SimSun" w:hAnsi="Calibri" w:cs="Arial"/>
          <w:color w:val="000000" w:themeColor="text1"/>
          <w:sz w:val="22"/>
          <w:szCs w:val="22"/>
          <w:lang w:val="en-US" w:eastAsia="zh-TW"/>
        </w:rPr>
        <w:t>量数据的方式</w:t>
      </w:r>
      <w:proofErr w:type="gramEnd"/>
      <w:r w:rsidR="0014309A" w:rsidRPr="00946137">
        <w:rPr>
          <w:rFonts w:ascii="Calibri" w:eastAsia="SimSun" w:hAnsi="Calibri" w:cs="Arial"/>
          <w:color w:val="000000" w:themeColor="text1"/>
          <w:sz w:val="22"/>
          <w:szCs w:val="22"/>
          <w:lang w:val="en-US" w:eastAsia="zh-TW"/>
        </w:rPr>
        <w:t>，因其支持全新基于</w:t>
      </w:r>
      <w:r w:rsidR="0014309A" w:rsidRPr="00946137">
        <w:rPr>
          <w:rFonts w:ascii="Calibri" w:eastAsia="SimSun" w:hAnsi="Calibri" w:cs="Arial"/>
          <w:color w:val="000000" w:themeColor="text1"/>
          <w:sz w:val="22"/>
          <w:szCs w:val="22"/>
          <w:lang w:val="en-US" w:eastAsia="zh-TW"/>
        </w:rPr>
        <w:t xml:space="preserve">3D </w:t>
      </w:r>
      <w:proofErr w:type="spellStart"/>
      <w:r w:rsidR="0014309A" w:rsidRPr="00946137">
        <w:rPr>
          <w:rFonts w:ascii="Calibri" w:eastAsia="SimSun" w:hAnsi="Calibri" w:cs="Arial"/>
          <w:color w:val="000000" w:themeColor="text1"/>
          <w:sz w:val="22"/>
          <w:szCs w:val="22"/>
          <w:lang w:val="en-US" w:eastAsia="zh-TW"/>
        </w:rPr>
        <w:t>Xpoint</w:t>
      </w:r>
      <w:proofErr w:type="spellEnd"/>
      <w:r w:rsidR="0014309A" w:rsidRPr="00946137">
        <w:rPr>
          <w:rFonts w:ascii="Calibri" w:eastAsia="SimSun" w:hAnsi="Calibri" w:cs="Arial"/>
          <w:color w:val="000000" w:themeColor="text1"/>
          <w:sz w:val="22"/>
          <w:szCs w:val="22"/>
          <w:lang w:val="en-US" w:eastAsia="zh-TW"/>
        </w:rPr>
        <w:t xml:space="preserve"> </w:t>
      </w:r>
      <w:r w:rsidR="0014309A" w:rsidRPr="00946137">
        <w:rPr>
          <w:rFonts w:ascii="Calibri" w:eastAsia="SimSun" w:hAnsi="Calibri" w:cs="Arial"/>
          <w:color w:val="000000" w:themeColor="text1"/>
          <w:sz w:val="22"/>
          <w:szCs w:val="22"/>
          <w:lang w:val="en-US" w:eastAsia="zh-TW"/>
        </w:rPr>
        <w:t>技术的英特尔</w:t>
      </w:r>
      <w:r w:rsidR="0014309A" w:rsidRPr="00946137">
        <w:rPr>
          <w:rFonts w:ascii="Calibri" w:eastAsia="SimSun" w:hAnsi="Calibri" w:cs="Arial"/>
          <w:color w:val="000000" w:themeColor="text1"/>
          <w:sz w:val="22"/>
          <w:szCs w:val="22"/>
          <w:lang w:val="en-US" w:eastAsia="zh-TW"/>
        </w:rPr>
        <w:t xml:space="preserve">® </w:t>
      </w:r>
      <w:proofErr w:type="spellStart"/>
      <w:r w:rsidR="0014309A" w:rsidRPr="00946137">
        <w:rPr>
          <w:rFonts w:ascii="Calibri" w:eastAsia="SimSun" w:hAnsi="Calibri" w:cs="Arial"/>
          <w:color w:val="000000" w:themeColor="text1"/>
          <w:sz w:val="22"/>
          <w:szCs w:val="22"/>
          <w:lang w:val="en-US" w:eastAsia="zh-TW"/>
        </w:rPr>
        <w:t>Optane</w:t>
      </w:r>
      <w:proofErr w:type="spellEnd"/>
      <w:r w:rsidR="0014309A" w:rsidRPr="00946137">
        <w:rPr>
          <w:rFonts w:ascii="Calibri" w:eastAsia="SimSun" w:hAnsi="Calibri" w:cs="Arial"/>
          <w:color w:val="000000" w:themeColor="text1"/>
          <w:sz w:val="22"/>
          <w:szCs w:val="22"/>
          <w:lang w:val="en-US" w:eastAsia="zh-TW"/>
        </w:rPr>
        <w:t>™</w:t>
      </w:r>
      <w:r w:rsidR="0014309A" w:rsidRPr="00946137">
        <w:rPr>
          <w:rFonts w:ascii="Calibri" w:eastAsia="SimSun" w:hAnsi="Calibri" w:cs="Arial"/>
          <w:color w:val="000000" w:themeColor="text1"/>
          <w:sz w:val="22"/>
          <w:szCs w:val="22"/>
          <w:lang w:val="en-US" w:eastAsia="zh-TW"/>
        </w:rPr>
        <w:t>存储。</w:t>
      </w:r>
      <w:r w:rsidR="00F70FEA" w:rsidRPr="00946137">
        <w:rPr>
          <w:rFonts w:ascii="Calibri" w:eastAsia="SimSun" w:hAnsi="Calibri" w:cs="Arial"/>
          <w:color w:val="000000" w:themeColor="text1"/>
          <w:sz w:val="22"/>
          <w:szCs w:val="22"/>
          <w:lang w:val="en-US" w:eastAsia="zh-TW"/>
        </w:rPr>
        <w:t>与</w:t>
      </w:r>
      <w:r w:rsidR="00F70FEA" w:rsidRPr="00946137">
        <w:rPr>
          <w:rFonts w:ascii="Calibri" w:eastAsia="SimSun" w:hAnsi="Calibri" w:cs="Arial"/>
          <w:color w:val="000000" w:themeColor="text1"/>
          <w:sz w:val="22"/>
          <w:szCs w:val="22"/>
          <w:lang w:val="en-US" w:eastAsia="zh-TW"/>
        </w:rPr>
        <w:t>NAND SSDs</w:t>
      </w:r>
      <w:r w:rsidR="00F70FEA" w:rsidRPr="00946137">
        <w:rPr>
          <w:rFonts w:ascii="Calibri" w:eastAsia="SimSun" w:hAnsi="Calibri" w:cs="Arial"/>
          <w:color w:val="000000" w:themeColor="text1"/>
          <w:sz w:val="22"/>
          <w:szCs w:val="22"/>
          <w:lang w:val="en-US" w:eastAsia="zh-TW"/>
        </w:rPr>
        <w:t>和标准的</w:t>
      </w:r>
      <w:r w:rsidR="00F70FEA" w:rsidRPr="00946137">
        <w:rPr>
          <w:rFonts w:ascii="Calibri" w:eastAsia="SimSun" w:hAnsi="Calibri" w:cs="Arial"/>
          <w:color w:val="000000" w:themeColor="text1"/>
          <w:sz w:val="22"/>
          <w:szCs w:val="22"/>
          <w:lang w:val="en-US" w:eastAsia="zh-TW"/>
        </w:rPr>
        <w:t>HDDs</w:t>
      </w:r>
      <w:r w:rsidR="00F70FEA" w:rsidRPr="00946137">
        <w:rPr>
          <w:rFonts w:ascii="Calibri" w:eastAsia="SimSun" w:hAnsi="Calibri" w:cs="Arial"/>
          <w:color w:val="000000" w:themeColor="text1"/>
          <w:sz w:val="22"/>
          <w:szCs w:val="22"/>
          <w:lang w:val="en-US" w:eastAsia="zh-TW"/>
        </w:rPr>
        <w:t>相比，当处理相同大小的数据包时，它提供显著更短的延迟，其延迟仅有</w:t>
      </w:r>
      <w:r w:rsidR="00F70FEA" w:rsidRPr="00946137">
        <w:rPr>
          <w:rFonts w:ascii="Calibri" w:eastAsia="SimSun" w:hAnsi="Calibri" w:cs="Arial"/>
          <w:color w:val="000000" w:themeColor="text1"/>
          <w:sz w:val="22"/>
          <w:szCs w:val="22"/>
          <w:lang w:val="en-US" w:eastAsia="zh-TW"/>
        </w:rPr>
        <w:t>10 µs</w:t>
      </w:r>
      <w:r w:rsidR="00F70FEA" w:rsidRPr="00946137">
        <w:rPr>
          <w:rFonts w:ascii="Calibri" w:eastAsia="SimSun" w:hAnsi="Calibri" w:cs="Arial"/>
          <w:color w:val="000000" w:themeColor="text1"/>
          <w:sz w:val="22"/>
          <w:szCs w:val="22"/>
          <w:lang w:val="en-US" w:eastAsia="zh-TW"/>
        </w:rPr>
        <w:t>，几乎缩短</w:t>
      </w:r>
      <w:r w:rsidR="00F70FEA" w:rsidRPr="00946137">
        <w:rPr>
          <w:rFonts w:ascii="Calibri" w:eastAsia="SimSun" w:hAnsi="Calibri" w:cs="Arial"/>
          <w:color w:val="000000" w:themeColor="text1"/>
          <w:sz w:val="22"/>
          <w:szCs w:val="22"/>
          <w:lang w:val="en-US" w:eastAsia="zh-TW"/>
        </w:rPr>
        <w:t>1000</w:t>
      </w:r>
      <w:r w:rsidR="00946137">
        <w:rPr>
          <w:rFonts w:ascii="Calibri" w:eastAsia="SimSun" w:hAnsi="Calibri" w:cs="Arial"/>
          <w:color w:val="000000" w:themeColor="text1"/>
          <w:sz w:val="22"/>
          <w:szCs w:val="22"/>
          <w:lang w:val="en-US" w:eastAsia="zh-TW"/>
        </w:rPr>
        <w:t>倍。</w:t>
      </w:r>
      <w:r w:rsidR="00946137" w:rsidRPr="00946137">
        <w:rPr>
          <w:rFonts w:ascii="SimSun" w:eastAsia="SimSun" w:hAnsi="SimSun" w:cs="Arial" w:hint="eastAsia"/>
          <w:color w:val="000000" w:themeColor="text1"/>
          <w:sz w:val="22"/>
          <w:szCs w:val="22"/>
          <w:lang w:val="en-US" w:eastAsia="zh-TW"/>
        </w:rPr>
        <w:t>因此</w:t>
      </w:r>
      <w:r w:rsidR="00F70FEA" w:rsidRPr="00946137">
        <w:rPr>
          <w:rFonts w:ascii="Calibri" w:eastAsia="SimSun" w:hAnsi="Calibri" w:cs="Arial"/>
          <w:color w:val="000000" w:themeColor="text1"/>
          <w:sz w:val="22"/>
          <w:szCs w:val="22"/>
          <w:lang w:val="en-US" w:eastAsia="zh-TW"/>
        </w:rPr>
        <w:t>，</w:t>
      </w:r>
      <w:r w:rsidR="005D0AD2" w:rsidRPr="00946137">
        <w:rPr>
          <w:rFonts w:ascii="Calibri" w:eastAsia="SimSun" w:hAnsi="Calibri" w:cs="Arial"/>
          <w:color w:val="000000" w:themeColor="text1"/>
          <w:sz w:val="22"/>
          <w:szCs w:val="22"/>
          <w:lang w:val="en-US" w:eastAsia="zh-TW"/>
        </w:rPr>
        <w:t>像大数据处理，高性能运算，虚拟化</w:t>
      </w:r>
      <w:r w:rsidR="00953E90" w:rsidRPr="00946137">
        <w:rPr>
          <w:rFonts w:ascii="Calibri" w:eastAsia="SimSun" w:hAnsi="Calibri" w:cs="Arial"/>
          <w:color w:val="000000" w:themeColor="text1"/>
          <w:sz w:val="22"/>
          <w:szCs w:val="22"/>
          <w:lang w:val="en-US" w:eastAsia="zh-TW"/>
        </w:rPr>
        <w:t>，数据存储，云和电脑游戏等应用的反应速度</w:t>
      </w:r>
      <w:r w:rsidR="00946137" w:rsidRPr="00946137">
        <w:rPr>
          <w:rFonts w:ascii="Calibri" w:eastAsia="SimSun" w:hAnsi="Calibri" w:cs="Arial"/>
          <w:color w:val="000000" w:themeColor="text1"/>
          <w:sz w:val="22"/>
          <w:szCs w:val="22"/>
          <w:lang w:val="en-US" w:eastAsia="zh-TW"/>
        </w:rPr>
        <w:t>，</w:t>
      </w:r>
      <w:r w:rsidR="00953E90" w:rsidRPr="00946137">
        <w:rPr>
          <w:rFonts w:ascii="Calibri" w:eastAsia="SimSun" w:hAnsi="Calibri" w:cs="Arial"/>
          <w:color w:val="000000" w:themeColor="text1"/>
          <w:sz w:val="22"/>
          <w:szCs w:val="22"/>
          <w:lang w:val="en-US" w:eastAsia="zh-TW"/>
        </w:rPr>
        <w:t>可藉著采用</w:t>
      </w:r>
      <w:r w:rsidR="00953E90" w:rsidRPr="00946137">
        <w:rPr>
          <w:rFonts w:ascii="Calibri" w:eastAsia="SimSun" w:hAnsi="Calibri" w:cs="Arial"/>
          <w:color w:val="000000" w:themeColor="text1"/>
          <w:sz w:val="22"/>
          <w:szCs w:val="22"/>
          <w:lang w:val="en-US" w:eastAsia="zh-TW"/>
        </w:rPr>
        <w:t>支持这种非常快速，经济且非易失性存储技术</w:t>
      </w:r>
      <w:r w:rsidR="00953E90" w:rsidRPr="00946137">
        <w:rPr>
          <w:rFonts w:ascii="Calibri" w:eastAsia="SimSun" w:hAnsi="Calibri" w:cs="Arial"/>
          <w:color w:val="000000" w:themeColor="text1"/>
          <w:sz w:val="22"/>
          <w:szCs w:val="22"/>
          <w:lang w:val="en-US" w:eastAsia="zh-TW"/>
        </w:rPr>
        <w:t>的计算机模块</w:t>
      </w:r>
      <w:r w:rsidR="00946137" w:rsidRPr="00946137">
        <w:rPr>
          <w:rFonts w:ascii="Calibri" w:eastAsia="SimSun" w:hAnsi="Calibri" w:cs="Arial"/>
          <w:color w:val="000000" w:themeColor="text1"/>
          <w:sz w:val="22"/>
          <w:szCs w:val="22"/>
          <w:lang w:val="en-US" w:eastAsia="zh-TW"/>
        </w:rPr>
        <w:t>，</w:t>
      </w:r>
      <w:r w:rsidR="00953E90" w:rsidRPr="00946137">
        <w:rPr>
          <w:rFonts w:ascii="Calibri" w:eastAsia="SimSun" w:hAnsi="Calibri" w:cs="Arial"/>
          <w:color w:val="000000" w:themeColor="text1"/>
          <w:sz w:val="22"/>
          <w:szCs w:val="22"/>
          <w:lang w:val="en-US" w:eastAsia="zh-TW"/>
        </w:rPr>
        <w:t>而大大的提升。</w:t>
      </w:r>
      <w:r w:rsidR="005D0AD2" w:rsidRPr="00C756E7">
        <w:rPr>
          <w:rFonts w:ascii="Calibri" w:eastAsia="SimSun" w:hAnsi="Calibri" w:cs="Arial"/>
          <w:color w:val="000000" w:themeColor="text1"/>
          <w:sz w:val="22"/>
          <w:szCs w:val="22"/>
          <w:lang w:val="en-US" w:eastAsia="zh-TW"/>
        </w:rPr>
        <w:t xml:space="preserve">” </w:t>
      </w:r>
      <w:r w:rsidR="005D0AD2" w:rsidRPr="00C756E7">
        <w:rPr>
          <w:rFonts w:ascii="Calibri" w:eastAsia="SimSun" w:hAnsi="Calibri" w:cs="Arial"/>
          <w:color w:val="000000" w:themeColor="text1"/>
          <w:sz w:val="22"/>
          <w:szCs w:val="22"/>
          <w:lang w:val="en-US" w:eastAsia="zh-TW"/>
        </w:rPr>
        <w:t>康佳特产品管理总监</w:t>
      </w:r>
      <w:r w:rsidR="005D0AD2" w:rsidRPr="00C756E7">
        <w:rPr>
          <w:rFonts w:ascii="Calibri" w:eastAsia="SimSun" w:hAnsi="Calibri" w:cs="Arial"/>
          <w:color w:val="000000" w:themeColor="text1"/>
          <w:sz w:val="22"/>
          <w:szCs w:val="22"/>
          <w:lang w:val="en-US" w:eastAsia="zh-TW"/>
        </w:rPr>
        <w:t xml:space="preserve"> </w:t>
      </w:r>
      <w:r w:rsidR="005D0AD2" w:rsidRPr="00C756E7">
        <w:rPr>
          <w:rFonts w:ascii="Calibri" w:eastAsia="SimSun" w:hAnsi="Calibri" w:cs="Arial"/>
          <w:color w:val="000000" w:themeColor="text1"/>
          <w:sz w:val="22"/>
          <w:szCs w:val="22"/>
          <w:lang w:val="en-US" w:eastAsia="zh-TW"/>
        </w:rPr>
        <w:t>马丁丹泽</w:t>
      </w:r>
      <w:r w:rsidR="005D0AD2" w:rsidRPr="00C756E7">
        <w:rPr>
          <w:rFonts w:ascii="Calibri" w:eastAsia="SimSun" w:hAnsi="Calibri" w:cs="Arial"/>
          <w:color w:val="000000" w:themeColor="text1"/>
          <w:sz w:val="22"/>
          <w:szCs w:val="22"/>
          <w:lang w:val="en-US" w:eastAsia="zh-TW"/>
        </w:rPr>
        <w:t xml:space="preserve">(Martin </w:t>
      </w:r>
      <w:proofErr w:type="spellStart"/>
      <w:r w:rsidR="005D0AD2" w:rsidRPr="00C756E7">
        <w:rPr>
          <w:rFonts w:ascii="Calibri" w:eastAsia="SimSun" w:hAnsi="Calibri" w:cs="Arial"/>
          <w:color w:val="000000" w:themeColor="text1"/>
          <w:sz w:val="22"/>
          <w:szCs w:val="22"/>
          <w:lang w:val="en-US" w:eastAsia="zh-TW"/>
        </w:rPr>
        <w:t>Danzer</w:t>
      </w:r>
      <w:proofErr w:type="spellEnd"/>
      <w:r w:rsidR="005D0AD2" w:rsidRPr="00C756E7">
        <w:rPr>
          <w:rFonts w:ascii="Calibri" w:eastAsia="SimSun" w:hAnsi="Calibri" w:cs="Arial"/>
          <w:color w:val="000000" w:themeColor="text1"/>
          <w:sz w:val="22"/>
          <w:szCs w:val="22"/>
          <w:lang w:val="en-US" w:eastAsia="zh-TW"/>
        </w:rPr>
        <w:t xml:space="preserve">) </w:t>
      </w:r>
      <w:r w:rsidR="005D0AD2" w:rsidRPr="00C756E7">
        <w:rPr>
          <w:rFonts w:ascii="Calibri" w:eastAsia="SimSun" w:hAnsi="Calibri" w:cs="Arial"/>
          <w:color w:val="000000" w:themeColor="text1"/>
          <w:sz w:val="22"/>
          <w:szCs w:val="22"/>
          <w:lang w:val="en-US" w:eastAsia="zh-TW"/>
        </w:rPr>
        <w:t>解释。</w:t>
      </w:r>
    </w:p>
    <w:p w:rsidR="00F91296" w:rsidRPr="00C756E7" w:rsidRDefault="00F91296" w:rsidP="00F91296">
      <w:pPr>
        <w:spacing w:line="360" w:lineRule="auto"/>
        <w:rPr>
          <w:rFonts w:ascii="Calibri" w:eastAsia="SimSun" w:hAnsi="Calibri" w:cs="Arial"/>
          <w:color w:val="000000" w:themeColor="text1"/>
          <w:sz w:val="22"/>
          <w:szCs w:val="22"/>
          <w:lang w:val="en-US"/>
        </w:rPr>
      </w:pPr>
    </w:p>
    <w:p w:rsidR="00F91296" w:rsidRPr="00C756E7" w:rsidRDefault="005D0AD2" w:rsidP="00F91296">
      <w:pPr>
        <w:spacing w:line="360" w:lineRule="auto"/>
        <w:rPr>
          <w:rFonts w:ascii="Calibri" w:eastAsia="SimSun" w:hAnsi="Calibri" w:cs="Arial"/>
          <w:b/>
          <w:color w:val="000000" w:themeColor="text1"/>
          <w:sz w:val="22"/>
          <w:szCs w:val="22"/>
          <w:lang w:val="en-US" w:eastAsia="zh-TW"/>
        </w:rPr>
      </w:pPr>
      <w:r w:rsidRPr="00C756E7">
        <w:rPr>
          <w:rFonts w:ascii="Calibri" w:eastAsia="SimSun" w:hAnsi="Calibri" w:cs="Arial"/>
          <w:b/>
          <w:color w:val="000000" w:themeColor="text1"/>
          <w:sz w:val="22"/>
          <w:szCs w:val="22"/>
          <w:lang w:val="en-US" w:eastAsia="zh-TW"/>
        </w:rPr>
        <w:t>详细功能特色</w:t>
      </w:r>
    </w:p>
    <w:p w:rsidR="002A3099" w:rsidRPr="00C756E7" w:rsidRDefault="00F73EDC" w:rsidP="002A6B68">
      <w:pPr>
        <w:spacing w:line="360" w:lineRule="auto"/>
        <w:rPr>
          <w:rFonts w:ascii="Calibri" w:eastAsia="SimSun" w:hAnsi="Calibri" w:cs="Arial"/>
          <w:color w:val="000000" w:themeColor="text1"/>
          <w:sz w:val="22"/>
          <w:szCs w:val="22"/>
          <w:lang w:val="en-US" w:eastAsia="zh-TW"/>
        </w:rPr>
      </w:pPr>
      <w:r w:rsidRPr="00C756E7">
        <w:rPr>
          <w:rFonts w:ascii="Calibri" w:eastAsia="SimSun" w:hAnsi="Calibri" w:cs="Arial"/>
          <w:color w:val="000000" w:themeColor="text1"/>
          <w:sz w:val="22"/>
          <w:szCs w:val="22"/>
          <w:lang w:val="en-US" w:eastAsia="zh-TW"/>
        </w:rPr>
        <w:t xml:space="preserve">           </w:t>
      </w:r>
      <w:r w:rsidR="002A3099" w:rsidRPr="00C756E7">
        <w:rPr>
          <w:rFonts w:ascii="Calibri" w:eastAsia="SimSun" w:hAnsi="Calibri" w:cs="Arial"/>
          <w:color w:val="000000" w:themeColor="text1"/>
          <w:sz w:val="22"/>
          <w:szCs w:val="22"/>
          <w:lang w:val="en-US" w:eastAsia="zh-TW"/>
        </w:rPr>
        <w:t>全新</w:t>
      </w:r>
      <w:r w:rsidR="002A3099" w:rsidRPr="00C756E7">
        <w:rPr>
          <w:rFonts w:ascii="Calibri" w:eastAsia="SimSun" w:hAnsi="Calibri" w:cs="Arial"/>
          <w:color w:val="000000" w:themeColor="text1"/>
          <w:sz w:val="22"/>
          <w:szCs w:val="22"/>
          <w:lang w:val="en-US" w:eastAsia="zh-TW"/>
        </w:rPr>
        <w:t xml:space="preserve">conga-TS175 COM Express Basic </w:t>
      </w:r>
      <w:r w:rsidR="006B39A8" w:rsidRPr="00C756E7">
        <w:rPr>
          <w:rFonts w:ascii="Calibri" w:eastAsia="SimSun" w:hAnsi="Calibri" w:cs="Arial"/>
          <w:color w:val="000000" w:themeColor="text1"/>
          <w:sz w:val="22"/>
          <w:szCs w:val="22"/>
          <w:lang w:val="en-US" w:eastAsia="zh-TW"/>
        </w:rPr>
        <w:t>模块搭载支持超线程</w:t>
      </w:r>
      <w:r w:rsidR="006B39A8" w:rsidRPr="00C756E7">
        <w:rPr>
          <w:rFonts w:ascii="Calibri" w:eastAsia="SimSun" w:hAnsi="Calibri" w:cs="Arial"/>
          <w:color w:val="000000" w:themeColor="text1"/>
          <w:sz w:val="22"/>
          <w:szCs w:val="22"/>
          <w:lang w:val="en-US" w:eastAsia="zh-TW"/>
        </w:rPr>
        <w:t>(hyper-threading)</w:t>
      </w:r>
      <w:r w:rsidR="006B39A8" w:rsidRPr="00C756E7">
        <w:rPr>
          <w:rFonts w:ascii="Calibri" w:eastAsia="SimSun" w:hAnsi="Calibri" w:cs="Arial"/>
          <w:color w:val="000000" w:themeColor="text1"/>
          <w:sz w:val="22"/>
          <w:szCs w:val="22"/>
          <w:lang w:val="en-US" w:eastAsia="zh-TW"/>
        </w:rPr>
        <w:t>技术的</w:t>
      </w:r>
      <w:r w:rsidR="006870E9" w:rsidRPr="00C756E7">
        <w:rPr>
          <w:rFonts w:ascii="Calibri" w:eastAsia="SimSun" w:hAnsi="Calibri" w:cs="Arial"/>
          <w:color w:val="000000" w:themeColor="text1"/>
          <w:sz w:val="22"/>
          <w:szCs w:val="22"/>
          <w:lang w:val="en-US" w:eastAsia="zh-TW"/>
        </w:rPr>
        <w:t>四</w:t>
      </w:r>
      <w:r w:rsidR="002A3099" w:rsidRPr="00C756E7">
        <w:rPr>
          <w:rFonts w:ascii="Calibri" w:eastAsia="SimSun" w:hAnsi="Calibri" w:cs="Arial"/>
          <w:color w:val="000000" w:themeColor="text1"/>
          <w:sz w:val="22"/>
          <w:szCs w:val="22"/>
          <w:lang w:val="en-US" w:eastAsia="zh-TW"/>
        </w:rPr>
        <w:t>核英特尔</w:t>
      </w:r>
      <w:r w:rsidR="002A3099" w:rsidRPr="00C756E7">
        <w:rPr>
          <w:rFonts w:ascii="Calibri" w:eastAsia="SimSun" w:hAnsi="Calibri" w:cs="Arial"/>
          <w:color w:val="000000" w:themeColor="text1"/>
          <w:sz w:val="22"/>
          <w:szCs w:val="22"/>
          <w:vertAlign w:val="superscript"/>
          <w:lang w:val="en-US"/>
        </w:rPr>
        <w:t>®</w:t>
      </w:r>
      <w:r w:rsidR="002A3099" w:rsidRPr="00C756E7">
        <w:rPr>
          <w:rFonts w:ascii="Calibri" w:eastAsia="SimSun" w:hAnsi="Calibri" w:cs="Arial"/>
          <w:color w:val="000000" w:themeColor="text1"/>
          <w:sz w:val="22"/>
          <w:szCs w:val="22"/>
          <w:lang w:val="en-US"/>
        </w:rPr>
        <w:t xml:space="preserve"> </w:t>
      </w:r>
      <w:r w:rsidR="002A3099" w:rsidRPr="00C756E7">
        <w:rPr>
          <w:rFonts w:ascii="Calibri" w:eastAsia="SimSun" w:hAnsi="Calibri" w:cs="Arial"/>
          <w:color w:val="000000" w:themeColor="text1"/>
          <w:sz w:val="22"/>
          <w:szCs w:val="22"/>
          <w:lang w:val="en-US" w:eastAsia="zh-TW"/>
        </w:rPr>
        <w:t>至强</w:t>
      </w:r>
      <w:r w:rsidR="002A3099" w:rsidRPr="00C756E7">
        <w:rPr>
          <w:rFonts w:ascii="Calibri" w:eastAsia="SimSun" w:hAnsi="Calibri" w:cs="Arial"/>
          <w:color w:val="000000" w:themeColor="text1"/>
          <w:sz w:val="22"/>
          <w:szCs w:val="22"/>
          <w:vertAlign w:val="superscript"/>
          <w:lang w:val="en-US"/>
        </w:rPr>
        <w:t>®</w:t>
      </w:r>
      <w:r w:rsidR="002A3099" w:rsidRPr="00C756E7">
        <w:rPr>
          <w:rFonts w:ascii="Calibri" w:eastAsia="SimSun" w:hAnsi="Calibri" w:cs="Arial"/>
          <w:color w:val="000000" w:themeColor="text1"/>
          <w:sz w:val="22"/>
          <w:szCs w:val="22"/>
          <w:vertAlign w:val="superscript"/>
          <w:lang w:val="en-US" w:eastAsia="zh-TW"/>
        </w:rPr>
        <w:t xml:space="preserve"> </w:t>
      </w:r>
      <w:r w:rsidR="002A3099" w:rsidRPr="00C756E7">
        <w:rPr>
          <w:rFonts w:ascii="Calibri" w:eastAsia="SimSun" w:hAnsi="Calibri" w:cs="Arial"/>
          <w:color w:val="000000" w:themeColor="text1"/>
          <w:sz w:val="22"/>
          <w:szCs w:val="22"/>
          <w:lang w:val="en-US" w:eastAsia="zh-TW"/>
        </w:rPr>
        <w:t>处理器</w:t>
      </w:r>
      <w:r w:rsidR="006B39A8" w:rsidRPr="00C756E7">
        <w:rPr>
          <w:rFonts w:ascii="Calibri" w:eastAsia="SimSun" w:hAnsi="Calibri" w:cs="Arial"/>
          <w:color w:val="000000" w:themeColor="text1"/>
          <w:sz w:val="22"/>
          <w:szCs w:val="22"/>
          <w:lang w:val="en-US" w:eastAsia="zh-TW"/>
        </w:rPr>
        <w:t xml:space="preserve"> </w:t>
      </w:r>
      <w:r w:rsidR="002A3099" w:rsidRPr="00C756E7">
        <w:rPr>
          <w:rFonts w:ascii="Calibri" w:eastAsia="SimSun" w:hAnsi="Calibri" w:cs="Arial"/>
          <w:color w:val="000000" w:themeColor="text1"/>
          <w:sz w:val="22"/>
          <w:szCs w:val="22"/>
          <w:lang w:val="en-US" w:eastAsia="zh-TW"/>
        </w:rPr>
        <w:t>和</w:t>
      </w:r>
      <w:r w:rsidR="002A3099" w:rsidRPr="00C756E7">
        <w:rPr>
          <w:rFonts w:ascii="Calibri" w:eastAsia="SimSun" w:hAnsi="Calibri" w:cs="Arial"/>
          <w:color w:val="000000" w:themeColor="text1"/>
          <w:sz w:val="22"/>
          <w:szCs w:val="22"/>
          <w:lang w:val="en-US" w:eastAsia="zh-TW"/>
        </w:rPr>
        <w:t>5</w:t>
      </w:r>
      <w:r w:rsidRPr="00C756E7">
        <w:rPr>
          <w:rFonts w:ascii="Calibri" w:eastAsia="SimSun" w:hAnsi="Calibri" w:cs="Arial"/>
          <w:color w:val="000000" w:themeColor="text1"/>
          <w:sz w:val="22"/>
          <w:szCs w:val="22"/>
          <w:lang w:val="en-US" w:eastAsia="zh-TW"/>
        </w:rPr>
        <w:t>种支持</w:t>
      </w:r>
      <w:r w:rsidRPr="00C756E7">
        <w:rPr>
          <w:rFonts w:ascii="Calibri" w:eastAsia="SimSun" w:hAnsi="Calibri" w:cs="Arial"/>
          <w:color w:val="000000" w:themeColor="text1"/>
          <w:sz w:val="22"/>
          <w:szCs w:val="22"/>
          <w:lang w:val="en-US" w:eastAsia="zh-TW"/>
        </w:rPr>
        <w:t>TDP 45</w:t>
      </w:r>
      <w:r w:rsidRPr="00C756E7">
        <w:rPr>
          <w:rFonts w:ascii="Calibri" w:eastAsia="SimSun" w:hAnsi="Calibri" w:cs="Arial"/>
          <w:color w:val="000000" w:themeColor="text1"/>
          <w:sz w:val="22"/>
          <w:szCs w:val="22"/>
          <w:lang w:val="en-US" w:eastAsia="zh-TW"/>
        </w:rPr>
        <w:t>～</w:t>
      </w:r>
      <w:r w:rsidRPr="00C756E7">
        <w:rPr>
          <w:rFonts w:ascii="Calibri" w:eastAsia="SimSun" w:hAnsi="Calibri" w:cs="Arial"/>
          <w:color w:val="000000" w:themeColor="text1"/>
          <w:sz w:val="22"/>
          <w:szCs w:val="22"/>
          <w:lang w:val="en-US" w:eastAsia="zh-TW"/>
        </w:rPr>
        <w:t>25</w:t>
      </w:r>
      <w:r w:rsidRPr="00C756E7">
        <w:rPr>
          <w:rFonts w:ascii="Calibri" w:eastAsia="SimSun" w:hAnsi="Calibri" w:cs="Arial"/>
          <w:color w:val="000000" w:themeColor="text1"/>
          <w:sz w:val="22"/>
          <w:szCs w:val="22"/>
          <w:lang w:val="en-US" w:eastAsia="zh-TW"/>
        </w:rPr>
        <w:t>瓦范围</w:t>
      </w:r>
      <w:r w:rsidR="002A3099" w:rsidRPr="00C756E7">
        <w:rPr>
          <w:rFonts w:ascii="Calibri" w:eastAsia="SimSun" w:hAnsi="Calibri" w:cs="Arial"/>
          <w:color w:val="000000" w:themeColor="text1"/>
          <w:sz w:val="22"/>
          <w:szCs w:val="22"/>
          <w:lang w:val="en-US" w:eastAsia="zh-TW"/>
        </w:rPr>
        <w:t>的英特尔</w:t>
      </w:r>
      <w:r w:rsidR="002A3099" w:rsidRPr="00C756E7">
        <w:rPr>
          <w:rFonts w:ascii="Calibri" w:eastAsia="SimSun" w:hAnsi="Calibri" w:cs="Arial"/>
          <w:color w:val="000000" w:themeColor="text1"/>
          <w:sz w:val="22"/>
          <w:szCs w:val="22"/>
          <w:vertAlign w:val="superscript"/>
          <w:lang w:val="en-US"/>
        </w:rPr>
        <w:t>®</w:t>
      </w:r>
      <w:r w:rsidR="002A3099" w:rsidRPr="00C756E7">
        <w:rPr>
          <w:rFonts w:ascii="Calibri" w:eastAsia="SimSun" w:hAnsi="Calibri" w:cs="Arial"/>
          <w:color w:val="000000" w:themeColor="text1"/>
          <w:sz w:val="22"/>
          <w:szCs w:val="22"/>
          <w:lang w:val="en-US"/>
        </w:rPr>
        <w:t xml:space="preserve"> </w:t>
      </w:r>
      <w:r w:rsidR="002A3099" w:rsidRPr="00C756E7">
        <w:rPr>
          <w:rFonts w:ascii="Calibri" w:eastAsia="SimSun" w:hAnsi="Calibri" w:cs="Arial"/>
          <w:color w:val="000000" w:themeColor="text1"/>
          <w:sz w:val="22"/>
          <w:szCs w:val="22"/>
          <w:lang w:val="en-US" w:eastAsia="zh-TW"/>
        </w:rPr>
        <w:t>酷睿</w:t>
      </w:r>
      <w:r w:rsidR="002A3099" w:rsidRPr="00C756E7">
        <w:rPr>
          <w:rFonts w:ascii="Calibri" w:eastAsia="SimSun" w:hAnsi="Calibri" w:cs="Arial"/>
          <w:color w:val="000000" w:themeColor="text1"/>
          <w:sz w:val="22"/>
          <w:szCs w:val="22"/>
          <w:lang w:val="en-US"/>
        </w:rPr>
        <w:t xml:space="preserve">™ </w:t>
      </w:r>
      <w:r w:rsidR="006B39A8" w:rsidRPr="00C756E7">
        <w:rPr>
          <w:rFonts w:ascii="Calibri" w:eastAsia="SimSun" w:hAnsi="Calibri" w:cs="Arial"/>
          <w:color w:val="000000" w:themeColor="text1"/>
          <w:sz w:val="22"/>
          <w:szCs w:val="22"/>
          <w:lang w:val="en-US"/>
        </w:rPr>
        <w:t xml:space="preserve">i7, i5 </w:t>
      </w:r>
      <w:r w:rsidR="006B39A8" w:rsidRPr="00C756E7">
        <w:rPr>
          <w:rFonts w:ascii="Calibri" w:eastAsia="SimSun" w:hAnsi="Calibri" w:cs="Arial"/>
          <w:color w:val="000000" w:themeColor="text1"/>
          <w:sz w:val="22"/>
          <w:szCs w:val="22"/>
          <w:lang w:val="en-US" w:eastAsia="zh-TW"/>
        </w:rPr>
        <w:t>和</w:t>
      </w:r>
      <w:r w:rsidR="006B39A8" w:rsidRPr="00C756E7">
        <w:rPr>
          <w:rFonts w:ascii="Calibri" w:eastAsia="SimSun" w:hAnsi="Calibri" w:cs="Arial"/>
          <w:color w:val="000000" w:themeColor="text1"/>
          <w:sz w:val="22"/>
          <w:szCs w:val="22"/>
          <w:lang w:val="en-US"/>
        </w:rPr>
        <w:t xml:space="preserve">i3 </w:t>
      </w:r>
      <w:r w:rsidRPr="00C756E7">
        <w:rPr>
          <w:rFonts w:ascii="Calibri" w:eastAsia="SimSun" w:hAnsi="Calibri" w:cs="Arial"/>
          <w:color w:val="000000" w:themeColor="text1"/>
          <w:sz w:val="22"/>
          <w:szCs w:val="22"/>
          <w:lang w:val="en-US" w:eastAsia="zh-TW"/>
        </w:rPr>
        <w:t>处理器</w:t>
      </w:r>
      <w:r w:rsidR="006B39A8" w:rsidRPr="00C756E7">
        <w:rPr>
          <w:rFonts w:ascii="Calibri" w:eastAsia="SimSun" w:hAnsi="Calibri" w:cs="Arial"/>
          <w:color w:val="000000" w:themeColor="text1"/>
          <w:sz w:val="22"/>
          <w:szCs w:val="22"/>
          <w:lang w:val="en-US" w:eastAsia="zh-TW"/>
        </w:rPr>
        <w:t>。</w:t>
      </w:r>
      <w:r w:rsidR="006870E9" w:rsidRPr="00C756E7">
        <w:rPr>
          <w:rFonts w:ascii="Calibri" w:eastAsia="SimSun" w:hAnsi="Calibri" w:cs="Arial"/>
          <w:color w:val="000000" w:themeColor="text1"/>
          <w:sz w:val="22"/>
          <w:szCs w:val="22"/>
          <w:lang w:val="en-US" w:eastAsia="zh-TW"/>
        </w:rPr>
        <w:t>带宽密集的应用将可得益于高达</w:t>
      </w:r>
      <w:r w:rsidR="006870E9" w:rsidRPr="00C756E7">
        <w:rPr>
          <w:rFonts w:ascii="Calibri" w:eastAsia="SimSun" w:hAnsi="Calibri" w:cs="Arial"/>
          <w:color w:val="000000" w:themeColor="text1"/>
          <w:sz w:val="22"/>
          <w:szCs w:val="22"/>
          <w:lang w:val="en-US" w:eastAsia="zh-TW"/>
        </w:rPr>
        <w:t>32GB</w:t>
      </w:r>
      <w:r w:rsidR="006870E9" w:rsidRPr="00C756E7">
        <w:rPr>
          <w:rFonts w:ascii="Calibri" w:eastAsia="SimSun" w:hAnsi="Calibri" w:cs="Arial"/>
          <w:color w:val="000000" w:themeColor="text1"/>
          <w:sz w:val="22"/>
          <w:szCs w:val="22"/>
          <w:lang w:val="en-US" w:eastAsia="zh-TW"/>
        </w:rPr>
        <w:t>的快速双通道</w:t>
      </w:r>
      <w:r w:rsidR="006870E9" w:rsidRPr="00C756E7">
        <w:rPr>
          <w:rFonts w:ascii="Calibri" w:eastAsia="SimSun" w:hAnsi="Calibri" w:cs="Arial"/>
          <w:color w:val="000000" w:themeColor="text1"/>
          <w:sz w:val="22"/>
          <w:szCs w:val="22"/>
          <w:lang w:val="en-US" w:eastAsia="zh-TW"/>
        </w:rPr>
        <w:t>2400 DDR4</w:t>
      </w:r>
      <w:r w:rsidR="006870E9" w:rsidRPr="00C756E7">
        <w:rPr>
          <w:rFonts w:ascii="Calibri" w:eastAsia="SimSun" w:hAnsi="Calibri" w:cs="Arial"/>
          <w:color w:val="000000" w:themeColor="text1"/>
          <w:sz w:val="22"/>
          <w:szCs w:val="22"/>
          <w:lang w:val="en-US" w:eastAsia="zh-TW"/>
        </w:rPr>
        <w:t>内存，包含可选</w:t>
      </w:r>
      <w:r w:rsidR="006870E9" w:rsidRPr="00C756E7">
        <w:rPr>
          <w:rFonts w:ascii="Calibri" w:eastAsia="SimSun" w:hAnsi="Calibri" w:cs="Arial"/>
          <w:color w:val="000000" w:themeColor="text1"/>
          <w:sz w:val="22"/>
          <w:szCs w:val="22"/>
          <w:lang w:val="en-US" w:eastAsia="zh-TW"/>
        </w:rPr>
        <w:t>ECC</w:t>
      </w:r>
      <w:r w:rsidR="006870E9" w:rsidRPr="00C756E7">
        <w:rPr>
          <w:rFonts w:ascii="Calibri" w:eastAsia="SimSun" w:hAnsi="Calibri" w:cs="Arial"/>
          <w:color w:val="000000" w:themeColor="text1"/>
          <w:sz w:val="22"/>
          <w:szCs w:val="22"/>
          <w:lang w:val="en-US" w:eastAsia="zh-TW"/>
        </w:rPr>
        <w:t>支持。</w:t>
      </w:r>
      <w:r w:rsidR="004F717F" w:rsidRPr="00C756E7">
        <w:rPr>
          <w:rFonts w:ascii="Calibri" w:eastAsia="SimSun" w:hAnsi="Calibri" w:cs="Arial"/>
          <w:color w:val="000000" w:themeColor="text1"/>
          <w:sz w:val="22"/>
          <w:szCs w:val="22"/>
          <w:lang w:val="en-US" w:eastAsia="zh-TW"/>
        </w:rPr>
        <w:t>视觉体验部分，配备最新英特尔</w:t>
      </w:r>
      <w:r w:rsidR="004F717F" w:rsidRPr="00C756E7">
        <w:rPr>
          <w:rFonts w:ascii="Calibri" w:eastAsia="SimSun" w:hAnsi="Calibri" w:cs="Arial"/>
          <w:color w:val="000000" w:themeColor="text1"/>
          <w:sz w:val="22"/>
          <w:szCs w:val="22"/>
          <w:vertAlign w:val="superscript"/>
          <w:lang w:val="en-US" w:eastAsia="zh-TW"/>
        </w:rPr>
        <w:t>®</w:t>
      </w:r>
      <w:r w:rsidR="002A3099" w:rsidRPr="00C756E7">
        <w:rPr>
          <w:rFonts w:ascii="Calibri" w:eastAsia="SimSun" w:hAnsi="Calibri" w:cs="Arial"/>
          <w:color w:val="000000" w:themeColor="text1"/>
          <w:sz w:val="22"/>
          <w:szCs w:val="22"/>
          <w:vertAlign w:val="superscript"/>
          <w:lang w:val="en-US" w:eastAsia="zh-TW"/>
        </w:rPr>
        <w:t xml:space="preserve"> </w:t>
      </w:r>
      <w:r w:rsidR="004F717F" w:rsidRPr="00C756E7">
        <w:rPr>
          <w:rFonts w:ascii="Calibri" w:eastAsia="SimSun" w:hAnsi="Calibri" w:cs="Arial"/>
          <w:color w:val="000000" w:themeColor="text1"/>
          <w:sz w:val="22"/>
          <w:szCs w:val="22"/>
          <w:lang w:val="en-US" w:eastAsia="zh-TW"/>
        </w:rPr>
        <w:t>HD630</w:t>
      </w:r>
      <w:r w:rsidR="00A06DF9" w:rsidRPr="00C756E7">
        <w:rPr>
          <w:rFonts w:ascii="Calibri" w:eastAsia="SimSun" w:hAnsi="Calibri" w:cs="Arial"/>
          <w:color w:val="000000" w:themeColor="text1"/>
          <w:sz w:val="22"/>
          <w:szCs w:val="22"/>
          <w:lang w:val="en-US" w:eastAsia="zh-TW"/>
        </w:rPr>
        <w:t>显卡</w:t>
      </w:r>
      <w:r w:rsidR="004F717F" w:rsidRPr="00C756E7">
        <w:rPr>
          <w:rFonts w:ascii="Calibri" w:eastAsia="SimSun" w:hAnsi="Calibri" w:cs="Arial"/>
          <w:color w:val="000000" w:themeColor="text1"/>
          <w:sz w:val="22"/>
          <w:szCs w:val="22"/>
          <w:lang w:val="en-US" w:eastAsia="zh-TW"/>
        </w:rPr>
        <w:t>，通过</w:t>
      </w:r>
      <w:r w:rsidR="004F717F" w:rsidRPr="00C756E7">
        <w:rPr>
          <w:rFonts w:ascii="Calibri" w:eastAsia="SimSun" w:hAnsi="Calibri" w:cs="Arial"/>
          <w:color w:val="000000" w:themeColor="text1"/>
          <w:sz w:val="22"/>
          <w:szCs w:val="22"/>
          <w:lang w:val="en-US" w:eastAsia="zh-TW"/>
        </w:rPr>
        <w:t>DisplayPort1.4</w:t>
      </w:r>
      <w:r w:rsidR="004F717F" w:rsidRPr="00C756E7">
        <w:rPr>
          <w:rFonts w:ascii="Calibri" w:eastAsia="SimSun" w:hAnsi="Calibri" w:cs="Arial"/>
          <w:color w:val="000000" w:themeColor="text1"/>
          <w:sz w:val="22"/>
          <w:szCs w:val="22"/>
          <w:lang w:val="en-US" w:eastAsia="zh-TW"/>
        </w:rPr>
        <w:t>和</w:t>
      </w:r>
      <w:r w:rsidRPr="00C756E7">
        <w:rPr>
          <w:rFonts w:ascii="Calibri" w:eastAsia="SimSun" w:hAnsi="Calibri" w:cs="Arial"/>
          <w:color w:val="000000" w:themeColor="text1"/>
          <w:sz w:val="22"/>
          <w:szCs w:val="22"/>
          <w:lang w:val="en-US" w:eastAsia="zh-TW"/>
        </w:rPr>
        <w:t>HDMI2.0</w:t>
      </w:r>
      <w:r w:rsidR="004F717F" w:rsidRPr="00C756E7">
        <w:rPr>
          <w:rFonts w:ascii="Calibri" w:eastAsia="SimSun" w:hAnsi="Calibri" w:cs="Arial"/>
          <w:color w:val="000000" w:themeColor="text1"/>
          <w:sz w:val="22"/>
          <w:szCs w:val="22"/>
          <w:lang w:val="en-US" w:eastAsia="zh-TW"/>
        </w:rPr>
        <w:t>支持多达</w:t>
      </w:r>
      <w:r w:rsidR="004F717F" w:rsidRPr="00C756E7">
        <w:rPr>
          <w:rFonts w:ascii="Calibri" w:eastAsia="SimSun" w:hAnsi="Calibri" w:cs="Arial"/>
          <w:color w:val="000000" w:themeColor="text1"/>
          <w:sz w:val="22"/>
          <w:szCs w:val="22"/>
          <w:lang w:val="en-US" w:eastAsia="zh-TW"/>
        </w:rPr>
        <w:t>3</w:t>
      </w:r>
      <w:r w:rsidR="004F717F" w:rsidRPr="00C756E7">
        <w:rPr>
          <w:rFonts w:ascii="Calibri" w:eastAsia="SimSun" w:hAnsi="Calibri" w:cs="Arial"/>
          <w:color w:val="000000" w:themeColor="text1"/>
          <w:sz w:val="22"/>
          <w:szCs w:val="22"/>
          <w:lang w:val="en-US" w:eastAsia="zh-TW"/>
        </w:rPr>
        <w:t>个</w:t>
      </w:r>
      <w:r w:rsidR="004F717F" w:rsidRPr="00C756E7">
        <w:rPr>
          <w:rFonts w:ascii="Calibri" w:eastAsia="SimSun" w:hAnsi="Calibri" w:cs="Arial"/>
          <w:color w:val="000000" w:themeColor="text1"/>
          <w:sz w:val="22"/>
          <w:szCs w:val="22"/>
          <w:lang w:val="en-US" w:eastAsia="zh-TW"/>
        </w:rPr>
        <w:t>4k@60Hz</w:t>
      </w:r>
      <w:r w:rsidR="004F717F" w:rsidRPr="00C756E7">
        <w:rPr>
          <w:rFonts w:ascii="Calibri" w:eastAsia="SimSun" w:hAnsi="Calibri" w:cs="Arial"/>
          <w:color w:val="000000" w:themeColor="text1"/>
          <w:sz w:val="22"/>
          <w:szCs w:val="22"/>
          <w:lang w:val="en-US" w:eastAsia="zh-TW"/>
        </w:rPr>
        <w:t>的独立显示屏</w:t>
      </w:r>
      <w:r w:rsidRPr="00C756E7">
        <w:rPr>
          <w:rFonts w:ascii="Calibri" w:eastAsia="SimSun" w:hAnsi="Calibri" w:cs="Arial"/>
          <w:color w:val="000000" w:themeColor="text1"/>
          <w:sz w:val="22"/>
          <w:szCs w:val="22"/>
          <w:lang w:val="en-US" w:eastAsia="zh-TW"/>
        </w:rPr>
        <w:t>，并可支持</w:t>
      </w:r>
      <w:r w:rsidRPr="00C756E7">
        <w:rPr>
          <w:rFonts w:ascii="Calibri" w:eastAsia="SimSun" w:hAnsi="Calibri" w:cs="Arial"/>
          <w:color w:val="000000" w:themeColor="text1"/>
          <w:sz w:val="22"/>
          <w:szCs w:val="22"/>
          <w:lang w:val="en-US" w:eastAsia="zh-TW"/>
        </w:rPr>
        <w:t>HDCP 2.2</w:t>
      </w:r>
      <w:r w:rsidRPr="00C756E7">
        <w:rPr>
          <w:rFonts w:ascii="Calibri" w:eastAsia="SimSun" w:hAnsi="Calibri" w:cs="Arial"/>
          <w:color w:val="000000" w:themeColor="text1"/>
          <w:sz w:val="22"/>
          <w:szCs w:val="22"/>
          <w:lang w:val="en-US" w:eastAsia="zh-TW"/>
        </w:rPr>
        <w:t>和</w:t>
      </w:r>
      <w:r w:rsidRPr="00C756E7">
        <w:rPr>
          <w:rFonts w:ascii="Calibri" w:eastAsia="SimSun" w:hAnsi="Calibri" w:cs="Arial"/>
          <w:color w:val="000000" w:themeColor="text1"/>
          <w:sz w:val="22"/>
          <w:szCs w:val="22"/>
          <w:lang w:val="en-US" w:eastAsia="zh-TW"/>
        </w:rPr>
        <w:t>eDP1.4</w:t>
      </w:r>
      <w:r w:rsidR="004F717F" w:rsidRPr="00C756E7">
        <w:rPr>
          <w:rFonts w:ascii="Calibri" w:eastAsia="SimSun" w:hAnsi="Calibri" w:cs="Arial"/>
          <w:color w:val="000000" w:themeColor="text1"/>
          <w:sz w:val="22"/>
          <w:szCs w:val="22"/>
          <w:lang w:val="en-US" w:eastAsia="zh-TW"/>
        </w:rPr>
        <w:t>。此外，该模块也支持双通道</w:t>
      </w:r>
      <w:r w:rsidR="004F717F" w:rsidRPr="00C756E7">
        <w:rPr>
          <w:rFonts w:ascii="Calibri" w:eastAsia="SimSun" w:hAnsi="Calibri" w:cs="Arial"/>
          <w:color w:val="000000" w:themeColor="text1"/>
          <w:sz w:val="22"/>
          <w:szCs w:val="22"/>
          <w:lang w:val="en-US" w:eastAsia="zh-TW"/>
        </w:rPr>
        <w:t>LVDS</w:t>
      </w:r>
      <w:r w:rsidR="004F717F" w:rsidRPr="00C756E7">
        <w:rPr>
          <w:rFonts w:ascii="Calibri" w:eastAsia="SimSun" w:hAnsi="Calibri" w:cs="Arial"/>
          <w:color w:val="000000" w:themeColor="text1"/>
          <w:sz w:val="22"/>
          <w:szCs w:val="22"/>
          <w:lang w:val="en-US" w:eastAsia="zh-TW"/>
        </w:rPr>
        <w:t>和</w:t>
      </w:r>
      <w:r w:rsidR="004F717F" w:rsidRPr="00C756E7">
        <w:rPr>
          <w:rFonts w:ascii="Calibri" w:eastAsia="SimSun" w:hAnsi="Calibri" w:cs="Arial"/>
          <w:color w:val="000000" w:themeColor="text1"/>
          <w:sz w:val="22"/>
          <w:szCs w:val="22"/>
          <w:lang w:val="en-US" w:eastAsia="zh-TW"/>
        </w:rPr>
        <w:t>VGA</w:t>
      </w:r>
      <w:r w:rsidR="004F717F" w:rsidRPr="00C756E7">
        <w:rPr>
          <w:rFonts w:ascii="Calibri" w:eastAsia="SimSun" w:hAnsi="Calibri" w:cs="Arial"/>
          <w:color w:val="000000" w:themeColor="text1"/>
          <w:sz w:val="22"/>
          <w:szCs w:val="22"/>
          <w:lang w:val="en-US" w:eastAsia="zh-TW"/>
        </w:rPr>
        <w:t>，面向传统显示信号。得益于硬件加速</w:t>
      </w:r>
      <w:r w:rsidR="004F717F" w:rsidRPr="00C756E7">
        <w:rPr>
          <w:rFonts w:ascii="Calibri" w:eastAsia="SimSun" w:hAnsi="Calibri" w:cs="Arial"/>
          <w:color w:val="000000" w:themeColor="text1"/>
          <w:sz w:val="22"/>
          <w:szCs w:val="22"/>
          <w:lang w:val="en-US" w:eastAsia="zh-TW"/>
        </w:rPr>
        <w:t>10</w:t>
      </w:r>
      <w:r w:rsidR="004F717F" w:rsidRPr="00C756E7">
        <w:rPr>
          <w:rFonts w:ascii="Calibri" w:eastAsia="SimSun" w:hAnsi="Calibri" w:cs="Arial"/>
          <w:color w:val="000000" w:themeColor="text1"/>
          <w:sz w:val="22"/>
          <w:szCs w:val="22"/>
          <w:lang w:val="en-US" w:eastAsia="zh-TW"/>
        </w:rPr>
        <w:t>位元编码</w:t>
      </w:r>
      <w:r w:rsidR="004F717F" w:rsidRPr="00C756E7">
        <w:rPr>
          <w:rFonts w:ascii="Calibri" w:eastAsia="SimSun" w:hAnsi="Calibri" w:cs="Arial"/>
          <w:color w:val="000000" w:themeColor="text1"/>
          <w:sz w:val="22"/>
          <w:szCs w:val="22"/>
          <w:lang w:val="en-US" w:eastAsia="zh-TW"/>
        </w:rPr>
        <w:t>/</w:t>
      </w:r>
      <w:r w:rsidR="004F717F" w:rsidRPr="00C756E7">
        <w:rPr>
          <w:rFonts w:ascii="Calibri" w:eastAsia="SimSun" w:hAnsi="Calibri" w:cs="Arial"/>
          <w:color w:val="000000" w:themeColor="text1"/>
          <w:sz w:val="22"/>
          <w:szCs w:val="22"/>
          <w:lang w:val="en-US" w:eastAsia="zh-TW"/>
        </w:rPr>
        <w:t>解码和</w:t>
      </w:r>
      <w:r w:rsidR="004F717F" w:rsidRPr="00C756E7">
        <w:rPr>
          <w:rFonts w:ascii="Calibri" w:eastAsia="SimSun" w:hAnsi="Calibri" w:cs="Arial"/>
          <w:color w:val="000000" w:themeColor="text1"/>
          <w:sz w:val="22"/>
          <w:szCs w:val="22"/>
          <w:lang w:val="en-US" w:eastAsia="zh-TW"/>
        </w:rPr>
        <w:t>HEVC</w:t>
      </w:r>
      <w:r w:rsidR="004F717F" w:rsidRPr="00C756E7">
        <w:rPr>
          <w:rFonts w:ascii="Calibri" w:eastAsia="SimSun" w:hAnsi="Calibri" w:cs="Arial"/>
          <w:color w:val="000000" w:themeColor="text1"/>
          <w:sz w:val="22"/>
          <w:szCs w:val="22"/>
          <w:lang w:val="en-US" w:eastAsia="zh-TW"/>
        </w:rPr>
        <w:t>与</w:t>
      </w:r>
      <w:r w:rsidR="004F717F" w:rsidRPr="00C756E7">
        <w:rPr>
          <w:rFonts w:ascii="Calibri" w:eastAsia="SimSun" w:hAnsi="Calibri" w:cs="Arial"/>
          <w:color w:val="000000" w:themeColor="text1"/>
          <w:sz w:val="22"/>
          <w:szCs w:val="22"/>
          <w:lang w:val="en-US" w:eastAsia="zh-TW"/>
        </w:rPr>
        <w:t>VP9</w:t>
      </w:r>
      <w:r w:rsidR="004F717F" w:rsidRPr="00C756E7">
        <w:rPr>
          <w:rFonts w:ascii="Calibri" w:eastAsia="SimSun" w:hAnsi="Calibri" w:cs="Arial"/>
          <w:color w:val="000000" w:themeColor="text1"/>
          <w:sz w:val="22"/>
          <w:szCs w:val="22"/>
          <w:lang w:val="en-US" w:eastAsia="zh-TW"/>
        </w:rPr>
        <w:t>的高动态范围，高画质串流在编解码两方面都变得更佳生动与逼真。</w:t>
      </w:r>
    </w:p>
    <w:p w:rsidR="003C6CDD" w:rsidRPr="00C756E7" w:rsidRDefault="003C6CDD" w:rsidP="002A6B68">
      <w:pPr>
        <w:spacing w:line="360" w:lineRule="auto"/>
        <w:rPr>
          <w:rFonts w:ascii="Calibri" w:eastAsia="SimSun" w:hAnsi="Calibri" w:cs="Arial"/>
          <w:color w:val="000000" w:themeColor="text1"/>
          <w:sz w:val="22"/>
          <w:szCs w:val="22"/>
          <w:lang w:val="en-US" w:eastAsia="zh-TW"/>
        </w:rPr>
      </w:pPr>
    </w:p>
    <w:p w:rsidR="00563F84" w:rsidRPr="00C756E7" w:rsidRDefault="00C756E7" w:rsidP="00563F84">
      <w:pPr>
        <w:spacing w:line="360" w:lineRule="auto"/>
        <w:rPr>
          <w:rFonts w:ascii="Calibri" w:eastAsia="SimSun" w:hAnsi="Calibri" w:cs="Arial"/>
          <w:color w:val="000000" w:themeColor="text1"/>
          <w:sz w:val="22"/>
          <w:szCs w:val="22"/>
          <w:lang w:val="en-US" w:eastAsia="zh-TW"/>
        </w:rPr>
      </w:pPr>
      <w:r w:rsidRPr="00C756E7">
        <w:rPr>
          <w:rFonts w:ascii="Calibri" w:eastAsia="SimSun" w:hAnsi="Calibri" w:cs="Arial"/>
          <w:color w:val="000000" w:themeColor="text1"/>
          <w:sz w:val="22"/>
          <w:szCs w:val="22"/>
          <w:lang w:val="en-US" w:eastAsia="zh-TW"/>
        </w:rPr>
        <w:t xml:space="preserve">          </w:t>
      </w:r>
      <w:r w:rsidR="00A06DF9" w:rsidRPr="00C756E7">
        <w:rPr>
          <w:rFonts w:ascii="Calibri" w:eastAsia="SimSun" w:hAnsi="Calibri" w:cs="Arial"/>
          <w:color w:val="000000" w:themeColor="text1"/>
          <w:sz w:val="22"/>
          <w:szCs w:val="22"/>
          <w:lang w:val="en-US" w:eastAsia="zh-TW"/>
        </w:rPr>
        <w:t>该模块提供所有</w:t>
      </w:r>
      <w:r w:rsidR="00A94A70" w:rsidRPr="00C756E7">
        <w:rPr>
          <w:rFonts w:ascii="Calibri" w:eastAsia="SimSun" w:hAnsi="Calibri" w:cs="Arial"/>
          <w:color w:val="000000" w:themeColor="text1"/>
          <w:sz w:val="22"/>
          <w:szCs w:val="22"/>
          <w:lang w:val="en-US" w:eastAsia="zh-TW"/>
        </w:rPr>
        <w:t>Type6</w:t>
      </w:r>
      <w:r w:rsidR="00A94A70" w:rsidRPr="00C756E7">
        <w:rPr>
          <w:rFonts w:ascii="Calibri" w:eastAsia="SimSun" w:hAnsi="Calibri" w:cs="Arial"/>
          <w:color w:val="000000" w:themeColor="text1"/>
          <w:sz w:val="22"/>
          <w:szCs w:val="22"/>
          <w:lang w:val="en-US" w:eastAsia="zh-TW"/>
        </w:rPr>
        <w:t>引脚</w:t>
      </w:r>
      <w:r w:rsidR="00A06DF9" w:rsidRPr="00C756E7">
        <w:rPr>
          <w:rFonts w:ascii="Calibri" w:eastAsia="SimSun" w:hAnsi="Calibri" w:cs="Arial"/>
          <w:color w:val="000000" w:themeColor="text1"/>
          <w:sz w:val="22"/>
          <w:szCs w:val="22"/>
          <w:lang w:val="en-US" w:eastAsia="zh-TW"/>
        </w:rPr>
        <w:t>常用的</w:t>
      </w:r>
      <w:r w:rsidR="00A06DF9" w:rsidRPr="00C756E7">
        <w:rPr>
          <w:rFonts w:ascii="Calibri" w:eastAsia="SimSun" w:hAnsi="Calibri" w:cs="Arial"/>
          <w:color w:val="000000" w:themeColor="text1"/>
          <w:sz w:val="22"/>
          <w:szCs w:val="22"/>
          <w:lang w:val="en-US" w:eastAsia="zh-TW"/>
        </w:rPr>
        <w:t>I/O</w:t>
      </w:r>
      <w:r w:rsidR="00A06DF9" w:rsidRPr="00C756E7">
        <w:rPr>
          <w:rFonts w:ascii="Calibri" w:eastAsia="SimSun" w:hAnsi="Calibri" w:cs="Arial"/>
          <w:color w:val="000000" w:themeColor="text1"/>
          <w:sz w:val="22"/>
          <w:szCs w:val="22"/>
          <w:lang w:val="en-US" w:eastAsia="zh-TW"/>
        </w:rPr>
        <w:t>端口。强大的系统扩展包括英特尔</w:t>
      </w:r>
      <w:r w:rsidR="00A06DF9" w:rsidRPr="00C756E7">
        <w:rPr>
          <w:rFonts w:ascii="Calibri" w:eastAsia="SimSun" w:hAnsi="Calibri" w:cs="Arial"/>
          <w:color w:val="000000" w:themeColor="text1"/>
          <w:sz w:val="22"/>
          <w:szCs w:val="22"/>
          <w:vertAlign w:val="superscript"/>
          <w:lang w:val="en-US"/>
        </w:rPr>
        <w:t>®</w:t>
      </w:r>
      <w:r w:rsidR="00A06DF9" w:rsidRPr="00C756E7">
        <w:rPr>
          <w:rFonts w:ascii="Calibri" w:eastAsia="SimSun" w:hAnsi="Calibri" w:cs="Arial"/>
          <w:color w:val="000000" w:themeColor="text1"/>
          <w:sz w:val="22"/>
          <w:szCs w:val="22"/>
          <w:lang w:val="en-US"/>
        </w:rPr>
        <w:t xml:space="preserve"> </w:t>
      </w:r>
      <w:proofErr w:type="spellStart"/>
      <w:r w:rsidR="00A06DF9" w:rsidRPr="00C756E7">
        <w:rPr>
          <w:rFonts w:ascii="Calibri" w:eastAsia="SimSun" w:hAnsi="Calibri" w:cs="Arial"/>
          <w:color w:val="000000" w:themeColor="text1"/>
          <w:sz w:val="22"/>
          <w:szCs w:val="22"/>
          <w:lang w:val="en-US"/>
        </w:rPr>
        <w:t>Optane</w:t>
      </w:r>
      <w:proofErr w:type="spellEnd"/>
      <w:r w:rsidR="00A06DF9" w:rsidRPr="00C756E7">
        <w:rPr>
          <w:rFonts w:ascii="Calibri" w:eastAsia="SimSun" w:hAnsi="Calibri" w:cs="Arial"/>
          <w:color w:val="000000" w:themeColor="text1"/>
          <w:sz w:val="22"/>
          <w:szCs w:val="22"/>
          <w:lang w:val="en-US"/>
        </w:rPr>
        <w:t>™</w:t>
      </w:r>
      <w:r w:rsidR="00A06DF9" w:rsidRPr="00C756E7">
        <w:rPr>
          <w:rFonts w:ascii="Calibri" w:eastAsia="SimSun" w:hAnsi="Calibri" w:cs="Arial"/>
          <w:color w:val="000000" w:themeColor="text1"/>
          <w:sz w:val="22"/>
          <w:szCs w:val="22"/>
          <w:lang w:val="en-US" w:eastAsia="zh-TW"/>
        </w:rPr>
        <w:t>存储技术，可通过</w:t>
      </w:r>
      <w:r w:rsidR="00A06DF9" w:rsidRPr="00C756E7">
        <w:rPr>
          <w:rFonts w:ascii="Calibri" w:eastAsia="SimSun" w:hAnsi="Calibri" w:cs="Arial"/>
          <w:color w:val="000000" w:themeColor="text1"/>
          <w:sz w:val="22"/>
          <w:szCs w:val="22"/>
          <w:lang w:val="en-US" w:eastAsia="zh-TW"/>
        </w:rPr>
        <w:t>PCI Express 3.0</w:t>
      </w:r>
      <w:r w:rsidR="00A06DF9" w:rsidRPr="00C756E7">
        <w:rPr>
          <w:rFonts w:ascii="Calibri" w:eastAsia="SimSun" w:hAnsi="Calibri" w:cs="Arial"/>
          <w:color w:val="000000" w:themeColor="text1"/>
          <w:sz w:val="22"/>
          <w:szCs w:val="22"/>
          <w:lang w:val="en-US" w:eastAsia="zh-TW"/>
        </w:rPr>
        <w:t>通道连接。对于传统的存储媒体提供</w:t>
      </w:r>
      <w:r w:rsidR="00A06DF9" w:rsidRPr="00C756E7">
        <w:rPr>
          <w:rFonts w:ascii="Calibri" w:eastAsia="SimSun" w:hAnsi="Calibri" w:cs="Arial"/>
          <w:color w:val="000000" w:themeColor="text1"/>
          <w:sz w:val="22"/>
          <w:szCs w:val="22"/>
          <w:lang w:val="en-US" w:eastAsia="zh-TW"/>
        </w:rPr>
        <w:t>4</w:t>
      </w:r>
      <w:r w:rsidR="00A06DF9" w:rsidRPr="00C756E7">
        <w:rPr>
          <w:rFonts w:ascii="Calibri" w:eastAsia="SimSun" w:hAnsi="Calibri" w:cs="Arial"/>
          <w:color w:val="000000" w:themeColor="text1"/>
          <w:sz w:val="22"/>
          <w:szCs w:val="22"/>
          <w:lang w:val="en-US" w:eastAsia="zh-TW"/>
        </w:rPr>
        <w:t>个</w:t>
      </w:r>
      <w:r w:rsidR="00A06DF9" w:rsidRPr="00C756E7">
        <w:rPr>
          <w:rFonts w:ascii="Calibri" w:eastAsia="SimSun" w:hAnsi="Calibri" w:cs="Arial"/>
          <w:color w:val="000000" w:themeColor="text1"/>
          <w:sz w:val="22"/>
          <w:szCs w:val="22"/>
          <w:lang w:val="en-US" w:eastAsia="zh-TW"/>
        </w:rPr>
        <w:t>SATA 6G</w:t>
      </w:r>
      <w:r w:rsidR="00A06DF9" w:rsidRPr="00C756E7">
        <w:rPr>
          <w:rFonts w:ascii="Calibri" w:eastAsia="SimSun" w:hAnsi="Calibri" w:cs="Arial"/>
          <w:color w:val="000000" w:themeColor="text1"/>
          <w:sz w:val="22"/>
          <w:szCs w:val="22"/>
          <w:lang w:val="en-US" w:eastAsia="zh-TW"/>
        </w:rPr>
        <w:t>端口</w:t>
      </w:r>
      <w:r w:rsidR="00A06DF9" w:rsidRPr="00C756E7">
        <w:rPr>
          <w:rFonts w:ascii="Calibri" w:eastAsia="SimSun" w:hAnsi="Calibri" w:cs="Arial"/>
          <w:color w:val="000000" w:themeColor="text1"/>
          <w:sz w:val="22"/>
          <w:szCs w:val="22"/>
          <w:lang w:val="en-US" w:eastAsia="zh-TW"/>
        </w:rPr>
        <w:t>(</w:t>
      </w:r>
      <w:r w:rsidR="00A06DF9" w:rsidRPr="00C756E7">
        <w:rPr>
          <w:rFonts w:ascii="Calibri" w:eastAsia="SimSun" w:hAnsi="Calibri" w:cs="Arial"/>
          <w:color w:val="000000" w:themeColor="text1"/>
          <w:sz w:val="22"/>
          <w:szCs w:val="22"/>
          <w:lang w:val="en-US" w:eastAsia="zh-TW"/>
        </w:rPr>
        <w:t>支持</w:t>
      </w:r>
      <w:r w:rsidR="00A06DF9" w:rsidRPr="00C756E7">
        <w:rPr>
          <w:rFonts w:ascii="Calibri" w:eastAsia="SimSun" w:hAnsi="Calibri" w:cs="Arial"/>
          <w:color w:val="000000" w:themeColor="text1"/>
          <w:sz w:val="22"/>
          <w:szCs w:val="22"/>
          <w:lang w:val="en-US" w:eastAsia="zh-TW"/>
        </w:rPr>
        <w:t>RAID0/1)</w:t>
      </w:r>
      <w:r w:rsidR="00563F84" w:rsidRPr="00C756E7">
        <w:rPr>
          <w:rFonts w:ascii="Calibri" w:eastAsia="SimSun" w:hAnsi="Calibri" w:cs="Arial"/>
          <w:color w:val="000000" w:themeColor="text1"/>
          <w:sz w:val="22"/>
          <w:szCs w:val="22"/>
          <w:lang w:val="en-US" w:eastAsia="zh-TW"/>
        </w:rPr>
        <w:t>。其它</w:t>
      </w:r>
      <w:r w:rsidR="00563F84" w:rsidRPr="00C756E7">
        <w:rPr>
          <w:rFonts w:ascii="Calibri" w:eastAsia="SimSun" w:hAnsi="Calibri" w:cs="Arial"/>
          <w:color w:val="000000" w:themeColor="text1"/>
          <w:sz w:val="22"/>
          <w:szCs w:val="22"/>
          <w:lang w:val="en-US" w:eastAsia="zh-TW"/>
        </w:rPr>
        <w:t>I/</w:t>
      </w:r>
      <w:proofErr w:type="gramStart"/>
      <w:r w:rsidR="00563F84" w:rsidRPr="00C756E7">
        <w:rPr>
          <w:rFonts w:ascii="Calibri" w:eastAsia="SimSun" w:hAnsi="Calibri" w:cs="Arial"/>
          <w:color w:val="000000" w:themeColor="text1"/>
          <w:sz w:val="22"/>
          <w:szCs w:val="22"/>
          <w:lang w:val="en-US" w:eastAsia="zh-TW"/>
        </w:rPr>
        <w:t>O</w:t>
      </w:r>
      <w:r w:rsidR="00563F84" w:rsidRPr="00C756E7">
        <w:rPr>
          <w:rFonts w:ascii="Calibri" w:eastAsia="SimSun" w:hAnsi="Calibri" w:cs="Arial"/>
          <w:color w:val="000000" w:themeColor="text1"/>
          <w:sz w:val="22"/>
          <w:szCs w:val="22"/>
          <w:lang w:val="en-US" w:eastAsia="zh-TW"/>
        </w:rPr>
        <w:t>端口包含</w:t>
      </w:r>
      <w:r w:rsidR="00563F84" w:rsidRPr="00C756E7">
        <w:rPr>
          <w:rFonts w:ascii="Calibri" w:eastAsia="SimSun" w:hAnsi="Calibri" w:cs="Arial"/>
          <w:color w:val="000000" w:themeColor="text1"/>
          <w:sz w:val="22"/>
          <w:szCs w:val="22"/>
          <w:lang w:val="en-US" w:eastAsia="zh-TW"/>
        </w:rPr>
        <w:t>1</w:t>
      </w:r>
      <w:r w:rsidR="00563F84" w:rsidRPr="00C756E7">
        <w:rPr>
          <w:rFonts w:ascii="Calibri" w:eastAsia="SimSun" w:hAnsi="Calibri" w:cs="Arial"/>
          <w:color w:val="000000" w:themeColor="text1"/>
          <w:sz w:val="22"/>
          <w:szCs w:val="22"/>
          <w:lang w:val="en-US" w:eastAsia="zh-TW"/>
        </w:rPr>
        <w:t>个千兆以太网</w:t>
      </w:r>
      <w:r w:rsidR="00563F84" w:rsidRPr="00C756E7">
        <w:rPr>
          <w:rFonts w:ascii="Calibri" w:eastAsia="SimSun" w:hAnsi="Calibri" w:cs="Arial"/>
          <w:color w:val="000000" w:themeColor="text1"/>
          <w:sz w:val="22"/>
          <w:szCs w:val="22"/>
          <w:lang w:val="en-US" w:eastAsia="zh-TW"/>
        </w:rPr>
        <w:t>(</w:t>
      </w:r>
      <w:proofErr w:type="gramEnd"/>
      <w:r w:rsidR="00563F84" w:rsidRPr="00C756E7">
        <w:rPr>
          <w:rFonts w:ascii="Calibri" w:eastAsia="SimSun" w:hAnsi="Calibri" w:cs="Arial"/>
          <w:color w:val="000000" w:themeColor="text1"/>
          <w:sz w:val="22"/>
          <w:szCs w:val="22"/>
          <w:lang w:val="en-US" w:eastAsia="zh-TW"/>
        </w:rPr>
        <w:t>支持英特尔</w:t>
      </w:r>
      <w:r w:rsidR="00563F84" w:rsidRPr="00C756E7">
        <w:rPr>
          <w:rFonts w:ascii="Calibri" w:eastAsia="SimSun" w:hAnsi="Calibri" w:cs="Arial"/>
          <w:color w:val="000000" w:themeColor="text1"/>
          <w:sz w:val="22"/>
          <w:szCs w:val="22"/>
          <w:vertAlign w:val="superscript"/>
          <w:lang w:val="en-US"/>
        </w:rPr>
        <w:t>®</w:t>
      </w:r>
      <w:r w:rsidR="00563F84" w:rsidRPr="00C756E7">
        <w:rPr>
          <w:rFonts w:ascii="Calibri" w:eastAsia="SimSun" w:hAnsi="Calibri" w:cs="Arial"/>
          <w:color w:val="000000" w:themeColor="text1"/>
          <w:sz w:val="22"/>
          <w:szCs w:val="22"/>
          <w:lang w:val="en-US"/>
        </w:rPr>
        <w:t xml:space="preserve"> AMT</w:t>
      </w:r>
      <w:r w:rsidR="00563F84" w:rsidRPr="00C756E7">
        <w:rPr>
          <w:rFonts w:ascii="Calibri" w:eastAsia="SimSun" w:hAnsi="Calibri" w:cs="Arial"/>
          <w:color w:val="000000" w:themeColor="text1"/>
          <w:sz w:val="22"/>
          <w:szCs w:val="22"/>
          <w:lang w:val="en-US" w:eastAsia="zh-TW"/>
        </w:rPr>
        <w:t>)</w:t>
      </w:r>
      <w:r w:rsidR="00563F84" w:rsidRPr="00C756E7">
        <w:rPr>
          <w:rFonts w:ascii="Calibri" w:eastAsia="SimSun" w:hAnsi="Calibri" w:cs="Arial"/>
          <w:color w:val="000000" w:themeColor="text1"/>
          <w:sz w:val="22"/>
          <w:szCs w:val="22"/>
          <w:lang w:val="en-US" w:eastAsia="zh-TW"/>
        </w:rPr>
        <w:t>，</w:t>
      </w:r>
      <w:r w:rsidR="00563F84" w:rsidRPr="00C756E7">
        <w:rPr>
          <w:rFonts w:ascii="Calibri" w:eastAsia="SimSun" w:hAnsi="Calibri" w:cs="Arial"/>
          <w:color w:val="000000" w:themeColor="text1"/>
          <w:sz w:val="22"/>
          <w:szCs w:val="22"/>
          <w:lang w:val="en-US" w:eastAsia="zh-TW"/>
        </w:rPr>
        <w:t>4</w:t>
      </w:r>
      <w:r w:rsidR="00563F84" w:rsidRPr="00C756E7">
        <w:rPr>
          <w:rFonts w:ascii="Calibri" w:eastAsia="SimSun" w:hAnsi="Calibri" w:cs="Arial"/>
          <w:color w:val="000000" w:themeColor="text1"/>
          <w:sz w:val="22"/>
          <w:szCs w:val="22"/>
          <w:lang w:val="en-US" w:eastAsia="zh-TW"/>
        </w:rPr>
        <w:t>个</w:t>
      </w:r>
      <w:r w:rsidR="00563F84" w:rsidRPr="00C756E7">
        <w:rPr>
          <w:rFonts w:ascii="Calibri" w:eastAsia="SimSun" w:hAnsi="Calibri" w:cs="Arial"/>
          <w:color w:val="000000" w:themeColor="text1"/>
          <w:sz w:val="22"/>
          <w:szCs w:val="22"/>
          <w:lang w:val="en-US" w:eastAsia="zh-TW"/>
        </w:rPr>
        <w:t>USB3.0</w:t>
      </w:r>
      <w:r w:rsidR="00563F84" w:rsidRPr="00C756E7">
        <w:rPr>
          <w:rFonts w:ascii="Calibri" w:eastAsia="SimSun" w:hAnsi="Calibri" w:cs="Arial"/>
          <w:color w:val="000000" w:themeColor="text1"/>
          <w:sz w:val="22"/>
          <w:szCs w:val="22"/>
          <w:lang w:val="en-US" w:eastAsia="zh-TW"/>
        </w:rPr>
        <w:t>，</w:t>
      </w:r>
      <w:r w:rsidR="00563F84" w:rsidRPr="00C756E7">
        <w:rPr>
          <w:rFonts w:ascii="Calibri" w:eastAsia="SimSun" w:hAnsi="Calibri" w:cs="Arial"/>
          <w:color w:val="000000" w:themeColor="text1"/>
          <w:sz w:val="22"/>
          <w:szCs w:val="22"/>
          <w:lang w:val="en-US" w:eastAsia="zh-TW"/>
        </w:rPr>
        <w:t>8</w:t>
      </w:r>
      <w:r w:rsidR="00563F84" w:rsidRPr="00C756E7">
        <w:rPr>
          <w:rFonts w:ascii="Calibri" w:eastAsia="SimSun" w:hAnsi="Calibri" w:cs="Arial"/>
          <w:color w:val="000000" w:themeColor="text1"/>
          <w:sz w:val="22"/>
          <w:szCs w:val="22"/>
          <w:lang w:val="en-US" w:eastAsia="zh-TW"/>
        </w:rPr>
        <w:t>个</w:t>
      </w:r>
      <w:r w:rsidR="00563F84" w:rsidRPr="00C756E7">
        <w:rPr>
          <w:rFonts w:ascii="Calibri" w:eastAsia="SimSun" w:hAnsi="Calibri" w:cs="Arial"/>
          <w:color w:val="000000" w:themeColor="text1"/>
          <w:sz w:val="22"/>
          <w:szCs w:val="22"/>
          <w:lang w:val="en-US" w:eastAsia="zh-TW"/>
        </w:rPr>
        <w:t>USB2.0</w:t>
      </w:r>
      <w:r w:rsidR="00563F84" w:rsidRPr="00C756E7">
        <w:rPr>
          <w:rFonts w:ascii="Calibri" w:eastAsia="SimSun" w:hAnsi="Calibri" w:cs="Arial"/>
          <w:color w:val="000000" w:themeColor="text1"/>
          <w:sz w:val="22"/>
          <w:szCs w:val="22"/>
          <w:lang w:val="en-US" w:eastAsia="zh-TW"/>
        </w:rPr>
        <w:t>，</w:t>
      </w:r>
      <w:r w:rsidR="00563F84" w:rsidRPr="00C756E7">
        <w:rPr>
          <w:rFonts w:ascii="Calibri" w:eastAsia="SimSun" w:hAnsi="Calibri" w:cs="Arial"/>
          <w:color w:val="000000" w:themeColor="text1"/>
          <w:sz w:val="22"/>
          <w:szCs w:val="22"/>
          <w:lang w:val="en-US" w:eastAsia="zh-TW"/>
        </w:rPr>
        <w:t>HDA, 4</w:t>
      </w:r>
      <w:r w:rsidR="00563F84" w:rsidRPr="00C756E7">
        <w:rPr>
          <w:rFonts w:ascii="Calibri" w:eastAsia="SimSun" w:hAnsi="Calibri" w:cs="Arial"/>
          <w:color w:val="000000" w:themeColor="text1"/>
          <w:sz w:val="22"/>
          <w:szCs w:val="22"/>
          <w:lang w:val="en-US" w:eastAsia="zh-TW"/>
        </w:rPr>
        <w:t>个</w:t>
      </w:r>
      <w:r w:rsidR="00563F84" w:rsidRPr="00C756E7">
        <w:rPr>
          <w:rFonts w:ascii="Calibri" w:eastAsia="SimSun" w:hAnsi="Calibri" w:cs="Arial"/>
          <w:color w:val="000000" w:themeColor="text1"/>
          <w:sz w:val="22"/>
          <w:szCs w:val="22"/>
          <w:lang w:val="en-US"/>
        </w:rPr>
        <w:t xml:space="preserve"> GPIOs, LPC, SPI, I2C Bus</w:t>
      </w:r>
      <w:r w:rsidR="00563F84" w:rsidRPr="00C756E7">
        <w:rPr>
          <w:rFonts w:ascii="Calibri" w:eastAsia="SimSun" w:hAnsi="Calibri" w:cs="Arial"/>
          <w:color w:val="000000" w:themeColor="text1"/>
          <w:sz w:val="22"/>
          <w:szCs w:val="22"/>
          <w:lang w:val="en-US" w:eastAsia="zh-TW"/>
        </w:rPr>
        <w:t>，和</w:t>
      </w:r>
      <w:r w:rsidR="00563F84" w:rsidRPr="00C756E7">
        <w:rPr>
          <w:rFonts w:ascii="Calibri" w:eastAsia="SimSun" w:hAnsi="Calibri" w:cs="Arial"/>
          <w:color w:val="000000" w:themeColor="text1"/>
          <w:sz w:val="22"/>
          <w:szCs w:val="22"/>
          <w:lang w:val="en-US" w:eastAsia="zh-TW"/>
        </w:rPr>
        <w:t>2</w:t>
      </w:r>
      <w:r w:rsidR="00563F84" w:rsidRPr="00C756E7">
        <w:rPr>
          <w:rFonts w:ascii="Calibri" w:eastAsia="SimSun" w:hAnsi="Calibri" w:cs="Arial"/>
          <w:color w:val="000000" w:themeColor="text1"/>
          <w:sz w:val="22"/>
          <w:szCs w:val="22"/>
          <w:lang w:val="en-US" w:eastAsia="zh-TW"/>
        </w:rPr>
        <w:t>个</w:t>
      </w:r>
      <w:r w:rsidR="00563F84" w:rsidRPr="00C756E7">
        <w:rPr>
          <w:rFonts w:ascii="Calibri" w:eastAsia="SimSun" w:hAnsi="Calibri" w:cs="Arial"/>
          <w:color w:val="000000" w:themeColor="text1"/>
          <w:sz w:val="22"/>
          <w:szCs w:val="22"/>
          <w:lang w:val="en-US" w:eastAsia="zh-TW"/>
        </w:rPr>
        <w:t>UART</w:t>
      </w:r>
      <w:r w:rsidR="00563F84" w:rsidRPr="00C756E7">
        <w:rPr>
          <w:rFonts w:ascii="Calibri" w:eastAsia="SimSun" w:hAnsi="Calibri" w:cs="Arial"/>
          <w:color w:val="000000" w:themeColor="text1"/>
          <w:sz w:val="22"/>
          <w:szCs w:val="22"/>
          <w:lang w:val="en-US" w:eastAsia="zh-TW"/>
        </w:rPr>
        <w:t>。此模块支持</w:t>
      </w:r>
      <w:r w:rsidR="00563F84" w:rsidRPr="00C756E7">
        <w:rPr>
          <w:rFonts w:ascii="Calibri" w:eastAsia="SimSun" w:hAnsi="Calibri" w:cs="Arial"/>
          <w:color w:val="000000" w:themeColor="text1"/>
          <w:sz w:val="22"/>
          <w:szCs w:val="22"/>
          <w:lang w:val="en-US" w:eastAsia="zh-TW"/>
        </w:rPr>
        <w:t>64</w:t>
      </w:r>
      <w:r w:rsidR="00563F84" w:rsidRPr="00C756E7">
        <w:rPr>
          <w:rFonts w:ascii="Calibri" w:eastAsia="SimSun" w:hAnsi="Calibri" w:cs="Arial"/>
          <w:color w:val="000000" w:themeColor="text1"/>
          <w:sz w:val="22"/>
          <w:szCs w:val="22"/>
          <w:lang w:val="en-US" w:eastAsia="zh-TW"/>
        </w:rPr>
        <w:t>位版本的微软</w:t>
      </w:r>
      <w:r w:rsidR="00563F84" w:rsidRPr="00C756E7">
        <w:rPr>
          <w:rFonts w:ascii="Calibri" w:eastAsia="SimSun" w:hAnsi="Calibri" w:cs="Arial"/>
          <w:color w:val="000000" w:themeColor="text1"/>
          <w:sz w:val="22"/>
          <w:szCs w:val="22"/>
          <w:lang w:val="en-US" w:eastAsia="zh-TW"/>
        </w:rPr>
        <w:t>Windows10</w:t>
      </w:r>
      <w:r w:rsidR="00563F84" w:rsidRPr="00C756E7">
        <w:rPr>
          <w:rFonts w:ascii="Calibri" w:eastAsia="SimSun" w:hAnsi="Calibri" w:cs="Arial"/>
          <w:color w:val="000000" w:themeColor="text1"/>
          <w:sz w:val="22"/>
          <w:szCs w:val="22"/>
          <w:lang w:val="en-US" w:eastAsia="zh-TW"/>
        </w:rPr>
        <w:t>和</w:t>
      </w:r>
      <w:r w:rsidR="00563F84" w:rsidRPr="00C756E7">
        <w:rPr>
          <w:rFonts w:ascii="Calibri" w:eastAsia="SimSun" w:hAnsi="Calibri" w:cs="Arial"/>
          <w:color w:val="000000" w:themeColor="text1"/>
          <w:sz w:val="22"/>
          <w:szCs w:val="22"/>
          <w:lang w:val="en-US" w:eastAsia="zh-TW"/>
        </w:rPr>
        <w:t xml:space="preserve">Windows 10 </w:t>
      </w:r>
      <w:proofErr w:type="spellStart"/>
      <w:r w:rsidR="00563F84" w:rsidRPr="00C756E7">
        <w:rPr>
          <w:rFonts w:ascii="Calibri" w:eastAsia="SimSun" w:hAnsi="Calibri" w:cs="Arial"/>
          <w:color w:val="000000" w:themeColor="text1"/>
          <w:sz w:val="22"/>
          <w:szCs w:val="22"/>
          <w:lang w:val="en-US" w:eastAsia="zh-TW"/>
        </w:rPr>
        <w:t>IoT</w:t>
      </w:r>
      <w:proofErr w:type="spellEnd"/>
      <w:r w:rsidR="00563F84" w:rsidRPr="00C756E7">
        <w:rPr>
          <w:rFonts w:ascii="Calibri" w:eastAsia="SimSun" w:hAnsi="Calibri" w:cs="Arial"/>
          <w:color w:val="000000" w:themeColor="text1"/>
          <w:sz w:val="22"/>
          <w:szCs w:val="22"/>
          <w:lang w:val="en-US" w:eastAsia="zh-TW"/>
        </w:rPr>
        <w:t xml:space="preserve"> </w:t>
      </w:r>
      <w:r w:rsidR="00563F84" w:rsidRPr="00C756E7">
        <w:rPr>
          <w:rFonts w:ascii="Calibri" w:eastAsia="SimSun" w:hAnsi="Calibri" w:cs="Arial"/>
          <w:color w:val="000000" w:themeColor="text1"/>
          <w:sz w:val="22"/>
          <w:szCs w:val="22"/>
          <w:lang w:val="en-US" w:eastAsia="zh-TW"/>
        </w:rPr>
        <w:t>，以及所有常用的</w:t>
      </w:r>
      <w:r w:rsidR="00563F84" w:rsidRPr="00C756E7">
        <w:rPr>
          <w:rFonts w:ascii="Calibri" w:eastAsia="SimSun" w:hAnsi="Calibri" w:cs="Arial"/>
          <w:color w:val="000000" w:themeColor="text1"/>
          <w:sz w:val="22"/>
          <w:szCs w:val="22"/>
          <w:lang w:val="en-US" w:eastAsia="zh-TW"/>
        </w:rPr>
        <w:t>Linux</w:t>
      </w:r>
      <w:r w:rsidR="00563F84" w:rsidRPr="00C756E7">
        <w:rPr>
          <w:rFonts w:ascii="Calibri" w:eastAsia="SimSun" w:hAnsi="Calibri" w:cs="Arial"/>
          <w:color w:val="000000" w:themeColor="text1"/>
          <w:sz w:val="22"/>
          <w:szCs w:val="22"/>
          <w:lang w:val="en-US" w:eastAsia="zh-TW"/>
        </w:rPr>
        <w:t>操作系统。</w:t>
      </w:r>
      <w:r w:rsidR="00563F84" w:rsidRPr="00C756E7">
        <w:rPr>
          <w:rFonts w:ascii="Calibri" w:eastAsia="SimSun" w:hAnsi="Calibri" w:cs="新細明體"/>
          <w:color w:val="000000" w:themeColor="text1"/>
          <w:sz w:val="22"/>
          <w:szCs w:val="22"/>
        </w:rPr>
        <w:t>康佳特也提供定制化的集成支持，完整的配件支持</w:t>
      </w:r>
      <w:r w:rsidR="00563F84" w:rsidRPr="00C756E7">
        <w:rPr>
          <w:rFonts w:ascii="Calibri" w:eastAsia="SimSun" w:hAnsi="Calibri" w:cs="新細明體"/>
          <w:color w:val="000000" w:themeColor="text1"/>
          <w:sz w:val="22"/>
          <w:szCs w:val="22"/>
          <w:lang w:eastAsia="zh-TW"/>
        </w:rPr>
        <w:t>和</w:t>
      </w:r>
      <w:r w:rsidR="00563F84" w:rsidRPr="00C756E7">
        <w:rPr>
          <w:rFonts w:ascii="Calibri" w:eastAsia="SimSun" w:hAnsi="Calibri" w:cs="新細明體"/>
          <w:color w:val="000000" w:themeColor="text1"/>
          <w:sz w:val="22"/>
          <w:szCs w:val="22"/>
        </w:rPr>
        <w:t>针对特殊应用需求的载板与系统</w:t>
      </w:r>
      <w:bookmarkStart w:id="0" w:name="_GoBack"/>
      <w:bookmarkEnd w:id="0"/>
      <w:r w:rsidR="00563F84" w:rsidRPr="00C756E7">
        <w:rPr>
          <w:rFonts w:ascii="Calibri" w:eastAsia="SimSun" w:hAnsi="Calibri" w:cs="新細明體"/>
          <w:color w:val="000000" w:themeColor="text1"/>
          <w:sz w:val="22"/>
          <w:szCs w:val="22"/>
        </w:rPr>
        <w:t>设计的</w:t>
      </w:r>
      <w:r w:rsidR="00563F84" w:rsidRPr="00C756E7">
        <w:rPr>
          <w:rFonts w:ascii="Calibri" w:eastAsia="SimSun" w:hAnsi="Calibri"/>
          <w:color w:val="000000" w:themeColor="text1"/>
          <w:sz w:val="22"/>
          <w:szCs w:val="22"/>
        </w:rPr>
        <w:t xml:space="preserve"> EDMS</w:t>
      </w:r>
      <w:r w:rsidR="00563F84" w:rsidRPr="00C756E7">
        <w:rPr>
          <w:rFonts w:ascii="Calibri" w:eastAsia="SimSun" w:hAnsi="Calibri" w:cs="新細明體"/>
          <w:color w:val="000000" w:themeColor="text1"/>
          <w:sz w:val="22"/>
          <w:szCs w:val="22"/>
        </w:rPr>
        <w:t>定制化服务。</w:t>
      </w:r>
    </w:p>
    <w:p w:rsidR="00951C77" w:rsidRPr="002D2B9C" w:rsidRDefault="00951C77" w:rsidP="00951C77">
      <w:pPr>
        <w:spacing w:line="360" w:lineRule="auto"/>
        <w:rPr>
          <w:rStyle w:val="Kommentarzeichen1"/>
          <w:rFonts w:ascii="Arial" w:eastAsiaTheme="minorEastAsia" w:hAnsi="Arial" w:cs="Arial"/>
          <w:color w:val="000000" w:themeColor="text1"/>
          <w:sz w:val="22"/>
          <w:szCs w:val="22"/>
          <w:lang w:val="en-GB" w:eastAsia="zh-TW"/>
        </w:rPr>
      </w:pPr>
    </w:p>
    <w:p w:rsidR="00563F84" w:rsidRPr="00C756E7" w:rsidRDefault="00563F84" w:rsidP="00951C77">
      <w:pPr>
        <w:spacing w:line="360" w:lineRule="auto"/>
        <w:rPr>
          <w:rFonts w:ascii="Arial" w:eastAsiaTheme="minorEastAsia" w:hAnsi="Arial" w:cs="Arial"/>
          <w:color w:val="000000" w:themeColor="text1"/>
          <w:sz w:val="22"/>
          <w:szCs w:val="22"/>
          <w:lang w:val="en-GB" w:eastAsia="zh-TW"/>
        </w:rPr>
      </w:pPr>
      <w:r w:rsidRPr="00C756E7">
        <w:rPr>
          <w:rFonts w:ascii="Arial" w:eastAsiaTheme="minorEastAsia" w:hAnsi="Arial" w:cs="Arial" w:hint="eastAsia"/>
          <w:color w:val="000000" w:themeColor="text1"/>
          <w:sz w:val="22"/>
          <w:szCs w:val="22"/>
          <w:lang w:val="en-GB" w:eastAsia="zh-TW"/>
        </w:rPr>
        <w:t>全新</w:t>
      </w:r>
      <w:r w:rsidRPr="00C756E7">
        <w:rPr>
          <w:rFonts w:ascii="Arial" w:eastAsiaTheme="minorEastAsia" w:hAnsi="Arial" w:cs="Arial" w:hint="eastAsia"/>
          <w:color w:val="000000" w:themeColor="text1"/>
          <w:sz w:val="22"/>
          <w:szCs w:val="22"/>
          <w:lang w:val="en-GB" w:eastAsia="zh-TW"/>
        </w:rPr>
        <w:t xml:space="preserve">conga-TS175 COM Express Basic </w:t>
      </w:r>
      <w:r w:rsidRPr="00C756E7">
        <w:rPr>
          <w:rFonts w:ascii="Arial" w:eastAsiaTheme="minorEastAsia" w:hAnsi="Arial" w:cs="Arial" w:hint="eastAsia"/>
          <w:color w:val="000000" w:themeColor="text1"/>
          <w:sz w:val="22"/>
          <w:szCs w:val="22"/>
          <w:lang w:val="en-GB" w:eastAsia="zh-TW"/>
        </w:rPr>
        <w:t>模块提供以下标准配置：</w:t>
      </w:r>
    </w:p>
    <w:tbl>
      <w:tblPr>
        <w:tblW w:w="7905" w:type="dxa"/>
        <w:tblLayout w:type="fixed"/>
        <w:tblLook w:val="04A0" w:firstRow="1" w:lastRow="0" w:firstColumn="1" w:lastColumn="0" w:noHBand="0" w:noVBand="1"/>
      </w:tblPr>
      <w:tblGrid>
        <w:gridCol w:w="2660"/>
        <w:gridCol w:w="283"/>
        <w:gridCol w:w="851"/>
        <w:gridCol w:w="283"/>
        <w:gridCol w:w="1134"/>
        <w:gridCol w:w="284"/>
        <w:gridCol w:w="1276"/>
        <w:gridCol w:w="283"/>
        <w:gridCol w:w="851"/>
      </w:tblGrid>
      <w:tr w:rsidR="00C756E7" w:rsidRPr="00C756E7" w:rsidTr="00FD7A40">
        <w:tc>
          <w:tcPr>
            <w:tcW w:w="2660" w:type="dxa"/>
            <w:tcBorders>
              <w:bottom w:val="single" w:sz="8" w:space="0" w:color="auto"/>
            </w:tcBorders>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Processor</w:t>
            </w:r>
          </w:p>
        </w:tc>
        <w:tc>
          <w:tcPr>
            <w:tcW w:w="283" w:type="dxa"/>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p>
        </w:tc>
        <w:tc>
          <w:tcPr>
            <w:tcW w:w="851" w:type="dxa"/>
            <w:tcBorders>
              <w:bottom w:val="single" w:sz="8" w:space="0" w:color="auto"/>
            </w:tcBorders>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Cores / Threads</w:t>
            </w:r>
          </w:p>
        </w:tc>
        <w:tc>
          <w:tcPr>
            <w:tcW w:w="283" w:type="dxa"/>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p>
        </w:tc>
        <w:tc>
          <w:tcPr>
            <w:tcW w:w="1134" w:type="dxa"/>
            <w:tcBorders>
              <w:bottom w:val="single" w:sz="8" w:space="0" w:color="auto"/>
            </w:tcBorders>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Intel</w:t>
            </w:r>
            <w:r w:rsidRPr="00C756E7">
              <w:rPr>
                <w:rFonts w:ascii="Arial" w:hAnsi="Arial" w:cs="Arial"/>
                <w:b/>
                <w:bCs/>
                <w:color w:val="000000" w:themeColor="text1"/>
                <w:sz w:val="18"/>
                <w:szCs w:val="18"/>
                <w:vertAlign w:val="superscript"/>
                <w:lang w:eastAsia="de-DE"/>
              </w:rPr>
              <w:t>®</w:t>
            </w:r>
            <w:r w:rsidRPr="00C756E7">
              <w:rPr>
                <w:rFonts w:ascii="Arial" w:hAnsi="Arial" w:cs="Arial"/>
                <w:b/>
                <w:bCs/>
                <w:color w:val="000000" w:themeColor="text1"/>
                <w:sz w:val="18"/>
                <w:szCs w:val="18"/>
                <w:lang w:eastAsia="de-DE"/>
              </w:rPr>
              <w:t xml:space="preserve"> Smart Cache [MB]</w:t>
            </w:r>
          </w:p>
        </w:tc>
        <w:tc>
          <w:tcPr>
            <w:tcW w:w="284" w:type="dxa"/>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p>
        </w:tc>
        <w:tc>
          <w:tcPr>
            <w:tcW w:w="1276" w:type="dxa"/>
            <w:tcBorders>
              <w:bottom w:val="single" w:sz="8" w:space="0" w:color="auto"/>
            </w:tcBorders>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Clock/ Burst</w:t>
            </w:r>
          </w:p>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[GHz]</w:t>
            </w:r>
          </w:p>
        </w:tc>
        <w:tc>
          <w:tcPr>
            <w:tcW w:w="283" w:type="dxa"/>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p>
        </w:tc>
        <w:tc>
          <w:tcPr>
            <w:tcW w:w="851" w:type="dxa"/>
            <w:tcBorders>
              <w:bottom w:val="single" w:sz="8" w:space="0" w:color="auto"/>
            </w:tcBorders>
            <w:vAlign w:val="center"/>
          </w:tcPr>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 xml:space="preserve">TDP </w:t>
            </w:r>
          </w:p>
          <w:p w:rsidR="00FD7A40" w:rsidRPr="00C756E7" w:rsidRDefault="00FD7A40" w:rsidP="005440D1">
            <w:pPr>
              <w:spacing w:line="360" w:lineRule="auto"/>
              <w:jc w:val="center"/>
              <w:rPr>
                <w:rFonts w:ascii="Arial" w:hAnsi="Arial" w:cs="Arial"/>
                <w:b/>
                <w:bCs/>
                <w:color w:val="000000" w:themeColor="text1"/>
                <w:sz w:val="18"/>
                <w:szCs w:val="18"/>
                <w:lang w:eastAsia="de-DE"/>
              </w:rPr>
            </w:pPr>
            <w:r w:rsidRPr="00C756E7">
              <w:rPr>
                <w:rFonts w:ascii="Arial" w:hAnsi="Arial" w:cs="Arial"/>
                <w:b/>
                <w:bCs/>
                <w:color w:val="000000" w:themeColor="text1"/>
                <w:sz w:val="18"/>
                <w:szCs w:val="18"/>
                <w:lang w:eastAsia="de-DE"/>
              </w:rPr>
              <w:t>[W]</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467ACD">
            <w:pPr>
              <w:rPr>
                <w:rFonts w:ascii="Arial" w:hAnsi="Arial" w:cs="Arial"/>
                <w:b/>
                <w:color w:val="000000" w:themeColor="text1"/>
                <w:sz w:val="18"/>
                <w:szCs w:val="18"/>
                <w:lang w:val="it-IT"/>
              </w:rPr>
            </w:pPr>
            <w:r w:rsidRPr="00C756E7">
              <w:rPr>
                <w:rFonts w:ascii="Arial" w:hAnsi="Arial" w:cs="Arial"/>
                <w:b/>
                <w:bCs/>
                <w:color w:val="000000" w:themeColor="text1"/>
                <w:sz w:val="18"/>
                <w:szCs w:val="18"/>
                <w:lang w:val="it-IT" w:eastAsia="de-DE"/>
              </w:rPr>
              <w:t>Intel</w:t>
            </w:r>
            <w:r w:rsidRPr="00C756E7">
              <w:rPr>
                <w:rFonts w:ascii="Arial" w:hAnsi="Arial" w:cs="Arial"/>
                <w:b/>
                <w:bCs/>
                <w:color w:val="000000" w:themeColor="text1"/>
                <w:sz w:val="18"/>
                <w:szCs w:val="18"/>
                <w:vertAlign w:val="superscript"/>
                <w:lang w:val="it-IT" w:eastAsia="de-DE"/>
              </w:rPr>
              <w:t>®</w:t>
            </w:r>
            <w:r w:rsidRPr="00C756E7">
              <w:rPr>
                <w:rFonts w:ascii="Arial" w:hAnsi="Arial" w:cs="Arial"/>
                <w:b/>
                <w:bCs/>
                <w:color w:val="000000" w:themeColor="text1"/>
                <w:sz w:val="18"/>
                <w:szCs w:val="18"/>
                <w:lang w:val="it-IT" w:eastAsia="de-DE"/>
              </w:rPr>
              <w:t xml:space="preserve"> Xeon</w:t>
            </w:r>
            <w:r w:rsidR="00467ACD" w:rsidRPr="00C756E7">
              <w:rPr>
                <w:rFonts w:ascii="Arial" w:hAnsi="Arial" w:cs="Arial"/>
                <w:b/>
                <w:bCs/>
                <w:color w:val="000000" w:themeColor="text1"/>
                <w:sz w:val="18"/>
                <w:szCs w:val="18"/>
                <w:vertAlign w:val="superscript"/>
                <w:lang w:val="it-IT" w:eastAsia="de-DE"/>
              </w:rPr>
              <w:t>®</w:t>
            </w:r>
            <w:r w:rsidRPr="00C756E7">
              <w:rPr>
                <w:rFonts w:ascii="Arial" w:hAnsi="Arial" w:cs="Arial"/>
                <w:b/>
                <w:bCs/>
                <w:color w:val="000000" w:themeColor="text1"/>
                <w:sz w:val="18"/>
                <w:szCs w:val="18"/>
                <w:lang w:val="it-IT" w:eastAsia="de-DE"/>
              </w:rPr>
              <w:t xml:space="preserve"> E3-1505M v6</w:t>
            </w:r>
          </w:p>
        </w:tc>
        <w:tc>
          <w:tcPr>
            <w:tcW w:w="283" w:type="dxa"/>
            <w:vAlign w:val="center"/>
          </w:tcPr>
          <w:p w:rsidR="00FD7A40" w:rsidRPr="00C756E7" w:rsidRDefault="00FD7A40" w:rsidP="005440D1">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4/8</w:t>
            </w:r>
          </w:p>
        </w:tc>
        <w:tc>
          <w:tcPr>
            <w:tcW w:w="283" w:type="dxa"/>
            <w:vAlign w:val="center"/>
          </w:tcPr>
          <w:p w:rsidR="00FD7A40" w:rsidRPr="00C756E7" w:rsidRDefault="00FD7A40" w:rsidP="005440D1">
            <w:pPr>
              <w:jc w:val="center"/>
              <w:rPr>
                <w:rFonts w:ascii="Arial" w:hAnsi="Arial" w:cs="Arial"/>
                <w:bCs/>
                <w:color w:val="000000" w:themeColor="text1"/>
                <w:sz w:val="18"/>
                <w:szCs w:val="18"/>
                <w:lang w:eastAsia="de-DE"/>
              </w:rPr>
            </w:pPr>
          </w:p>
        </w:tc>
        <w:tc>
          <w:tcPr>
            <w:tcW w:w="1134"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8</w:t>
            </w:r>
          </w:p>
        </w:tc>
        <w:tc>
          <w:tcPr>
            <w:tcW w:w="284" w:type="dxa"/>
            <w:vAlign w:val="center"/>
          </w:tcPr>
          <w:p w:rsidR="00FD7A40" w:rsidRPr="00C756E7" w:rsidRDefault="00FD7A40" w:rsidP="005440D1">
            <w:pPr>
              <w:jc w:val="center"/>
              <w:rPr>
                <w:rFonts w:ascii="Arial" w:hAnsi="Arial" w:cs="Arial"/>
                <w:color w:val="000000" w:themeColor="text1"/>
                <w:sz w:val="18"/>
                <w:szCs w:val="18"/>
              </w:rPr>
            </w:pPr>
          </w:p>
        </w:tc>
        <w:tc>
          <w:tcPr>
            <w:tcW w:w="1276" w:type="dxa"/>
            <w:tcBorders>
              <w:top w:val="single" w:sz="8" w:space="0" w:color="auto"/>
              <w:bottom w:val="single" w:sz="8" w:space="0" w:color="auto"/>
            </w:tcBorders>
            <w:vAlign w:val="center"/>
          </w:tcPr>
          <w:p w:rsidR="00FD7A40" w:rsidRPr="00C756E7" w:rsidRDefault="00FD7A40" w:rsidP="00954B75">
            <w:pPr>
              <w:jc w:val="center"/>
              <w:rPr>
                <w:rFonts w:ascii="Arial" w:hAnsi="Arial" w:cs="Arial"/>
                <w:color w:val="000000" w:themeColor="text1"/>
                <w:sz w:val="18"/>
                <w:szCs w:val="18"/>
              </w:rPr>
            </w:pPr>
            <w:r w:rsidRPr="00C756E7">
              <w:rPr>
                <w:rFonts w:ascii="Arial" w:hAnsi="Arial" w:cs="Arial"/>
                <w:color w:val="000000" w:themeColor="text1"/>
                <w:sz w:val="18"/>
                <w:szCs w:val="18"/>
              </w:rPr>
              <w:t>3.0/4.0</w:t>
            </w:r>
          </w:p>
        </w:tc>
        <w:tc>
          <w:tcPr>
            <w:tcW w:w="283" w:type="dxa"/>
            <w:vAlign w:val="center"/>
          </w:tcPr>
          <w:p w:rsidR="00FD7A40" w:rsidRPr="00C756E7" w:rsidRDefault="00FD7A40" w:rsidP="005440D1">
            <w:pPr>
              <w:jc w:val="center"/>
              <w:rPr>
                <w:rFonts w:ascii="Arial" w:hAnsi="Arial" w:cs="Arial"/>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45/35</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lang w:val="it-IT"/>
              </w:rPr>
            </w:pPr>
            <w:r w:rsidRPr="00C756E7">
              <w:rPr>
                <w:rFonts w:ascii="Arial" w:hAnsi="Arial" w:cs="Arial"/>
                <w:b/>
                <w:bCs/>
                <w:color w:val="000000" w:themeColor="text1"/>
                <w:sz w:val="18"/>
                <w:szCs w:val="18"/>
                <w:lang w:val="it-IT" w:eastAsia="de-DE"/>
              </w:rPr>
              <w:t>Intel</w:t>
            </w:r>
            <w:r w:rsidRPr="00C756E7">
              <w:rPr>
                <w:rFonts w:ascii="Arial" w:hAnsi="Arial" w:cs="Arial"/>
                <w:b/>
                <w:bCs/>
                <w:color w:val="000000" w:themeColor="text1"/>
                <w:sz w:val="18"/>
                <w:szCs w:val="18"/>
                <w:vertAlign w:val="superscript"/>
                <w:lang w:val="it-IT" w:eastAsia="de-DE"/>
              </w:rPr>
              <w:t>®</w:t>
            </w:r>
            <w:r w:rsidRPr="00C756E7">
              <w:rPr>
                <w:rFonts w:ascii="Arial" w:hAnsi="Arial" w:cs="Arial"/>
                <w:b/>
                <w:bCs/>
                <w:color w:val="000000" w:themeColor="text1"/>
                <w:sz w:val="18"/>
                <w:szCs w:val="18"/>
                <w:lang w:val="it-IT" w:eastAsia="de-DE"/>
              </w:rPr>
              <w:t xml:space="preserve"> Xeon</w:t>
            </w:r>
            <w:r w:rsidR="00467ACD" w:rsidRPr="00C756E7">
              <w:rPr>
                <w:rFonts w:ascii="Arial" w:hAnsi="Arial" w:cs="Arial"/>
                <w:b/>
                <w:bCs/>
                <w:color w:val="000000" w:themeColor="text1"/>
                <w:sz w:val="18"/>
                <w:szCs w:val="18"/>
                <w:vertAlign w:val="superscript"/>
                <w:lang w:val="it-IT" w:eastAsia="de-DE"/>
              </w:rPr>
              <w:t>®</w:t>
            </w:r>
            <w:r w:rsidRPr="00C756E7">
              <w:rPr>
                <w:rFonts w:ascii="Arial" w:hAnsi="Arial" w:cs="Arial"/>
                <w:b/>
                <w:bCs/>
                <w:color w:val="000000" w:themeColor="text1"/>
                <w:sz w:val="18"/>
                <w:szCs w:val="18"/>
                <w:lang w:val="it-IT" w:eastAsia="de-DE"/>
              </w:rPr>
              <w:t>™ E3-1505L v6</w:t>
            </w:r>
          </w:p>
        </w:tc>
        <w:tc>
          <w:tcPr>
            <w:tcW w:w="283" w:type="dxa"/>
            <w:vAlign w:val="center"/>
          </w:tcPr>
          <w:p w:rsidR="00FD7A40" w:rsidRPr="00C756E7" w:rsidRDefault="00FD7A40" w:rsidP="00366323">
            <w:pPr>
              <w:jc w:val="center"/>
              <w:rPr>
                <w:rFonts w:ascii="Arial" w:hAnsi="Arial" w:cs="Arial"/>
                <w:b/>
                <w:color w:val="000000" w:themeColor="text1"/>
                <w:sz w:val="18"/>
                <w:szCs w:val="18"/>
                <w:lang w:val="it-IT"/>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lang w:val="it-IT"/>
              </w:rPr>
            </w:pPr>
            <w:r w:rsidRPr="00C756E7">
              <w:rPr>
                <w:rFonts w:ascii="Arial" w:hAnsi="Arial" w:cs="Arial"/>
                <w:color w:val="000000" w:themeColor="text1"/>
                <w:sz w:val="18"/>
                <w:szCs w:val="18"/>
                <w:lang w:val="it-IT"/>
              </w:rPr>
              <w:t>4/8</w:t>
            </w:r>
          </w:p>
        </w:tc>
        <w:tc>
          <w:tcPr>
            <w:tcW w:w="283" w:type="dxa"/>
            <w:vAlign w:val="center"/>
          </w:tcPr>
          <w:p w:rsidR="00FD7A40" w:rsidRPr="00C756E7" w:rsidRDefault="00FD7A40" w:rsidP="00366323">
            <w:pPr>
              <w:jc w:val="center"/>
              <w:rPr>
                <w:rFonts w:ascii="Arial" w:hAnsi="Arial" w:cs="Arial"/>
                <w:bCs/>
                <w:color w:val="000000" w:themeColor="text1"/>
                <w:sz w:val="18"/>
                <w:szCs w:val="18"/>
                <w:lang w:val="it-IT" w:eastAsia="de-DE"/>
              </w:rPr>
            </w:pPr>
          </w:p>
        </w:tc>
        <w:tc>
          <w:tcPr>
            <w:tcW w:w="1134"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lang w:val="it-IT"/>
              </w:rPr>
            </w:pPr>
            <w:r w:rsidRPr="00C756E7">
              <w:rPr>
                <w:rFonts w:ascii="Arial" w:hAnsi="Arial" w:cs="Arial"/>
                <w:color w:val="000000" w:themeColor="text1"/>
                <w:sz w:val="18"/>
                <w:szCs w:val="18"/>
                <w:lang w:val="it-IT"/>
              </w:rPr>
              <w:t>8</w:t>
            </w:r>
          </w:p>
        </w:tc>
        <w:tc>
          <w:tcPr>
            <w:tcW w:w="284" w:type="dxa"/>
            <w:vAlign w:val="center"/>
          </w:tcPr>
          <w:p w:rsidR="00FD7A40" w:rsidRPr="00C756E7" w:rsidRDefault="00FD7A40" w:rsidP="00366323">
            <w:pPr>
              <w:jc w:val="center"/>
              <w:rPr>
                <w:rFonts w:ascii="Arial" w:hAnsi="Arial" w:cs="Arial"/>
                <w:color w:val="000000" w:themeColor="text1"/>
                <w:sz w:val="18"/>
                <w:szCs w:val="18"/>
                <w:lang w:val="it-IT"/>
              </w:rPr>
            </w:pPr>
          </w:p>
        </w:tc>
        <w:tc>
          <w:tcPr>
            <w:tcW w:w="1276"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lang w:val="it-IT"/>
              </w:rPr>
            </w:pPr>
            <w:r w:rsidRPr="00C756E7">
              <w:rPr>
                <w:rFonts w:ascii="Arial" w:hAnsi="Arial" w:cs="Arial"/>
                <w:color w:val="000000" w:themeColor="text1"/>
                <w:sz w:val="18"/>
                <w:szCs w:val="18"/>
                <w:lang w:val="it-IT"/>
              </w:rPr>
              <w:t>2.2/3.0</w:t>
            </w:r>
          </w:p>
        </w:tc>
        <w:tc>
          <w:tcPr>
            <w:tcW w:w="283" w:type="dxa"/>
            <w:vAlign w:val="center"/>
          </w:tcPr>
          <w:p w:rsidR="00FD7A40" w:rsidRPr="00C756E7" w:rsidRDefault="00FD7A40" w:rsidP="00366323">
            <w:pPr>
              <w:jc w:val="center"/>
              <w:rPr>
                <w:rFonts w:ascii="Arial" w:hAnsi="Arial" w:cs="Arial"/>
                <w:color w:val="000000" w:themeColor="text1"/>
                <w:sz w:val="18"/>
                <w:szCs w:val="18"/>
                <w:lang w:val="it-IT"/>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lang w:val="it-IT"/>
              </w:rPr>
            </w:pPr>
            <w:r w:rsidRPr="00C756E7">
              <w:rPr>
                <w:rFonts w:ascii="Arial" w:hAnsi="Arial" w:cs="Arial"/>
                <w:color w:val="000000" w:themeColor="text1"/>
                <w:sz w:val="18"/>
                <w:szCs w:val="18"/>
                <w:lang w:val="it-IT"/>
              </w:rPr>
              <w:t>25</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lang w:val="en-US"/>
              </w:rPr>
            </w:pPr>
            <w:r w:rsidRPr="00C756E7">
              <w:rPr>
                <w:rFonts w:ascii="Arial" w:hAnsi="Arial" w:cs="Arial"/>
                <w:b/>
                <w:color w:val="000000" w:themeColor="text1"/>
                <w:sz w:val="18"/>
                <w:szCs w:val="18"/>
                <w:lang w:val="en-US"/>
              </w:rPr>
              <w:t>Intel</w:t>
            </w:r>
            <w:r w:rsidRPr="00C756E7">
              <w:rPr>
                <w:rFonts w:ascii="Arial" w:hAnsi="Arial" w:cs="Arial"/>
                <w:b/>
                <w:color w:val="000000" w:themeColor="text1"/>
                <w:sz w:val="18"/>
                <w:szCs w:val="18"/>
                <w:vertAlign w:val="superscript"/>
                <w:lang w:val="en-US"/>
              </w:rPr>
              <w:t>®</w:t>
            </w:r>
            <w:r w:rsidRPr="00C756E7">
              <w:rPr>
                <w:rFonts w:ascii="Arial" w:hAnsi="Arial" w:cs="Arial"/>
                <w:b/>
                <w:color w:val="000000" w:themeColor="text1"/>
                <w:sz w:val="18"/>
                <w:szCs w:val="18"/>
                <w:lang w:val="en-US"/>
              </w:rPr>
              <w:t xml:space="preserve"> Core™ i7-7820EQ</w:t>
            </w:r>
          </w:p>
        </w:tc>
        <w:tc>
          <w:tcPr>
            <w:tcW w:w="283" w:type="dxa"/>
            <w:vAlign w:val="center"/>
          </w:tcPr>
          <w:p w:rsidR="00FD7A40" w:rsidRPr="00C756E7" w:rsidRDefault="00FD7A40" w:rsidP="005440D1">
            <w:pPr>
              <w:jc w:val="center"/>
              <w:rPr>
                <w:rFonts w:ascii="Arial" w:hAnsi="Arial" w:cs="Arial"/>
                <w:b/>
                <w:color w:val="000000" w:themeColor="text1"/>
                <w:sz w:val="18"/>
                <w:szCs w:val="18"/>
                <w:lang w:val="en-US"/>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4/8</w:t>
            </w:r>
          </w:p>
        </w:tc>
        <w:tc>
          <w:tcPr>
            <w:tcW w:w="283" w:type="dxa"/>
            <w:vAlign w:val="center"/>
          </w:tcPr>
          <w:p w:rsidR="00FD7A40" w:rsidRPr="00C756E7" w:rsidRDefault="00FD7A40" w:rsidP="005440D1">
            <w:pPr>
              <w:jc w:val="center"/>
              <w:rPr>
                <w:rFonts w:ascii="Arial" w:hAnsi="Arial" w:cs="Arial"/>
                <w:bCs/>
                <w:color w:val="000000" w:themeColor="text1"/>
                <w:sz w:val="18"/>
                <w:szCs w:val="18"/>
                <w:lang w:val="en-US" w:eastAsia="de-DE"/>
              </w:rPr>
            </w:pPr>
          </w:p>
        </w:tc>
        <w:tc>
          <w:tcPr>
            <w:tcW w:w="1134"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8</w:t>
            </w:r>
          </w:p>
        </w:tc>
        <w:tc>
          <w:tcPr>
            <w:tcW w:w="284" w:type="dxa"/>
            <w:vAlign w:val="center"/>
          </w:tcPr>
          <w:p w:rsidR="00FD7A40" w:rsidRPr="00C756E7" w:rsidRDefault="00FD7A40" w:rsidP="005440D1">
            <w:pPr>
              <w:jc w:val="center"/>
              <w:rPr>
                <w:rFonts w:ascii="Arial" w:hAnsi="Arial" w:cs="Arial"/>
                <w:color w:val="000000" w:themeColor="text1"/>
                <w:sz w:val="18"/>
                <w:szCs w:val="18"/>
                <w:lang w:val="en-US"/>
              </w:rPr>
            </w:pPr>
          </w:p>
        </w:tc>
        <w:tc>
          <w:tcPr>
            <w:tcW w:w="1276" w:type="dxa"/>
            <w:tcBorders>
              <w:top w:val="single" w:sz="8" w:space="0" w:color="auto"/>
              <w:bottom w:val="single" w:sz="8" w:space="0" w:color="auto"/>
            </w:tcBorders>
            <w:vAlign w:val="center"/>
          </w:tcPr>
          <w:p w:rsidR="00FD7A40" w:rsidRPr="00C756E7" w:rsidRDefault="00FD7A40" w:rsidP="00E401F7">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3.0/3.7</w:t>
            </w:r>
          </w:p>
        </w:tc>
        <w:tc>
          <w:tcPr>
            <w:tcW w:w="283" w:type="dxa"/>
            <w:vAlign w:val="center"/>
          </w:tcPr>
          <w:p w:rsidR="00FD7A40" w:rsidRPr="00C756E7" w:rsidRDefault="00FD7A40" w:rsidP="005440D1">
            <w:pPr>
              <w:jc w:val="center"/>
              <w:rPr>
                <w:rFonts w:ascii="Arial" w:hAnsi="Arial" w:cs="Arial"/>
                <w:color w:val="000000" w:themeColor="text1"/>
                <w:sz w:val="18"/>
                <w:szCs w:val="18"/>
                <w:lang w:val="en-US"/>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45/35</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lang w:val="en-US"/>
              </w:rPr>
            </w:pPr>
            <w:r w:rsidRPr="00C756E7">
              <w:rPr>
                <w:rFonts w:ascii="Arial" w:hAnsi="Arial" w:cs="Arial"/>
                <w:b/>
                <w:color w:val="000000" w:themeColor="text1"/>
                <w:sz w:val="18"/>
                <w:szCs w:val="18"/>
                <w:lang w:val="en-US"/>
              </w:rPr>
              <w:t>Intel</w:t>
            </w:r>
            <w:r w:rsidRPr="00C756E7">
              <w:rPr>
                <w:rFonts w:ascii="Arial" w:hAnsi="Arial" w:cs="Arial"/>
                <w:b/>
                <w:color w:val="000000" w:themeColor="text1"/>
                <w:sz w:val="18"/>
                <w:szCs w:val="18"/>
                <w:vertAlign w:val="superscript"/>
                <w:lang w:val="en-US"/>
              </w:rPr>
              <w:t>®</w:t>
            </w:r>
            <w:r w:rsidRPr="00C756E7">
              <w:rPr>
                <w:rFonts w:ascii="Arial" w:hAnsi="Arial" w:cs="Arial"/>
                <w:b/>
                <w:color w:val="000000" w:themeColor="text1"/>
                <w:sz w:val="18"/>
                <w:szCs w:val="18"/>
                <w:lang w:val="en-US"/>
              </w:rPr>
              <w:t xml:space="preserve"> Core™ i5-7440EQ</w:t>
            </w:r>
          </w:p>
        </w:tc>
        <w:tc>
          <w:tcPr>
            <w:tcW w:w="283" w:type="dxa"/>
            <w:vAlign w:val="center"/>
          </w:tcPr>
          <w:p w:rsidR="00FD7A40" w:rsidRPr="00C756E7" w:rsidRDefault="00FD7A40" w:rsidP="005440D1">
            <w:pPr>
              <w:jc w:val="center"/>
              <w:rPr>
                <w:rFonts w:ascii="Arial" w:hAnsi="Arial" w:cs="Arial"/>
                <w:b/>
                <w:color w:val="000000" w:themeColor="text1"/>
                <w:sz w:val="18"/>
                <w:szCs w:val="18"/>
                <w:lang w:val="en-US"/>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4/4</w:t>
            </w:r>
          </w:p>
        </w:tc>
        <w:tc>
          <w:tcPr>
            <w:tcW w:w="283" w:type="dxa"/>
            <w:vAlign w:val="center"/>
          </w:tcPr>
          <w:p w:rsidR="00FD7A40" w:rsidRPr="00C756E7" w:rsidRDefault="00FD7A40" w:rsidP="005440D1">
            <w:pPr>
              <w:jc w:val="center"/>
              <w:rPr>
                <w:rFonts w:ascii="Arial" w:hAnsi="Arial" w:cs="Arial"/>
                <w:bCs/>
                <w:color w:val="000000" w:themeColor="text1"/>
                <w:sz w:val="18"/>
                <w:szCs w:val="18"/>
                <w:lang w:val="en-US" w:eastAsia="de-DE"/>
              </w:rPr>
            </w:pPr>
          </w:p>
        </w:tc>
        <w:tc>
          <w:tcPr>
            <w:tcW w:w="1134"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6</w:t>
            </w:r>
          </w:p>
        </w:tc>
        <w:tc>
          <w:tcPr>
            <w:tcW w:w="284" w:type="dxa"/>
            <w:vAlign w:val="center"/>
          </w:tcPr>
          <w:p w:rsidR="00FD7A40" w:rsidRPr="00C756E7" w:rsidRDefault="00FD7A40" w:rsidP="005440D1">
            <w:pPr>
              <w:jc w:val="center"/>
              <w:rPr>
                <w:rFonts w:ascii="Arial" w:hAnsi="Arial" w:cs="Arial"/>
                <w:color w:val="000000" w:themeColor="text1"/>
                <w:sz w:val="18"/>
                <w:szCs w:val="18"/>
                <w:lang w:val="en-US"/>
              </w:rPr>
            </w:pPr>
          </w:p>
        </w:tc>
        <w:tc>
          <w:tcPr>
            <w:tcW w:w="1276" w:type="dxa"/>
            <w:tcBorders>
              <w:top w:val="single" w:sz="8" w:space="0" w:color="auto"/>
              <w:bottom w:val="single" w:sz="8" w:space="0" w:color="auto"/>
            </w:tcBorders>
            <w:vAlign w:val="center"/>
          </w:tcPr>
          <w:p w:rsidR="00FD7A40" w:rsidRPr="00C756E7" w:rsidRDefault="00FD7A40" w:rsidP="00E401F7">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2.9/3.6</w:t>
            </w:r>
          </w:p>
        </w:tc>
        <w:tc>
          <w:tcPr>
            <w:tcW w:w="283" w:type="dxa"/>
            <w:vAlign w:val="center"/>
          </w:tcPr>
          <w:p w:rsidR="00FD7A40" w:rsidRPr="00C756E7" w:rsidRDefault="00FD7A40" w:rsidP="005440D1">
            <w:pPr>
              <w:jc w:val="center"/>
              <w:rPr>
                <w:rFonts w:ascii="Arial" w:hAnsi="Arial" w:cs="Arial"/>
                <w:color w:val="000000" w:themeColor="text1"/>
                <w:sz w:val="18"/>
                <w:szCs w:val="18"/>
                <w:lang w:val="en-US"/>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lang w:val="en-US"/>
              </w:rPr>
            </w:pPr>
            <w:r w:rsidRPr="00C756E7">
              <w:rPr>
                <w:rFonts w:ascii="Arial" w:hAnsi="Arial" w:cs="Arial"/>
                <w:color w:val="000000" w:themeColor="text1"/>
                <w:sz w:val="18"/>
                <w:szCs w:val="18"/>
                <w:lang w:val="en-US"/>
              </w:rPr>
              <w:t>45/35</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rPr>
            </w:pPr>
            <w:r w:rsidRPr="00C756E7">
              <w:rPr>
                <w:rFonts w:ascii="Arial" w:hAnsi="Arial" w:cs="Arial"/>
                <w:b/>
                <w:color w:val="000000" w:themeColor="text1"/>
                <w:sz w:val="18"/>
                <w:szCs w:val="18"/>
                <w:lang w:val="en-US"/>
              </w:rPr>
              <w:t>Intel</w:t>
            </w:r>
            <w:r w:rsidRPr="00C756E7">
              <w:rPr>
                <w:rFonts w:ascii="Arial" w:hAnsi="Arial" w:cs="Arial"/>
                <w:b/>
                <w:color w:val="000000" w:themeColor="text1"/>
                <w:sz w:val="18"/>
                <w:szCs w:val="18"/>
                <w:vertAlign w:val="superscript"/>
                <w:lang w:val="en-US"/>
              </w:rPr>
              <w:t>®</w:t>
            </w:r>
            <w:r w:rsidRPr="00C756E7">
              <w:rPr>
                <w:rFonts w:ascii="Arial" w:hAnsi="Arial" w:cs="Arial"/>
                <w:b/>
                <w:color w:val="000000" w:themeColor="text1"/>
                <w:sz w:val="18"/>
                <w:szCs w:val="18"/>
                <w:lang w:val="en-US"/>
              </w:rPr>
              <w:t xml:space="preserve"> Core™ i5-7442EQ</w:t>
            </w:r>
          </w:p>
        </w:tc>
        <w:tc>
          <w:tcPr>
            <w:tcW w:w="283" w:type="dxa"/>
            <w:vAlign w:val="center"/>
          </w:tcPr>
          <w:p w:rsidR="00FD7A40" w:rsidRPr="00C756E7" w:rsidRDefault="00FD7A40" w:rsidP="005440D1">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4/4</w:t>
            </w:r>
          </w:p>
        </w:tc>
        <w:tc>
          <w:tcPr>
            <w:tcW w:w="283" w:type="dxa"/>
            <w:vAlign w:val="center"/>
          </w:tcPr>
          <w:p w:rsidR="00FD7A40" w:rsidRPr="00C756E7" w:rsidRDefault="00FD7A40" w:rsidP="005440D1">
            <w:pPr>
              <w:jc w:val="center"/>
              <w:rPr>
                <w:rFonts w:ascii="Arial" w:hAnsi="Arial" w:cs="Arial"/>
                <w:bCs/>
                <w:color w:val="000000" w:themeColor="text1"/>
                <w:sz w:val="18"/>
                <w:szCs w:val="18"/>
                <w:lang w:eastAsia="de-DE"/>
              </w:rPr>
            </w:pPr>
          </w:p>
        </w:tc>
        <w:tc>
          <w:tcPr>
            <w:tcW w:w="1134"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6</w:t>
            </w:r>
          </w:p>
        </w:tc>
        <w:tc>
          <w:tcPr>
            <w:tcW w:w="284" w:type="dxa"/>
            <w:vAlign w:val="center"/>
          </w:tcPr>
          <w:p w:rsidR="00FD7A40" w:rsidRPr="00C756E7" w:rsidRDefault="00FD7A40" w:rsidP="005440D1">
            <w:pPr>
              <w:jc w:val="center"/>
              <w:rPr>
                <w:rFonts w:ascii="Arial" w:hAnsi="Arial" w:cs="Arial"/>
                <w:color w:val="000000" w:themeColor="text1"/>
                <w:sz w:val="18"/>
                <w:szCs w:val="18"/>
              </w:rPr>
            </w:pPr>
          </w:p>
        </w:tc>
        <w:tc>
          <w:tcPr>
            <w:tcW w:w="1276" w:type="dxa"/>
            <w:tcBorders>
              <w:top w:val="single" w:sz="8" w:space="0" w:color="auto"/>
              <w:bottom w:val="single" w:sz="8" w:space="0" w:color="auto"/>
            </w:tcBorders>
            <w:vAlign w:val="center"/>
          </w:tcPr>
          <w:p w:rsidR="00FD7A40" w:rsidRPr="00C756E7" w:rsidRDefault="00FD7A40" w:rsidP="00E401F7">
            <w:pPr>
              <w:jc w:val="center"/>
              <w:rPr>
                <w:rFonts w:ascii="Arial" w:hAnsi="Arial" w:cs="Arial"/>
                <w:color w:val="000000" w:themeColor="text1"/>
                <w:sz w:val="18"/>
                <w:szCs w:val="18"/>
              </w:rPr>
            </w:pPr>
            <w:r w:rsidRPr="00C756E7">
              <w:rPr>
                <w:rFonts w:ascii="Arial" w:hAnsi="Arial" w:cs="Arial"/>
                <w:color w:val="000000" w:themeColor="text1"/>
                <w:sz w:val="18"/>
                <w:szCs w:val="18"/>
              </w:rPr>
              <w:t>2.1/2.9</w:t>
            </w:r>
          </w:p>
        </w:tc>
        <w:tc>
          <w:tcPr>
            <w:tcW w:w="283" w:type="dxa"/>
            <w:vAlign w:val="center"/>
          </w:tcPr>
          <w:p w:rsidR="00FD7A40" w:rsidRPr="00C756E7" w:rsidRDefault="00FD7A40" w:rsidP="005440D1">
            <w:pPr>
              <w:jc w:val="center"/>
              <w:rPr>
                <w:rFonts w:ascii="Arial" w:hAnsi="Arial" w:cs="Arial"/>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5440D1">
            <w:pPr>
              <w:jc w:val="center"/>
              <w:rPr>
                <w:rFonts w:ascii="Arial" w:hAnsi="Arial" w:cs="Arial"/>
                <w:color w:val="000000" w:themeColor="text1"/>
                <w:sz w:val="18"/>
                <w:szCs w:val="18"/>
              </w:rPr>
            </w:pPr>
            <w:r w:rsidRPr="00C756E7">
              <w:rPr>
                <w:rFonts w:ascii="Arial" w:hAnsi="Arial" w:cs="Arial"/>
                <w:color w:val="000000" w:themeColor="text1"/>
                <w:sz w:val="18"/>
                <w:szCs w:val="18"/>
              </w:rPr>
              <w:t>25</w:t>
            </w:r>
          </w:p>
        </w:tc>
      </w:tr>
      <w:tr w:rsidR="00C756E7"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rPr>
            </w:pPr>
            <w:r w:rsidRPr="00C756E7">
              <w:rPr>
                <w:rFonts w:ascii="Arial" w:hAnsi="Arial" w:cs="Arial"/>
                <w:b/>
                <w:color w:val="000000" w:themeColor="text1"/>
                <w:sz w:val="18"/>
                <w:szCs w:val="18"/>
                <w:lang w:val="en-US"/>
              </w:rPr>
              <w:t>Intel</w:t>
            </w:r>
            <w:r w:rsidRPr="00C756E7">
              <w:rPr>
                <w:rFonts w:ascii="Arial" w:hAnsi="Arial" w:cs="Arial"/>
                <w:b/>
                <w:color w:val="000000" w:themeColor="text1"/>
                <w:sz w:val="18"/>
                <w:szCs w:val="18"/>
                <w:vertAlign w:val="superscript"/>
                <w:lang w:val="en-US"/>
              </w:rPr>
              <w:t>®</w:t>
            </w:r>
            <w:r w:rsidRPr="00C756E7">
              <w:rPr>
                <w:rFonts w:ascii="Arial" w:hAnsi="Arial" w:cs="Arial"/>
                <w:b/>
                <w:color w:val="000000" w:themeColor="text1"/>
                <w:sz w:val="18"/>
                <w:szCs w:val="18"/>
                <w:lang w:val="en-US"/>
              </w:rPr>
              <w:t xml:space="preserve"> Core™ i3-7100E</w:t>
            </w:r>
          </w:p>
        </w:tc>
        <w:tc>
          <w:tcPr>
            <w:tcW w:w="283" w:type="dxa"/>
            <w:vAlign w:val="center"/>
          </w:tcPr>
          <w:p w:rsidR="00FD7A40" w:rsidRPr="00C756E7" w:rsidRDefault="00FD7A40" w:rsidP="00366323">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2/4</w:t>
            </w:r>
          </w:p>
        </w:tc>
        <w:tc>
          <w:tcPr>
            <w:tcW w:w="283" w:type="dxa"/>
            <w:vAlign w:val="center"/>
          </w:tcPr>
          <w:p w:rsidR="00FD7A40" w:rsidRPr="00C756E7" w:rsidRDefault="00FD7A40" w:rsidP="00366323">
            <w:pPr>
              <w:jc w:val="center"/>
              <w:rPr>
                <w:rFonts w:ascii="Arial" w:hAnsi="Arial" w:cs="Arial"/>
                <w:bCs/>
                <w:color w:val="000000" w:themeColor="text1"/>
                <w:sz w:val="18"/>
                <w:szCs w:val="18"/>
                <w:lang w:eastAsia="de-DE"/>
              </w:rPr>
            </w:pPr>
          </w:p>
        </w:tc>
        <w:tc>
          <w:tcPr>
            <w:tcW w:w="1134"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3</w:t>
            </w:r>
          </w:p>
        </w:tc>
        <w:tc>
          <w:tcPr>
            <w:tcW w:w="284" w:type="dxa"/>
            <w:vAlign w:val="center"/>
          </w:tcPr>
          <w:p w:rsidR="00FD7A40" w:rsidRPr="00C756E7" w:rsidRDefault="00FD7A40" w:rsidP="00366323">
            <w:pPr>
              <w:jc w:val="center"/>
              <w:rPr>
                <w:rFonts w:ascii="Arial" w:hAnsi="Arial" w:cs="Arial"/>
                <w:color w:val="000000" w:themeColor="text1"/>
                <w:sz w:val="18"/>
                <w:szCs w:val="18"/>
              </w:rPr>
            </w:pPr>
          </w:p>
        </w:tc>
        <w:tc>
          <w:tcPr>
            <w:tcW w:w="1276"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2.9</w:t>
            </w:r>
          </w:p>
        </w:tc>
        <w:tc>
          <w:tcPr>
            <w:tcW w:w="283" w:type="dxa"/>
            <w:vAlign w:val="center"/>
          </w:tcPr>
          <w:p w:rsidR="00FD7A40" w:rsidRPr="00C756E7" w:rsidRDefault="00FD7A40" w:rsidP="00366323">
            <w:pPr>
              <w:jc w:val="center"/>
              <w:rPr>
                <w:rFonts w:ascii="Arial" w:hAnsi="Arial" w:cs="Arial"/>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35</w:t>
            </w:r>
          </w:p>
        </w:tc>
      </w:tr>
      <w:tr w:rsidR="00FD7A40" w:rsidRPr="00C756E7" w:rsidTr="00FD7A40">
        <w:trPr>
          <w:trHeight w:val="340"/>
        </w:trPr>
        <w:tc>
          <w:tcPr>
            <w:tcW w:w="2660" w:type="dxa"/>
            <w:tcBorders>
              <w:top w:val="single" w:sz="8" w:space="0" w:color="auto"/>
              <w:bottom w:val="single" w:sz="8" w:space="0" w:color="auto"/>
            </w:tcBorders>
            <w:vAlign w:val="center"/>
          </w:tcPr>
          <w:p w:rsidR="00FD7A40" w:rsidRPr="00C756E7" w:rsidRDefault="00FD7A40" w:rsidP="00FD7A40">
            <w:pPr>
              <w:rPr>
                <w:rFonts w:ascii="Arial" w:hAnsi="Arial" w:cs="Arial"/>
                <w:b/>
                <w:color w:val="000000" w:themeColor="text1"/>
                <w:sz w:val="18"/>
                <w:szCs w:val="18"/>
              </w:rPr>
            </w:pPr>
            <w:r w:rsidRPr="00C756E7">
              <w:rPr>
                <w:rFonts w:ascii="Arial" w:hAnsi="Arial" w:cs="Arial"/>
                <w:b/>
                <w:color w:val="000000" w:themeColor="text1"/>
                <w:sz w:val="18"/>
                <w:szCs w:val="18"/>
                <w:lang w:val="en-US"/>
              </w:rPr>
              <w:t>Intel</w:t>
            </w:r>
            <w:r w:rsidRPr="00C756E7">
              <w:rPr>
                <w:rFonts w:ascii="Arial" w:hAnsi="Arial" w:cs="Arial"/>
                <w:b/>
                <w:color w:val="000000" w:themeColor="text1"/>
                <w:sz w:val="18"/>
                <w:szCs w:val="18"/>
                <w:vertAlign w:val="superscript"/>
                <w:lang w:val="en-US"/>
              </w:rPr>
              <w:t>®</w:t>
            </w:r>
            <w:r w:rsidRPr="00C756E7">
              <w:rPr>
                <w:rFonts w:ascii="Arial" w:hAnsi="Arial" w:cs="Arial"/>
                <w:b/>
                <w:color w:val="000000" w:themeColor="text1"/>
                <w:sz w:val="18"/>
                <w:szCs w:val="18"/>
                <w:lang w:val="en-US"/>
              </w:rPr>
              <w:t xml:space="preserve"> Core™ i3-7102E</w:t>
            </w:r>
          </w:p>
        </w:tc>
        <w:tc>
          <w:tcPr>
            <w:tcW w:w="283" w:type="dxa"/>
            <w:vAlign w:val="center"/>
          </w:tcPr>
          <w:p w:rsidR="00FD7A40" w:rsidRPr="00C756E7" w:rsidRDefault="00FD7A40" w:rsidP="00366323">
            <w:pPr>
              <w:jc w:val="center"/>
              <w:rPr>
                <w:rFonts w:ascii="Arial" w:hAnsi="Arial" w:cs="Arial"/>
                <w:b/>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2/4</w:t>
            </w:r>
          </w:p>
        </w:tc>
        <w:tc>
          <w:tcPr>
            <w:tcW w:w="283" w:type="dxa"/>
            <w:vAlign w:val="center"/>
          </w:tcPr>
          <w:p w:rsidR="00FD7A40" w:rsidRPr="00C756E7" w:rsidRDefault="00FD7A40" w:rsidP="00366323">
            <w:pPr>
              <w:jc w:val="center"/>
              <w:rPr>
                <w:rFonts w:ascii="Arial" w:hAnsi="Arial" w:cs="Arial"/>
                <w:bCs/>
                <w:color w:val="000000" w:themeColor="text1"/>
                <w:sz w:val="18"/>
                <w:szCs w:val="18"/>
                <w:lang w:eastAsia="de-DE"/>
              </w:rPr>
            </w:pPr>
          </w:p>
        </w:tc>
        <w:tc>
          <w:tcPr>
            <w:tcW w:w="1134"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3</w:t>
            </w:r>
          </w:p>
        </w:tc>
        <w:tc>
          <w:tcPr>
            <w:tcW w:w="284" w:type="dxa"/>
            <w:vAlign w:val="center"/>
          </w:tcPr>
          <w:p w:rsidR="00FD7A40" w:rsidRPr="00C756E7" w:rsidRDefault="00FD7A40" w:rsidP="00366323">
            <w:pPr>
              <w:jc w:val="center"/>
              <w:rPr>
                <w:rFonts w:ascii="Arial" w:hAnsi="Arial" w:cs="Arial"/>
                <w:color w:val="000000" w:themeColor="text1"/>
                <w:sz w:val="18"/>
                <w:szCs w:val="18"/>
              </w:rPr>
            </w:pPr>
          </w:p>
        </w:tc>
        <w:tc>
          <w:tcPr>
            <w:tcW w:w="1276"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2.1</w:t>
            </w:r>
          </w:p>
        </w:tc>
        <w:tc>
          <w:tcPr>
            <w:tcW w:w="283" w:type="dxa"/>
            <w:vAlign w:val="center"/>
          </w:tcPr>
          <w:p w:rsidR="00FD7A40" w:rsidRPr="00C756E7" w:rsidRDefault="00FD7A40" w:rsidP="00366323">
            <w:pPr>
              <w:jc w:val="center"/>
              <w:rPr>
                <w:rFonts w:ascii="Arial" w:hAnsi="Arial" w:cs="Arial"/>
                <w:color w:val="000000" w:themeColor="text1"/>
                <w:sz w:val="18"/>
                <w:szCs w:val="18"/>
              </w:rPr>
            </w:pPr>
          </w:p>
        </w:tc>
        <w:tc>
          <w:tcPr>
            <w:tcW w:w="851" w:type="dxa"/>
            <w:tcBorders>
              <w:top w:val="single" w:sz="8" w:space="0" w:color="auto"/>
              <w:bottom w:val="single" w:sz="8" w:space="0" w:color="auto"/>
            </w:tcBorders>
            <w:vAlign w:val="center"/>
          </w:tcPr>
          <w:p w:rsidR="00FD7A40" w:rsidRPr="00C756E7" w:rsidRDefault="00FD7A40" w:rsidP="00366323">
            <w:pPr>
              <w:jc w:val="center"/>
              <w:rPr>
                <w:rFonts w:ascii="Arial" w:hAnsi="Arial" w:cs="Arial"/>
                <w:color w:val="000000" w:themeColor="text1"/>
                <w:sz w:val="18"/>
                <w:szCs w:val="18"/>
              </w:rPr>
            </w:pPr>
            <w:r w:rsidRPr="00C756E7">
              <w:rPr>
                <w:rFonts w:ascii="Arial" w:hAnsi="Arial" w:cs="Arial"/>
                <w:color w:val="000000" w:themeColor="text1"/>
                <w:sz w:val="18"/>
                <w:szCs w:val="18"/>
              </w:rPr>
              <w:t>25</w:t>
            </w:r>
          </w:p>
        </w:tc>
      </w:tr>
    </w:tbl>
    <w:p w:rsidR="003C3318" w:rsidRPr="00C756E7" w:rsidRDefault="003C3318" w:rsidP="00E50834">
      <w:pPr>
        <w:spacing w:line="360" w:lineRule="auto"/>
        <w:rPr>
          <w:rFonts w:ascii="Arial" w:hAnsi="Arial" w:cs="Arial"/>
          <w:color w:val="000000" w:themeColor="text1"/>
          <w:sz w:val="22"/>
          <w:szCs w:val="22"/>
          <w:lang w:val="en-US"/>
        </w:rPr>
      </w:pPr>
    </w:p>
    <w:p w:rsidR="00E50834" w:rsidRPr="00C756E7" w:rsidRDefault="00C756E7" w:rsidP="00C756E7">
      <w:pPr>
        <w:spacing w:line="360" w:lineRule="auto"/>
        <w:rPr>
          <w:rFonts w:ascii="Arial" w:eastAsiaTheme="minorEastAsia" w:hAnsi="Arial" w:cs="Arial"/>
          <w:color w:val="0070C0"/>
          <w:sz w:val="22"/>
          <w:szCs w:val="22"/>
          <w:lang w:val="en-GB" w:eastAsia="zh-TW"/>
        </w:rPr>
      </w:pPr>
      <w:r w:rsidRPr="00C756E7">
        <w:rPr>
          <w:rStyle w:val="Kommentarzeichen1"/>
          <w:rFonts w:ascii="Arial" w:eastAsiaTheme="minorEastAsia" w:hAnsi="Arial" w:cs="Arial" w:hint="eastAsia"/>
          <w:color w:val="000000" w:themeColor="text1"/>
          <w:sz w:val="22"/>
          <w:szCs w:val="22"/>
          <w:lang w:val="en-GB" w:eastAsia="zh-TW"/>
        </w:rPr>
        <w:lastRenderedPageBreak/>
        <w:t>全新</w:t>
      </w:r>
      <w:r w:rsidRPr="00C756E7">
        <w:rPr>
          <w:rStyle w:val="Kommentarzeichen1"/>
          <w:rFonts w:ascii="Arial" w:eastAsiaTheme="minorEastAsia" w:hAnsi="Arial" w:cs="Arial" w:hint="eastAsia"/>
          <w:color w:val="000000" w:themeColor="text1"/>
          <w:sz w:val="22"/>
          <w:szCs w:val="22"/>
          <w:lang w:val="en-GB" w:eastAsia="zh-TW"/>
        </w:rPr>
        <w:t>COM Express Basic conga-TS175</w:t>
      </w:r>
      <w:r w:rsidRPr="00C756E7">
        <w:rPr>
          <w:rStyle w:val="Kommentarzeichen1"/>
          <w:rFonts w:ascii="Arial" w:eastAsiaTheme="minorEastAsia" w:hAnsi="Arial" w:cs="Arial" w:hint="eastAsia"/>
          <w:color w:val="000000" w:themeColor="text1"/>
          <w:sz w:val="22"/>
          <w:szCs w:val="22"/>
          <w:lang w:val="en-GB" w:eastAsia="zh-TW"/>
        </w:rPr>
        <w:t>服务器模块</w:t>
      </w:r>
      <w:r w:rsidRPr="00C756E7">
        <w:rPr>
          <w:rStyle w:val="Kommentarzeichen1"/>
          <w:rFonts w:ascii="Arial" w:eastAsiaTheme="minorEastAsia" w:hAnsi="Arial" w:cs="Arial" w:hint="eastAsia"/>
          <w:color w:val="000000" w:themeColor="text1"/>
          <w:sz w:val="22"/>
          <w:szCs w:val="22"/>
          <w:lang w:val="en-GB" w:eastAsia="zh-TW"/>
        </w:rPr>
        <w:t xml:space="preserve"> </w:t>
      </w:r>
      <w:r w:rsidRPr="00C756E7">
        <w:rPr>
          <w:rStyle w:val="Kommentarzeichen1"/>
          <w:rFonts w:ascii="Arial" w:eastAsiaTheme="minorEastAsia" w:hAnsi="Arial" w:cs="Arial" w:hint="eastAsia"/>
          <w:color w:val="000000" w:themeColor="text1"/>
          <w:sz w:val="22"/>
          <w:szCs w:val="22"/>
          <w:lang w:val="en-GB" w:eastAsia="zh-TW"/>
        </w:rPr>
        <w:t>详情</w:t>
      </w:r>
      <w:r w:rsidR="00E746D2" w:rsidRPr="00E746D2">
        <w:rPr>
          <w:rFonts w:ascii="Arial" w:hAnsi="Arial" w:cs="Arial"/>
          <w:sz w:val="22"/>
          <w:szCs w:val="22"/>
          <w:lang w:val="en-US"/>
        </w:rPr>
        <w:t xml:space="preserve">: </w:t>
      </w:r>
      <w:hyperlink r:id="rId9" w:history="1">
        <w:r w:rsidR="00E746D2" w:rsidRPr="00E746D2">
          <w:rPr>
            <w:rStyle w:val="Hyperlink"/>
            <w:rFonts w:ascii="Arial" w:hAnsi="Arial" w:cs="Arial"/>
            <w:sz w:val="22"/>
            <w:szCs w:val="22"/>
            <w:lang w:val="en-US"/>
          </w:rPr>
          <w:t>http://www.congatec.com/en/products/com-express-type6/conga-ts175.html</w:t>
        </w:r>
      </w:hyperlink>
      <w:r w:rsidR="00E746D2" w:rsidRPr="00E746D2">
        <w:rPr>
          <w:rFonts w:ascii="Arial" w:hAnsi="Arial" w:cs="Arial"/>
          <w:sz w:val="22"/>
          <w:szCs w:val="22"/>
          <w:lang w:val="en-US"/>
        </w:rPr>
        <w:t xml:space="preserve"> </w:t>
      </w:r>
    </w:p>
    <w:p w:rsidR="002F1EC9" w:rsidRPr="009D5217" w:rsidRDefault="002F1EC9" w:rsidP="002F1EC9">
      <w:pPr>
        <w:spacing w:line="360" w:lineRule="auto"/>
        <w:rPr>
          <w:rFonts w:ascii="Arial" w:hAnsi="Arial" w:cs="Arial"/>
          <w:b/>
          <w:sz w:val="18"/>
          <w:szCs w:val="18"/>
          <w:lang w:val="en-US"/>
        </w:rPr>
      </w:pPr>
    </w:p>
    <w:p w:rsidR="005746D9" w:rsidRPr="00D916CC" w:rsidRDefault="005746D9" w:rsidP="005746D9">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0"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9D5217" w:rsidRDefault="003910AD" w:rsidP="003910AD">
      <w:pPr>
        <w:pStyle w:val="Standard1"/>
        <w:spacing w:before="120"/>
        <w:rPr>
          <w:rFonts w:ascii="Arial" w:hAnsi="Arial" w:cs="Arial"/>
          <w:sz w:val="18"/>
          <w:szCs w:val="18"/>
          <w:lang w:val="en-US"/>
        </w:rPr>
      </w:pPr>
    </w:p>
    <w:p w:rsidR="003910AD" w:rsidRPr="009D5217" w:rsidRDefault="00E746D2" w:rsidP="003910AD">
      <w:pPr>
        <w:pStyle w:val="Standard1"/>
        <w:spacing w:line="200" w:lineRule="atLeast"/>
        <w:jc w:val="center"/>
        <w:rPr>
          <w:rFonts w:ascii="Arial" w:hAnsi="Arial" w:cs="Arial"/>
          <w:i/>
          <w:iCs/>
          <w:sz w:val="18"/>
          <w:szCs w:val="18"/>
          <w:lang w:val="en-US"/>
        </w:rPr>
      </w:pPr>
      <w:r w:rsidRPr="00E746D2">
        <w:rPr>
          <w:rFonts w:ascii="Arial" w:hAnsi="Arial" w:cs="Arial"/>
          <w:sz w:val="18"/>
          <w:szCs w:val="18"/>
          <w:lang w:val="en-US"/>
        </w:rPr>
        <w:t>* * *</w:t>
      </w:r>
      <w:r w:rsidRPr="00E746D2">
        <w:rPr>
          <w:rFonts w:ascii="Arial" w:hAnsi="Arial" w:cs="Arial"/>
          <w:i/>
          <w:iCs/>
          <w:sz w:val="18"/>
          <w:szCs w:val="18"/>
          <w:lang w:val="en-US"/>
        </w:rPr>
        <w:t xml:space="preserve"> </w:t>
      </w:r>
    </w:p>
    <w:p w:rsidR="003910AD" w:rsidRPr="009D5217" w:rsidRDefault="003910AD" w:rsidP="003910AD">
      <w:pPr>
        <w:pStyle w:val="Standard1"/>
        <w:spacing w:line="200" w:lineRule="atLeast"/>
        <w:jc w:val="center"/>
        <w:rPr>
          <w:rFonts w:ascii="Arial" w:hAnsi="Arial" w:cs="Arial"/>
          <w:i/>
          <w:iCs/>
          <w:sz w:val="18"/>
          <w:szCs w:val="18"/>
          <w:lang w:val="en-US"/>
        </w:rPr>
      </w:pPr>
    </w:p>
    <w:p w:rsidR="003910AD" w:rsidRPr="009D5217" w:rsidRDefault="003E75BA" w:rsidP="003910AD">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 xml:space="preserve">Intel </w:t>
      </w:r>
      <w:r w:rsidR="00E746D2" w:rsidRPr="00E746D2">
        <w:rPr>
          <w:rFonts w:ascii="Arial" w:hAnsi="Arial" w:cs="Arial"/>
          <w:i/>
          <w:iCs/>
          <w:sz w:val="18"/>
          <w:szCs w:val="18"/>
          <w:lang w:val="en-US"/>
        </w:rPr>
        <w:t xml:space="preserve">and </w:t>
      </w:r>
      <w:r>
        <w:rPr>
          <w:rFonts w:ascii="Arial" w:hAnsi="Arial" w:cs="Arial"/>
          <w:i/>
          <w:iCs/>
          <w:sz w:val="18"/>
          <w:szCs w:val="18"/>
          <w:lang w:val="en-US"/>
        </w:rPr>
        <w:t>Intel Xeon</w:t>
      </w:r>
      <w:r w:rsidR="00CD57A1">
        <w:rPr>
          <w:rFonts w:ascii="Arial" w:hAnsi="Arial" w:cs="Arial"/>
          <w:i/>
          <w:iCs/>
          <w:sz w:val="18"/>
          <w:szCs w:val="18"/>
          <w:lang w:val="en-US"/>
        </w:rPr>
        <w:t xml:space="preserve">, </w:t>
      </w:r>
      <w:r w:rsidR="00E746D2" w:rsidRPr="00E746D2">
        <w:rPr>
          <w:rFonts w:ascii="Arial" w:hAnsi="Arial" w:cs="Arial"/>
          <w:i/>
          <w:iCs/>
          <w:sz w:val="18"/>
          <w:szCs w:val="18"/>
          <w:lang w:val="en-US"/>
        </w:rPr>
        <w:t xml:space="preserve">Core </w:t>
      </w:r>
      <w:r w:rsidR="00CD57A1">
        <w:rPr>
          <w:rFonts w:ascii="Arial" w:hAnsi="Arial" w:cs="Arial"/>
          <w:i/>
          <w:iCs/>
          <w:sz w:val="18"/>
          <w:szCs w:val="18"/>
          <w:lang w:val="en-US"/>
        </w:rPr>
        <w:t xml:space="preserve">and Optane </w:t>
      </w:r>
      <w:r w:rsidR="00E746D2" w:rsidRPr="00E746D2">
        <w:rPr>
          <w:rFonts w:ascii="Arial" w:hAnsi="Arial" w:cs="Arial"/>
          <w:i/>
          <w:iCs/>
          <w:sz w:val="18"/>
          <w:szCs w:val="18"/>
          <w:lang w:val="en-US"/>
        </w:rPr>
        <w:t xml:space="preserve">are registered trademarks of </w:t>
      </w:r>
      <w:r>
        <w:rPr>
          <w:rFonts w:ascii="Arial" w:hAnsi="Arial" w:cs="Arial"/>
          <w:i/>
          <w:iCs/>
          <w:sz w:val="18"/>
          <w:szCs w:val="18"/>
          <w:lang w:val="en-US"/>
        </w:rPr>
        <w:t xml:space="preserve">Intel </w:t>
      </w:r>
      <w:r w:rsidR="00E746D2" w:rsidRPr="00E746D2">
        <w:rPr>
          <w:rFonts w:ascii="Arial" w:hAnsi="Arial" w:cs="Arial"/>
          <w:i/>
          <w:iCs/>
          <w:sz w:val="18"/>
          <w:szCs w:val="18"/>
          <w:lang w:val="en-US"/>
        </w:rPr>
        <w:t>Corporation in the U.S. and other countries.</w:t>
      </w:r>
    </w:p>
    <w:p w:rsidR="00D108AC" w:rsidRPr="009D5217" w:rsidRDefault="00D108AC" w:rsidP="003910AD">
      <w:pPr>
        <w:pStyle w:val="Standard1"/>
        <w:ind w:right="283"/>
        <w:rPr>
          <w:rFonts w:ascii="Arial" w:hAnsi="Arial" w:cs="Arial"/>
          <w:i/>
          <w:iCs/>
          <w:kern w:val="2"/>
          <w:sz w:val="18"/>
          <w:szCs w:val="18"/>
          <w:lang w:val="en-US"/>
        </w:rPr>
      </w:pPr>
    </w:p>
    <w:sectPr w:rsidR="00D108AC" w:rsidRPr="009D5217"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173ED" w15:done="0"/>
  <w15:commentEx w15:paraId="21A5427B" w15:done="0"/>
  <w15:commentEx w15:paraId="5BF41F01" w15:done="0"/>
  <w15:commentEx w15:paraId="3F565D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40"/>
    <w:rsid w:val="00020D3F"/>
    <w:rsid w:val="0002258C"/>
    <w:rsid w:val="00026824"/>
    <w:rsid w:val="00033BFD"/>
    <w:rsid w:val="00050371"/>
    <w:rsid w:val="000570FA"/>
    <w:rsid w:val="0006037D"/>
    <w:rsid w:val="00067BDB"/>
    <w:rsid w:val="0007586B"/>
    <w:rsid w:val="0007622A"/>
    <w:rsid w:val="000869F6"/>
    <w:rsid w:val="00090330"/>
    <w:rsid w:val="0009058F"/>
    <w:rsid w:val="00095073"/>
    <w:rsid w:val="000C0067"/>
    <w:rsid w:val="000D0A98"/>
    <w:rsid w:val="000D7B8C"/>
    <w:rsid w:val="000E0079"/>
    <w:rsid w:val="000E736A"/>
    <w:rsid w:val="000F4229"/>
    <w:rsid w:val="0010462C"/>
    <w:rsid w:val="001069B2"/>
    <w:rsid w:val="001221FE"/>
    <w:rsid w:val="00125E8C"/>
    <w:rsid w:val="001357DA"/>
    <w:rsid w:val="001369C1"/>
    <w:rsid w:val="00140656"/>
    <w:rsid w:val="0014309A"/>
    <w:rsid w:val="00145D92"/>
    <w:rsid w:val="001537E3"/>
    <w:rsid w:val="001547B5"/>
    <w:rsid w:val="00157343"/>
    <w:rsid w:val="00167AD3"/>
    <w:rsid w:val="0017301A"/>
    <w:rsid w:val="001778E9"/>
    <w:rsid w:val="00180BD2"/>
    <w:rsid w:val="00183A97"/>
    <w:rsid w:val="00196145"/>
    <w:rsid w:val="001A1C17"/>
    <w:rsid w:val="001A6FF4"/>
    <w:rsid w:val="001B2782"/>
    <w:rsid w:val="001B39A3"/>
    <w:rsid w:val="001D428C"/>
    <w:rsid w:val="002018D7"/>
    <w:rsid w:val="00212286"/>
    <w:rsid w:val="002172C9"/>
    <w:rsid w:val="00230F39"/>
    <w:rsid w:val="00237C1E"/>
    <w:rsid w:val="00254EAE"/>
    <w:rsid w:val="00255042"/>
    <w:rsid w:val="002812FE"/>
    <w:rsid w:val="00284BA5"/>
    <w:rsid w:val="00293E03"/>
    <w:rsid w:val="002A3099"/>
    <w:rsid w:val="002A6B68"/>
    <w:rsid w:val="002B790E"/>
    <w:rsid w:val="002D2B9C"/>
    <w:rsid w:val="002D4F34"/>
    <w:rsid w:val="002D516E"/>
    <w:rsid w:val="002D586E"/>
    <w:rsid w:val="002D625D"/>
    <w:rsid w:val="002D7353"/>
    <w:rsid w:val="002E6944"/>
    <w:rsid w:val="002F03D5"/>
    <w:rsid w:val="002F1EC9"/>
    <w:rsid w:val="00300FF0"/>
    <w:rsid w:val="003026FD"/>
    <w:rsid w:val="00303198"/>
    <w:rsid w:val="0030773B"/>
    <w:rsid w:val="00312713"/>
    <w:rsid w:val="00315B5B"/>
    <w:rsid w:val="00317F77"/>
    <w:rsid w:val="00333FF5"/>
    <w:rsid w:val="003354C7"/>
    <w:rsid w:val="00341F3D"/>
    <w:rsid w:val="00351F11"/>
    <w:rsid w:val="00361A86"/>
    <w:rsid w:val="00362C21"/>
    <w:rsid w:val="003710B5"/>
    <w:rsid w:val="0037295B"/>
    <w:rsid w:val="003832EC"/>
    <w:rsid w:val="003836D9"/>
    <w:rsid w:val="003910AD"/>
    <w:rsid w:val="00395A0D"/>
    <w:rsid w:val="003B75A0"/>
    <w:rsid w:val="003C08FF"/>
    <w:rsid w:val="003C3318"/>
    <w:rsid w:val="003C5916"/>
    <w:rsid w:val="003C6CDD"/>
    <w:rsid w:val="003D344F"/>
    <w:rsid w:val="003D7246"/>
    <w:rsid w:val="003E702A"/>
    <w:rsid w:val="003E75BA"/>
    <w:rsid w:val="003F62AB"/>
    <w:rsid w:val="004104D5"/>
    <w:rsid w:val="004250E4"/>
    <w:rsid w:val="0043506A"/>
    <w:rsid w:val="00443621"/>
    <w:rsid w:val="004641BF"/>
    <w:rsid w:val="004677FE"/>
    <w:rsid w:val="00467ACD"/>
    <w:rsid w:val="00470B32"/>
    <w:rsid w:val="004731D8"/>
    <w:rsid w:val="00493F92"/>
    <w:rsid w:val="004A4D4D"/>
    <w:rsid w:val="004B1424"/>
    <w:rsid w:val="004B1E25"/>
    <w:rsid w:val="004C3D73"/>
    <w:rsid w:val="004D1208"/>
    <w:rsid w:val="004D1EB7"/>
    <w:rsid w:val="004D2177"/>
    <w:rsid w:val="004E32BC"/>
    <w:rsid w:val="004E630B"/>
    <w:rsid w:val="004F40D2"/>
    <w:rsid w:val="004F6BBC"/>
    <w:rsid w:val="004F717F"/>
    <w:rsid w:val="00502AC9"/>
    <w:rsid w:val="00504D0B"/>
    <w:rsid w:val="00511619"/>
    <w:rsid w:val="00544A75"/>
    <w:rsid w:val="00546E28"/>
    <w:rsid w:val="00551DAA"/>
    <w:rsid w:val="00552A0F"/>
    <w:rsid w:val="0055697B"/>
    <w:rsid w:val="00556E21"/>
    <w:rsid w:val="0055759C"/>
    <w:rsid w:val="00562C9D"/>
    <w:rsid w:val="00563F84"/>
    <w:rsid w:val="00564E52"/>
    <w:rsid w:val="005746D9"/>
    <w:rsid w:val="005829FC"/>
    <w:rsid w:val="005B1183"/>
    <w:rsid w:val="005B73CA"/>
    <w:rsid w:val="005C03D8"/>
    <w:rsid w:val="005C4223"/>
    <w:rsid w:val="005C6F13"/>
    <w:rsid w:val="005D0AD2"/>
    <w:rsid w:val="005E7006"/>
    <w:rsid w:val="005F4821"/>
    <w:rsid w:val="006053D2"/>
    <w:rsid w:val="00624516"/>
    <w:rsid w:val="00626423"/>
    <w:rsid w:val="00631676"/>
    <w:rsid w:val="00643864"/>
    <w:rsid w:val="0065166D"/>
    <w:rsid w:val="006558B7"/>
    <w:rsid w:val="006826D3"/>
    <w:rsid w:val="00685009"/>
    <w:rsid w:val="006870E9"/>
    <w:rsid w:val="0069359A"/>
    <w:rsid w:val="006A37A4"/>
    <w:rsid w:val="006A44C2"/>
    <w:rsid w:val="006A6EDD"/>
    <w:rsid w:val="006B39A8"/>
    <w:rsid w:val="006C4716"/>
    <w:rsid w:val="006C744A"/>
    <w:rsid w:val="006E5682"/>
    <w:rsid w:val="006F07E3"/>
    <w:rsid w:val="006F7761"/>
    <w:rsid w:val="007003C4"/>
    <w:rsid w:val="00700E83"/>
    <w:rsid w:val="00727B8A"/>
    <w:rsid w:val="0073428E"/>
    <w:rsid w:val="00735068"/>
    <w:rsid w:val="0073591D"/>
    <w:rsid w:val="0074723A"/>
    <w:rsid w:val="00747B0D"/>
    <w:rsid w:val="0076341C"/>
    <w:rsid w:val="007646A5"/>
    <w:rsid w:val="00773C20"/>
    <w:rsid w:val="00775486"/>
    <w:rsid w:val="00782A22"/>
    <w:rsid w:val="0079733C"/>
    <w:rsid w:val="007B7207"/>
    <w:rsid w:val="007C639D"/>
    <w:rsid w:val="007D3E7D"/>
    <w:rsid w:val="007D5195"/>
    <w:rsid w:val="007E3E8A"/>
    <w:rsid w:val="007F032A"/>
    <w:rsid w:val="007F10E7"/>
    <w:rsid w:val="007F4CDC"/>
    <w:rsid w:val="00817ED7"/>
    <w:rsid w:val="008405A7"/>
    <w:rsid w:val="00842DDA"/>
    <w:rsid w:val="00851A3C"/>
    <w:rsid w:val="00860130"/>
    <w:rsid w:val="008650D2"/>
    <w:rsid w:val="00881B43"/>
    <w:rsid w:val="008A03D8"/>
    <w:rsid w:val="008C0A11"/>
    <w:rsid w:val="008D011F"/>
    <w:rsid w:val="008D6EDD"/>
    <w:rsid w:val="008E3E73"/>
    <w:rsid w:val="008F0C7F"/>
    <w:rsid w:val="0090490E"/>
    <w:rsid w:val="00915B34"/>
    <w:rsid w:val="0092236E"/>
    <w:rsid w:val="0092315D"/>
    <w:rsid w:val="00925307"/>
    <w:rsid w:val="00944476"/>
    <w:rsid w:val="00944BDE"/>
    <w:rsid w:val="00946137"/>
    <w:rsid w:val="00951C77"/>
    <w:rsid w:val="00953E90"/>
    <w:rsid w:val="009544C6"/>
    <w:rsid w:val="00954B75"/>
    <w:rsid w:val="00963CA3"/>
    <w:rsid w:val="00973B66"/>
    <w:rsid w:val="00980E71"/>
    <w:rsid w:val="00982948"/>
    <w:rsid w:val="009851F7"/>
    <w:rsid w:val="0098707E"/>
    <w:rsid w:val="00987262"/>
    <w:rsid w:val="009977CF"/>
    <w:rsid w:val="009A0FE5"/>
    <w:rsid w:val="009B023E"/>
    <w:rsid w:val="009B6B4D"/>
    <w:rsid w:val="009C0080"/>
    <w:rsid w:val="009C1762"/>
    <w:rsid w:val="009C65B6"/>
    <w:rsid w:val="009C67E6"/>
    <w:rsid w:val="009D0A05"/>
    <w:rsid w:val="009D5217"/>
    <w:rsid w:val="009D71C0"/>
    <w:rsid w:val="009E290F"/>
    <w:rsid w:val="00A06DF9"/>
    <w:rsid w:val="00A1272D"/>
    <w:rsid w:val="00A31EE8"/>
    <w:rsid w:val="00A35074"/>
    <w:rsid w:val="00A40299"/>
    <w:rsid w:val="00A415AC"/>
    <w:rsid w:val="00A44385"/>
    <w:rsid w:val="00A54EDC"/>
    <w:rsid w:val="00A555C3"/>
    <w:rsid w:val="00A662F6"/>
    <w:rsid w:val="00A71CF3"/>
    <w:rsid w:val="00A73791"/>
    <w:rsid w:val="00A93043"/>
    <w:rsid w:val="00A94A70"/>
    <w:rsid w:val="00A96A35"/>
    <w:rsid w:val="00AB08A4"/>
    <w:rsid w:val="00AB5C7E"/>
    <w:rsid w:val="00AC4C01"/>
    <w:rsid w:val="00AC7DEB"/>
    <w:rsid w:val="00AD56D5"/>
    <w:rsid w:val="00AE61D4"/>
    <w:rsid w:val="00AE6C37"/>
    <w:rsid w:val="00AE7AA5"/>
    <w:rsid w:val="00AF0D8A"/>
    <w:rsid w:val="00AF175D"/>
    <w:rsid w:val="00B056E7"/>
    <w:rsid w:val="00B05984"/>
    <w:rsid w:val="00B05B22"/>
    <w:rsid w:val="00B117BF"/>
    <w:rsid w:val="00B1334F"/>
    <w:rsid w:val="00B15806"/>
    <w:rsid w:val="00B23D24"/>
    <w:rsid w:val="00B33DB9"/>
    <w:rsid w:val="00B37B7A"/>
    <w:rsid w:val="00B66529"/>
    <w:rsid w:val="00B70AD0"/>
    <w:rsid w:val="00B771B7"/>
    <w:rsid w:val="00B77879"/>
    <w:rsid w:val="00B830B9"/>
    <w:rsid w:val="00B84544"/>
    <w:rsid w:val="00B86632"/>
    <w:rsid w:val="00BA09F2"/>
    <w:rsid w:val="00BA3291"/>
    <w:rsid w:val="00BB0080"/>
    <w:rsid w:val="00BB2A8D"/>
    <w:rsid w:val="00BB4825"/>
    <w:rsid w:val="00BB4F17"/>
    <w:rsid w:val="00BB5841"/>
    <w:rsid w:val="00BC5ADD"/>
    <w:rsid w:val="00BC5FE9"/>
    <w:rsid w:val="00BC7A47"/>
    <w:rsid w:val="00BD1DEC"/>
    <w:rsid w:val="00BE0A71"/>
    <w:rsid w:val="00BE162F"/>
    <w:rsid w:val="00C10308"/>
    <w:rsid w:val="00C13618"/>
    <w:rsid w:val="00C35B59"/>
    <w:rsid w:val="00C43655"/>
    <w:rsid w:val="00C50E6F"/>
    <w:rsid w:val="00C56C76"/>
    <w:rsid w:val="00C63A70"/>
    <w:rsid w:val="00C70FB1"/>
    <w:rsid w:val="00C72C34"/>
    <w:rsid w:val="00C756E7"/>
    <w:rsid w:val="00C80D09"/>
    <w:rsid w:val="00C837C0"/>
    <w:rsid w:val="00C96A0A"/>
    <w:rsid w:val="00CA0329"/>
    <w:rsid w:val="00CA4A35"/>
    <w:rsid w:val="00CC36F9"/>
    <w:rsid w:val="00CC71E0"/>
    <w:rsid w:val="00CD1111"/>
    <w:rsid w:val="00CD19C7"/>
    <w:rsid w:val="00CD57A1"/>
    <w:rsid w:val="00CE7D56"/>
    <w:rsid w:val="00D01F1A"/>
    <w:rsid w:val="00D108AC"/>
    <w:rsid w:val="00D12129"/>
    <w:rsid w:val="00D22B36"/>
    <w:rsid w:val="00D2484D"/>
    <w:rsid w:val="00D41992"/>
    <w:rsid w:val="00D41CBC"/>
    <w:rsid w:val="00D46BF1"/>
    <w:rsid w:val="00D5036D"/>
    <w:rsid w:val="00D626E5"/>
    <w:rsid w:val="00D64FDF"/>
    <w:rsid w:val="00D7711B"/>
    <w:rsid w:val="00D81122"/>
    <w:rsid w:val="00D871D7"/>
    <w:rsid w:val="00D94BE1"/>
    <w:rsid w:val="00DA4548"/>
    <w:rsid w:val="00DC5E52"/>
    <w:rsid w:val="00DD6245"/>
    <w:rsid w:val="00DE53A8"/>
    <w:rsid w:val="00DE6F50"/>
    <w:rsid w:val="00E023F2"/>
    <w:rsid w:val="00E2009B"/>
    <w:rsid w:val="00E220EC"/>
    <w:rsid w:val="00E31218"/>
    <w:rsid w:val="00E401F7"/>
    <w:rsid w:val="00E40B37"/>
    <w:rsid w:val="00E42931"/>
    <w:rsid w:val="00E45520"/>
    <w:rsid w:val="00E50834"/>
    <w:rsid w:val="00E529F9"/>
    <w:rsid w:val="00E5647B"/>
    <w:rsid w:val="00E746D2"/>
    <w:rsid w:val="00EA3656"/>
    <w:rsid w:val="00EB5B10"/>
    <w:rsid w:val="00EB649B"/>
    <w:rsid w:val="00EC12EC"/>
    <w:rsid w:val="00EC47A8"/>
    <w:rsid w:val="00EE1FD2"/>
    <w:rsid w:val="00EE45D5"/>
    <w:rsid w:val="00EE4BF3"/>
    <w:rsid w:val="00F0036D"/>
    <w:rsid w:val="00F13396"/>
    <w:rsid w:val="00F36425"/>
    <w:rsid w:val="00F43454"/>
    <w:rsid w:val="00F453DD"/>
    <w:rsid w:val="00F52584"/>
    <w:rsid w:val="00F633BA"/>
    <w:rsid w:val="00F6386C"/>
    <w:rsid w:val="00F66A21"/>
    <w:rsid w:val="00F70FEA"/>
    <w:rsid w:val="00F7260D"/>
    <w:rsid w:val="00F73EDC"/>
    <w:rsid w:val="00F91296"/>
    <w:rsid w:val="00F9394B"/>
    <w:rsid w:val="00FA2AA1"/>
    <w:rsid w:val="00FA3174"/>
    <w:rsid w:val="00FA4400"/>
    <w:rsid w:val="00FA7CC4"/>
    <w:rsid w:val="00FB429B"/>
    <w:rsid w:val="00FB47C1"/>
    <w:rsid w:val="00FB7EC2"/>
    <w:rsid w:val="00FC7891"/>
    <w:rsid w:val="00FD36D3"/>
    <w:rsid w:val="00FD46AC"/>
    <w:rsid w:val="00FD7A40"/>
    <w:rsid w:val="00FE0744"/>
    <w:rsid w:val="00FE35C9"/>
    <w:rsid w:val="00FF05A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3C08FF"/>
    <w:rPr>
      <w:rFonts w:ascii="Times New Roman" w:eastAsia="Times New Roman" w:hAnsi="Times New Roman" w:cs="Times New Roman"/>
      <w:kern w:val="1"/>
      <w:sz w:val="24"/>
      <w:szCs w:val="24"/>
      <w:lang w:eastAsia="ar-SA"/>
    </w:rPr>
  </w:style>
  <w:style w:type="character" w:styleId="PlaceholderText">
    <w:name w:val="Placeholder Text"/>
    <w:basedOn w:val="DefaultParagraphFont"/>
    <w:uiPriority w:val="99"/>
    <w:semiHidden/>
    <w:rsid w:val="00EB64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3C08FF"/>
    <w:rPr>
      <w:rFonts w:ascii="Times New Roman" w:eastAsia="Times New Roman" w:hAnsi="Times New Roman" w:cs="Times New Roman"/>
      <w:kern w:val="1"/>
      <w:sz w:val="24"/>
      <w:szCs w:val="24"/>
      <w:lang w:eastAsia="ar-SA"/>
    </w:rPr>
  </w:style>
  <w:style w:type="character" w:styleId="PlaceholderText">
    <w:name w:val="Placeholder Text"/>
    <w:basedOn w:val="DefaultParagraphFont"/>
    <w:uiPriority w:val="99"/>
    <w:semiHidden/>
    <w:rsid w:val="00EB6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schmid\AppData\Users\beckylin\AppData\Local\Users\beckylin\AppData\Local\Temp\notes5CC417\www.congatec.cn"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congatec.com/en/products/com-express-type6/conga-ts175.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congatec speeds up its COM Express Basic module portfolio with latest Intel® Xeon® and Gen 7 Intel® Core™ processors (codename Kaby Lake)</vt:lpstr>
      <vt:lpstr/>
    </vt:vector>
  </TitlesOfParts>
  <Company>congatec AG</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speeds up its COM Express Basic module portfolio with latest Intel® Xeon® and Gen 7 Intel® Core™ processors (codename Kaby Lake)</dc:title>
  <dc:subject>COM Express</dc:subject>
  <dc:creator>congatec AG</dc:creator>
  <cp:lastModifiedBy>congatec</cp:lastModifiedBy>
  <cp:revision>4</cp:revision>
  <cp:lastPrinted>2016-12-19T19:35:00Z</cp:lastPrinted>
  <dcterms:created xsi:type="dcterms:W3CDTF">2017-01-12T02:48:00Z</dcterms:created>
  <dcterms:modified xsi:type="dcterms:W3CDTF">2017-01-12T03:22:00Z</dcterms:modified>
  <cp:category>Product Introduction</cp:category>
</cp:coreProperties>
</file>