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535AC1" w:rsidRDefault="00D108AC" w:rsidP="00D108AC">
      <w:pPr>
        <w:spacing w:after="120"/>
        <w:rPr>
          <w:rFonts w:ascii="Hind107 Light" w:eastAsia="Arial" w:hAnsi="Hind107 Light" w:cs="Hind107 Light"/>
          <w:b/>
          <w:sz w:val="20"/>
          <w:u w:val="single"/>
          <w:lang w:val="en-US"/>
        </w:rPr>
      </w:pPr>
      <w:r w:rsidRPr="00535AC1">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535AC1" w:rsidTr="00E552E3">
        <w:trPr>
          <w:trHeight w:val="270"/>
        </w:trPr>
        <w:tc>
          <w:tcPr>
            <w:tcW w:w="2552" w:type="dxa"/>
            <w:shd w:val="clear" w:color="auto" w:fill="auto"/>
          </w:tcPr>
          <w:p w:rsidR="00E40B37" w:rsidRPr="00C60DFA" w:rsidRDefault="00E40B37" w:rsidP="00E552E3">
            <w:pPr>
              <w:pStyle w:val="Standard1"/>
              <w:snapToGrid w:val="0"/>
              <w:ind w:right="-1058"/>
              <w:rPr>
                <w:rFonts w:ascii="Hind107 Light" w:hAnsi="Hind107 Light" w:cs="Hind107 Light"/>
                <w:b/>
                <w:sz w:val="20"/>
                <w:szCs w:val="20"/>
                <w:u w:val="single"/>
                <w:lang w:val="en-US"/>
              </w:rPr>
            </w:pPr>
            <w:r w:rsidRPr="00C60DFA">
              <w:rPr>
                <w:rFonts w:ascii="Hind Light" w:hAnsi="Hind Light" w:cs="Hind Light"/>
                <w:b/>
                <w:bCs/>
                <w:sz w:val="20"/>
                <w:szCs w:val="20"/>
                <w:u w:val="single"/>
                <w:lang w:val="en-US"/>
              </w:rPr>
              <w:t>Reader Enquiries:</w:t>
            </w:r>
          </w:p>
        </w:tc>
        <w:tc>
          <w:tcPr>
            <w:tcW w:w="2551" w:type="dxa"/>
            <w:shd w:val="clear" w:color="auto" w:fill="auto"/>
          </w:tcPr>
          <w:p w:rsidR="00E40B37" w:rsidRPr="00C60DFA" w:rsidRDefault="00E40B37" w:rsidP="00E552E3">
            <w:pPr>
              <w:pStyle w:val="Standard1"/>
              <w:snapToGrid w:val="0"/>
              <w:rPr>
                <w:rFonts w:ascii="Hind107 Light" w:hAnsi="Hind107 Light" w:cs="Hind107 Light"/>
                <w:b/>
                <w:sz w:val="20"/>
                <w:szCs w:val="20"/>
                <w:u w:val="single"/>
                <w:lang w:val="en-US"/>
              </w:rPr>
            </w:pPr>
            <w:r w:rsidRPr="00C60DFA">
              <w:rPr>
                <w:rFonts w:ascii="Hind Light" w:hAnsi="Hind Light" w:cs="Hind Light"/>
                <w:b/>
                <w:sz w:val="20"/>
                <w:szCs w:val="20"/>
                <w:u w:val="single"/>
                <w:lang w:val="en-US"/>
              </w:rPr>
              <w:t>Press contact:</w:t>
            </w:r>
          </w:p>
        </w:tc>
      </w:tr>
      <w:tr w:rsidR="00E40B37" w:rsidRPr="00981D10" w:rsidTr="00E552E3">
        <w:tblPrEx>
          <w:tblCellMar>
            <w:left w:w="70" w:type="dxa"/>
            <w:right w:w="70" w:type="dxa"/>
          </w:tblCellMar>
        </w:tblPrEx>
        <w:trPr>
          <w:trHeight w:val="227"/>
        </w:trPr>
        <w:tc>
          <w:tcPr>
            <w:tcW w:w="2552" w:type="dxa"/>
            <w:shd w:val="clear" w:color="auto" w:fill="auto"/>
          </w:tcPr>
          <w:p w:rsidR="00E40B37" w:rsidRPr="00C60DFA" w:rsidRDefault="00E40B37" w:rsidP="00E552E3">
            <w:pPr>
              <w:pStyle w:val="Standard1"/>
              <w:snapToGrid w:val="0"/>
              <w:spacing w:before="80"/>
              <w:ind w:right="-1058"/>
              <w:rPr>
                <w:rFonts w:ascii="Hind107 Light" w:hAnsi="Hind107 Light" w:cs="Hind107 Light"/>
                <w:b/>
                <w:sz w:val="18"/>
                <w:szCs w:val="18"/>
                <w:lang w:val="en-US"/>
              </w:rPr>
            </w:pPr>
            <w:r w:rsidRPr="00C60DFA">
              <w:rPr>
                <w:rFonts w:ascii="Hind Light" w:hAnsi="Hind Light" w:cs="Hind Light"/>
                <w:b/>
                <w:sz w:val="18"/>
                <w:szCs w:val="18"/>
                <w:lang w:val="en-US"/>
              </w:rPr>
              <w:t>congatec AG</w:t>
            </w:r>
          </w:p>
        </w:tc>
        <w:tc>
          <w:tcPr>
            <w:tcW w:w="2551" w:type="dxa"/>
            <w:shd w:val="clear" w:color="auto" w:fill="auto"/>
          </w:tcPr>
          <w:p w:rsidR="00E40B37" w:rsidRPr="00C60DFA" w:rsidRDefault="00E40B37" w:rsidP="00E552E3">
            <w:pPr>
              <w:pStyle w:val="Standard1"/>
              <w:snapToGrid w:val="0"/>
              <w:spacing w:before="80"/>
              <w:rPr>
                <w:rFonts w:ascii="Hind107 Light" w:hAnsi="Hind107 Light" w:cs="Hind107 Light"/>
                <w:b/>
                <w:sz w:val="18"/>
                <w:szCs w:val="18"/>
                <w:lang w:val="en-US"/>
              </w:rPr>
            </w:pPr>
            <w:r w:rsidRPr="00C60DFA">
              <w:rPr>
                <w:rFonts w:ascii="Hind Light" w:hAnsi="Hind Light" w:cs="Hind Light"/>
                <w:b/>
                <w:sz w:val="18"/>
                <w:szCs w:val="18"/>
                <w:lang w:val="en-US"/>
              </w:rPr>
              <w:t xml:space="preserve">SAMS Network </w:t>
            </w:r>
          </w:p>
        </w:tc>
      </w:tr>
      <w:tr w:rsidR="00E40B37" w:rsidRPr="00981D10" w:rsidTr="00E552E3">
        <w:tblPrEx>
          <w:tblCellMar>
            <w:left w:w="70" w:type="dxa"/>
            <w:right w:w="70" w:type="dxa"/>
          </w:tblCellMar>
        </w:tblPrEx>
        <w:trPr>
          <w:trHeight w:val="101"/>
        </w:trPr>
        <w:tc>
          <w:tcPr>
            <w:tcW w:w="2552" w:type="dxa"/>
            <w:shd w:val="clear" w:color="auto" w:fill="auto"/>
          </w:tcPr>
          <w:p w:rsidR="00E40B37" w:rsidRPr="00C60DFA" w:rsidRDefault="00E40B37" w:rsidP="00E552E3">
            <w:pPr>
              <w:pStyle w:val="Standard1"/>
              <w:snapToGrid w:val="0"/>
              <w:spacing w:before="20"/>
              <w:rPr>
                <w:rFonts w:ascii="Hind107 Light" w:hAnsi="Hind107 Light" w:cs="Hind107 Light"/>
                <w:sz w:val="18"/>
                <w:szCs w:val="18"/>
                <w:lang w:val="en-US"/>
              </w:rPr>
            </w:pPr>
            <w:r w:rsidRPr="00C60DFA">
              <w:rPr>
                <w:rFonts w:ascii="Hind Light" w:hAnsi="Hind Light" w:cs="Hind Light"/>
                <w:sz w:val="18"/>
                <w:szCs w:val="18"/>
                <w:lang w:val="en-US"/>
              </w:rPr>
              <w:t>Christian Eder</w:t>
            </w:r>
          </w:p>
        </w:tc>
        <w:tc>
          <w:tcPr>
            <w:tcW w:w="2551" w:type="dxa"/>
            <w:shd w:val="clear" w:color="auto" w:fill="auto"/>
          </w:tcPr>
          <w:p w:rsidR="00E40B37" w:rsidRPr="00C60DFA" w:rsidRDefault="00E40B37" w:rsidP="00E552E3">
            <w:pPr>
              <w:pStyle w:val="Standard1"/>
              <w:snapToGrid w:val="0"/>
              <w:spacing w:before="20"/>
              <w:rPr>
                <w:rFonts w:ascii="Hind107 Light" w:hAnsi="Hind107 Light" w:cs="Hind107 Light"/>
                <w:sz w:val="18"/>
                <w:szCs w:val="18"/>
                <w:lang w:val="en-US"/>
              </w:rPr>
            </w:pPr>
            <w:r w:rsidRPr="00C60DFA">
              <w:rPr>
                <w:rFonts w:ascii="Hind Light" w:hAnsi="Hind Light" w:cs="Hind Light"/>
                <w:sz w:val="18"/>
                <w:szCs w:val="18"/>
                <w:lang w:val="en-US"/>
              </w:rPr>
              <w:t>Michael Hennen</w:t>
            </w:r>
          </w:p>
        </w:tc>
      </w:tr>
      <w:tr w:rsidR="00E40B37" w:rsidRPr="00981D10" w:rsidTr="00E552E3">
        <w:tblPrEx>
          <w:tblCellMar>
            <w:left w:w="70" w:type="dxa"/>
            <w:right w:w="70" w:type="dxa"/>
          </w:tblCellMar>
        </w:tblPrEx>
        <w:trPr>
          <w:trHeight w:val="227"/>
        </w:trPr>
        <w:tc>
          <w:tcPr>
            <w:tcW w:w="2552" w:type="dxa"/>
            <w:shd w:val="clear" w:color="auto" w:fill="auto"/>
          </w:tcPr>
          <w:p w:rsidR="00E40B37" w:rsidRPr="00C60DFA" w:rsidRDefault="00E40B37" w:rsidP="00E552E3">
            <w:pPr>
              <w:pStyle w:val="Standard1"/>
              <w:snapToGrid w:val="0"/>
              <w:spacing w:before="20"/>
              <w:rPr>
                <w:rFonts w:ascii="Hind107 Light" w:hAnsi="Hind107 Light" w:cs="Hind107 Light"/>
                <w:sz w:val="18"/>
                <w:szCs w:val="18"/>
                <w:lang w:val="en-US"/>
              </w:rPr>
            </w:pPr>
            <w:r w:rsidRPr="00C60DFA">
              <w:rPr>
                <w:rFonts w:ascii="Hind Light" w:hAnsi="Hind Light" w:cs="Hind Light"/>
                <w:sz w:val="18"/>
                <w:szCs w:val="18"/>
                <w:lang w:val="en-US"/>
              </w:rPr>
              <w:t>Phone: +49-991-2700-0</w:t>
            </w:r>
          </w:p>
        </w:tc>
        <w:tc>
          <w:tcPr>
            <w:tcW w:w="2551" w:type="dxa"/>
            <w:shd w:val="clear" w:color="auto" w:fill="auto"/>
          </w:tcPr>
          <w:p w:rsidR="00E40B37" w:rsidRPr="00C60DFA" w:rsidRDefault="00E40B37" w:rsidP="00E552E3">
            <w:pPr>
              <w:pStyle w:val="Standard1"/>
              <w:snapToGrid w:val="0"/>
              <w:spacing w:before="20"/>
              <w:rPr>
                <w:rFonts w:ascii="Hind107 Light" w:hAnsi="Hind107 Light" w:cs="Hind107 Light"/>
                <w:sz w:val="18"/>
                <w:szCs w:val="18"/>
                <w:lang w:val="en-US"/>
              </w:rPr>
            </w:pPr>
            <w:r w:rsidRPr="00C60DFA">
              <w:rPr>
                <w:rFonts w:ascii="Hind Light" w:hAnsi="Hind Light" w:cs="Hind Light"/>
                <w:sz w:val="18"/>
                <w:szCs w:val="18"/>
                <w:lang w:val="en-US"/>
              </w:rPr>
              <w:t>Phone: +49-2405-4526720</w:t>
            </w:r>
          </w:p>
        </w:tc>
      </w:tr>
      <w:tr w:rsidR="00E40B37" w:rsidRPr="00981D10" w:rsidTr="00E552E3">
        <w:tblPrEx>
          <w:tblCellMar>
            <w:left w:w="70" w:type="dxa"/>
            <w:right w:w="70" w:type="dxa"/>
          </w:tblCellMar>
        </w:tblPrEx>
        <w:trPr>
          <w:trHeight w:val="273"/>
        </w:trPr>
        <w:tc>
          <w:tcPr>
            <w:tcW w:w="2552" w:type="dxa"/>
            <w:shd w:val="clear" w:color="auto" w:fill="auto"/>
          </w:tcPr>
          <w:p w:rsidR="00E40B37" w:rsidRPr="00C60DFA" w:rsidRDefault="00E92C3B" w:rsidP="00E552E3">
            <w:pPr>
              <w:pStyle w:val="Standard1"/>
              <w:snapToGrid w:val="0"/>
              <w:spacing w:before="20"/>
              <w:rPr>
                <w:rFonts w:ascii="Hind Light" w:hAnsi="Hind Light" w:cs="Hind Light"/>
                <w:sz w:val="18"/>
                <w:szCs w:val="18"/>
              </w:rPr>
            </w:pPr>
            <w:hyperlink r:id="rId7" w:history="1">
              <w:r w:rsidR="00E40B37" w:rsidRPr="00C60DFA">
                <w:rPr>
                  <w:rStyle w:val="Hyperlink"/>
                  <w:rFonts w:ascii="Hind Light" w:hAnsi="Hind Light" w:cs="Hind Light"/>
                  <w:sz w:val="18"/>
                  <w:szCs w:val="18"/>
                </w:rPr>
                <w:t>info@congatec.com</w:t>
              </w:r>
            </w:hyperlink>
          </w:p>
          <w:p w:rsidR="00E40B37" w:rsidRPr="00C60DFA" w:rsidRDefault="00E92C3B" w:rsidP="00E552E3">
            <w:pPr>
              <w:pStyle w:val="Standard1"/>
              <w:snapToGrid w:val="0"/>
              <w:spacing w:before="20"/>
              <w:rPr>
                <w:rFonts w:ascii="Hind107 Light" w:hAnsi="Hind107 Light" w:cs="Hind107 Light"/>
                <w:sz w:val="18"/>
                <w:szCs w:val="18"/>
              </w:rPr>
            </w:pPr>
            <w:hyperlink r:id="rId8" w:history="1">
              <w:r w:rsidR="00E40B37" w:rsidRPr="00C60DFA">
                <w:rPr>
                  <w:rStyle w:val="Hyperlink"/>
                  <w:rFonts w:ascii="Hind Light" w:hAnsi="Hind Light" w:cs="Hind Light"/>
                  <w:sz w:val="18"/>
                  <w:szCs w:val="18"/>
                </w:rPr>
                <w:t>www.congatec.com</w:t>
              </w:r>
            </w:hyperlink>
          </w:p>
        </w:tc>
        <w:tc>
          <w:tcPr>
            <w:tcW w:w="2551" w:type="dxa"/>
            <w:shd w:val="clear" w:color="auto" w:fill="auto"/>
          </w:tcPr>
          <w:p w:rsidR="00E40B37" w:rsidRPr="00C60DFA" w:rsidRDefault="00E92C3B" w:rsidP="00E552E3">
            <w:pPr>
              <w:pStyle w:val="Standard1"/>
              <w:snapToGrid w:val="0"/>
              <w:spacing w:before="20"/>
              <w:rPr>
                <w:rFonts w:ascii="Hind Light" w:hAnsi="Hind Light" w:cs="Hind Light"/>
                <w:sz w:val="18"/>
                <w:szCs w:val="18"/>
              </w:rPr>
            </w:pPr>
            <w:hyperlink r:id="rId9" w:history="1">
              <w:r w:rsidR="00E40B37" w:rsidRPr="00C60DFA">
                <w:rPr>
                  <w:rStyle w:val="Hyperlink"/>
                  <w:rFonts w:ascii="Hind Light" w:hAnsi="Hind Light" w:cs="Hind Light"/>
                  <w:sz w:val="18"/>
                  <w:szCs w:val="18"/>
                </w:rPr>
                <w:t>info@sams-network.com</w:t>
              </w:r>
            </w:hyperlink>
          </w:p>
          <w:p w:rsidR="00E40B37" w:rsidRPr="00C60DFA" w:rsidRDefault="00E92C3B" w:rsidP="00E552E3">
            <w:pPr>
              <w:pStyle w:val="Standard1"/>
              <w:snapToGrid w:val="0"/>
              <w:spacing w:before="20"/>
              <w:rPr>
                <w:rFonts w:ascii="Hind107 Light" w:hAnsi="Hind107 Light" w:cs="Hind107 Light"/>
                <w:sz w:val="18"/>
                <w:szCs w:val="18"/>
              </w:rPr>
            </w:pPr>
            <w:hyperlink r:id="rId10" w:history="1">
              <w:r w:rsidR="00E40B37" w:rsidRPr="00C60DFA">
                <w:rPr>
                  <w:rStyle w:val="Hyperlink"/>
                  <w:rFonts w:ascii="Hind Light" w:hAnsi="Hind Light" w:cs="Hind Light"/>
                  <w:sz w:val="18"/>
                  <w:szCs w:val="18"/>
                </w:rPr>
                <w:t>www.sams-network.com</w:t>
              </w:r>
            </w:hyperlink>
          </w:p>
        </w:tc>
      </w:tr>
    </w:tbl>
    <w:p w:rsidR="00D108AC" w:rsidRPr="00981D10" w:rsidRDefault="00D108AC" w:rsidP="00D108AC">
      <w:pPr>
        <w:rPr>
          <w:rFonts w:ascii="Hind107 Light" w:hAnsi="Hind107 Light" w:cs="Hind107 Light"/>
          <w:i/>
          <w:iCs/>
          <w:color w:val="000000"/>
          <w:sz w:val="22"/>
          <w:szCs w:val="22"/>
        </w:rPr>
      </w:pPr>
    </w:p>
    <w:p w:rsidR="00D108AC" w:rsidRPr="00981D10" w:rsidRDefault="00D108AC" w:rsidP="00D108AC">
      <w:pPr>
        <w:rPr>
          <w:rFonts w:ascii="Hind Light" w:hAnsi="Hind Light" w:cs="Hind Light"/>
          <w:i/>
          <w:iCs/>
          <w:color w:val="000000"/>
          <w:sz w:val="22"/>
          <w:szCs w:val="22"/>
        </w:rPr>
      </w:pPr>
    </w:p>
    <w:p w:rsidR="00EC47A8" w:rsidRPr="00981D10" w:rsidRDefault="00A550DE" w:rsidP="00EC47A8">
      <w:pPr>
        <w:spacing w:after="120"/>
        <w:rPr>
          <w:rFonts w:ascii="Hind Light" w:hAnsi="Hind Light" w:cs="Hind Light"/>
          <w:noProof/>
          <w:sz w:val="22"/>
          <w:szCs w:val="22"/>
          <w:lang w:val="en-US" w:eastAsia="de-DE"/>
        </w:rPr>
      </w:pPr>
      <w:r w:rsidRPr="00981D10">
        <w:rPr>
          <w:rFonts w:ascii="Hind107 Light" w:hAnsi="Hind107 Light" w:cs="Hind107 Light"/>
          <w:b/>
          <w:bCs/>
          <w:noProof/>
          <w:sz w:val="22"/>
          <w:szCs w:val="22"/>
          <w:lang w:eastAsia="de-DE"/>
        </w:rPr>
        <w:drawing>
          <wp:inline distT="0" distB="0" distL="0" distR="0">
            <wp:extent cx="1842980" cy="1121284"/>
            <wp:effectExtent l="0" t="0" r="0" b="0"/>
            <wp:docPr id="1" name="Grafik 1" descr="F:\MarCom\Press\PR\2015\PR2001 conga-TR3\conga-TR3_pres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Com\Press\PR\2015\PR2001 conga-TR3\conga-TR3_press_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950" cy="1121266"/>
                    </a:xfrm>
                    <a:prstGeom prst="rect">
                      <a:avLst/>
                    </a:prstGeom>
                    <a:noFill/>
                    <a:ln>
                      <a:noFill/>
                    </a:ln>
                  </pic:spPr>
                </pic:pic>
              </a:graphicData>
            </a:graphic>
          </wp:inline>
        </w:drawing>
      </w:r>
    </w:p>
    <w:p w:rsidR="001E2329" w:rsidRDefault="001E2329" w:rsidP="00C60DFA">
      <w:pPr>
        <w:pStyle w:val="Standard1"/>
        <w:snapToGrid w:val="0"/>
        <w:spacing w:before="20"/>
        <w:rPr>
          <w:rFonts w:ascii="Hind Light" w:hAnsi="Hind Light" w:cs="Hind Light"/>
          <w:sz w:val="16"/>
          <w:szCs w:val="16"/>
          <w:lang w:val="en-US"/>
        </w:rPr>
      </w:pPr>
      <w:r w:rsidRPr="00C60DFA">
        <w:rPr>
          <w:rFonts w:ascii="Hind Light" w:hAnsi="Hind Light" w:cs="Hind Light"/>
          <w:sz w:val="16"/>
          <w:szCs w:val="16"/>
          <w:lang w:val="en-US"/>
        </w:rPr>
        <w:t xml:space="preserve">The congatec computer module with 12-35 watt AMD </w:t>
      </w:r>
      <w:r w:rsidR="00AE5011" w:rsidRPr="00C60DFA">
        <w:rPr>
          <w:rFonts w:ascii="Hind Light" w:hAnsi="Hind Light" w:cs="Hind Light"/>
          <w:sz w:val="16"/>
          <w:szCs w:val="16"/>
          <w:lang w:val="en-US"/>
        </w:rPr>
        <w:t xml:space="preserve">Embedded </w:t>
      </w:r>
      <w:r w:rsidRPr="00C60DFA">
        <w:rPr>
          <w:rFonts w:ascii="Hind Light" w:hAnsi="Hind Light" w:cs="Hind Light"/>
          <w:sz w:val="16"/>
          <w:szCs w:val="16"/>
          <w:lang w:val="en-US"/>
        </w:rPr>
        <w:t xml:space="preserve">R-Series processor offers rich and vibrant </w:t>
      </w:r>
      <w:r w:rsidR="00AE5011" w:rsidRPr="00C60DFA">
        <w:rPr>
          <w:rFonts w:ascii="Hind Light" w:hAnsi="Hind Light" w:cs="Hind Light"/>
          <w:sz w:val="16"/>
          <w:szCs w:val="16"/>
          <w:lang w:val="en-US"/>
        </w:rPr>
        <w:t>SOC</w:t>
      </w:r>
      <w:r w:rsidR="00E92C3B">
        <w:rPr>
          <w:rFonts w:ascii="Hind Light" w:hAnsi="Hind Light" w:cs="Hind Light"/>
          <w:sz w:val="16"/>
          <w:szCs w:val="16"/>
          <w:lang w:val="en-US"/>
        </w:rPr>
        <w:t xml:space="preserve"> graphics and HSA 2</w:t>
      </w:r>
      <w:bookmarkStart w:id="0" w:name="_GoBack"/>
      <w:bookmarkEnd w:id="0"/>
      <w:r w:rsidRPr="00C60DFA">
        <w:rPr>
          <w:rFonts w:ascii="Hind Light" w:hAnsi="Hind Light" w:cs="Hind Light"/>
          <w:sz w:val="16"/>
          <w:szCs w:val="16"/>
          <w:lang w:val="en-US"/>
        </w:rPr>
        <w:t>.0 support</w:t>
      </w:r>
    </w:p>
    <w:p w:rsidR="00C60DFA" w:rsidRPr="00C60DFA" w:rsidRDefault="00C60DFA" w:rsidP="00C60DFA">
      <w:pPr>
        <w:pStyle w:val="Standard1"/>
        <w:snapToGrid w:val="0"/>
        <w:spacing w:before="20"/>
        <w:rPr>
          <w:rFonts w:ascii="Hind Light" w:hAnsi="Hind Light" w:cs="Hind Light"/>
          <w:sz w:val="16"/>
          <w:szCs w:val="16"/>
          <w:lang w:val="en-US"/>
        </w:rPr>
      </w:pPr>
    </w:p>
    <w:p w:rsidR="00EC47A8" w:rsidRPr="00981D10" w:rsidRDefault="00EC47A8" w:rsidP="00C60DFA">
      <w:pPr>
        <w:pStyle w:val="Standard1"/>
        <w:snapToGrid w:val="0"/>
        <w:spacing w:before="20"/>
        <w:rPr>
          <w:rFonts w:ascii="Hind Light" w:hAnsi="Hind Light" w:cs="Hind Light"/>
          <w:i/>
          <w:noProof/>
          <w:sz w:val="22"/>
          <w:szCs w:val="22"/>
          <w:lang w:val="en-US" w:eastAsia="de-DE"/>
        </w:rPr>
      </w:pPr>
      <w:r w:rsidRPr="00C60DFA">
        <w:rPr>
          <w:rFonts w:ascii="Hind Light" w:hAnsi="Hind Light" w:cs="Hind Light"/>
          <w:sz w:val="16"/>
          <w:szCs w:val="16"/>
          <w:lang w:val="en-US"/>
        </w:rPr>
        <w:t>Text and photograph available</w:t>
      </w:r>
      <w:r w:rsidR="006665EC" w:rsidRPr="00C60DFA">
        <w:rPr>
          <w:rFonts w:ascii="Hind Light" w:hAnsi="Hind Light" w:cs="Hind Light"/>
          <w:sz w:val="16"/>
          <w:szCs w:val="16"/>
          <w:lang w:val="en-US"/>
        </w:rPr>
        <w:t xml:space="preserve"> </w:t>
      </w:r>
      <w:proofErr w:type="spellStart"/>
      <w:r w:rsidR="006665EC" w:rsidRPr="00C60DFA">
        <w:rPr>
          <w:rFonts w:ascii="Hind Light" w:hAnsi="Hind Light" w:cs="Hind Light"/>
          <w:sz w:val="16"/>
          <w:szCs w:val="16"/>
          <w:lang w:val="en-US"/>
        </w:rPr>
        <w:t>at</w:t>
      </w:r>
      <w:proofErr w:type="gramStart"/>
      <w:r w:rsidRPr="00C60DFA">
        <w:rPr>
          <w:rFonts w:ascii="Hind Light" w:hAnsi="Hind Light" w:cs="Hind Light"/>
          <w:sz w:val="16"/>
          <w:szCs w:val="16"/>
          <w:lang w:val="en-US"/>
        </w:rPr>
        <w:t>:</w:t>
      </w:r>
      <w:proofErr w:type="gramEnd"/>
      <w:r w:rsidR="005E674E" w:rsidRPr="00C60DFA">
        <w:rPr>
          <w:rFonts w:ascii="Hind Light" w:hAnsi="Hind Light" w:cs="Hind Light"/>
          <w:sz w:val="16"/>
          <w:szCs w:val="16"/>
          <w:lang w:val="en-US"/>
        </w:rPr>
        <w:fldChar w:fldCharType="begin"/>
      </w:r>
      <w:r w:rsidR="005E674E" w:rsidRPr="00C60DFA">
        <w:rPr>
          <w:rFonts w:ascii="Hind Light" w:hAnsi="Hind Light" w:cs="Hind Light"/>
          <w:sz w:val="16"/>
          <w:szCs w:val="16"/>
          <w:lang w:val="en-US"/>
        </w:rPr>
        <w:instrText>HYPERLINK "http://www.congatec.com/press"</w:instrText>
      </w:r>
      <w:r w:rsidR="005E674E" w:rsidRPr="00C60DFA">
        <w:rPr>
          <w:rFonts w:ascii="Hind Light" w:hAnsi="Hind Light" w:cs="Hind Light"/>
          <w:sz w:val="16"/>
          <w:szCs w:val="16"/>
          <w:lang w:val="en-US"/>
        </w:rPr>
        <w:fldChar w:fldCharType="separate"/>
      </w:r>
      <w:r w:rsidRPr="00C60DFA">
        <w:rPr>
          <w:rFonts w:ascii="Hind Light" w:hAnsi="Hind Light" w:cs="Hind Light"/>
          <w:sz w:val="16"/>
          <w:szCs w:val="16"/>
          <w:lang w:val="en-US"/>
        </w:rPr>
        <w:t>http</w:t>
      </w:r>
      <w:proofErr w:type="spellEnd"/>
      <w:r w:rsidRPr="00C60DFA">
        <w:rPr>
          <w:rFonts w:ascii="Hind Light" w:hAnsi="Hind Light" w:cs="Hind Light"/>
          <w:sz w:val="16"/>
          <w:szCs w:val="16"/>
          <w:lang w:val="en-US"/>
        </w:rPr>
        <w:t>://www.congatec.com/press</w:t>
      </w:r>
      <w:r w:rsidR="005E674E" w:rsidRPr="00C60DFA">
        <w:rPr>
          <w:rFonts w:ascii="Hind Light" w:hAnsi="Hind Light" w:cs="Hind Light"/>
          <w:sz w:val="16"/>
          <w:szCs w:val="16"/>
          <w:lang w:val="en-US"/>
        </w:rPr>
        <w:fldChar w:fldCharType="end"/>
      </w:r>
      <w:r w:rsidRPr="00C60DFA">
        <w:rPr>
          <w:rFonts w:ascii="Hind Light" w:hAnsi="Hind Light" w:cs="Hind Light"/>
          <w:sz w:val="16"/>
          <w:szCs w:val="16"/>
          <w:lang w:val="en-US"/>
        </w:rPr>
        <w:br/>
      </w:r>
    </w:p>
    <w:p w:rsidR="00EC47A8" w:rsidRPr="00981D10" w:rsidRDefault="00EC47A8" w:rsidP="00EC47A8">
      <w:pPr>
        <w:spacing w:after="120"/>
        <w:rPr>
          <w:rFonts w:ascii="Hind Light" w:hAnsi="Hind Light" w:cs="Hind Light"/>
          <w:b/>
          <w:sz w:val="22"/>
          <w:szCs w:val="22"/>
          <w:u w:val="single"/>
          <w:lang w:val="en-US"/>
        </w:rPr>
      </w:pPr>
    </w:p>
    <w:p w:rsidR="006C4E60" w:rsidRPr="00C60DFA" w:rsidRDefault="006C4E60" w:rsidP="006C4E60">
      <w:pPr>
        <w:spacing w:after="120"/>
        <w:rPr>
          <w:rFonts w:ascii="Hind Light" w:hAnsi="Hind Light" w:cs="Hind Light"/>
          <w:b/>
          <w:i/>
          <w:iCs/>
          <w:color w:val="000000"/>
          <w:u w:val="single"/>
          <w:lang w:val="en-US"/>
        </w:rPr>
      </w:pPr>
      <w:r w:rsidRPr="00C60DFA">
        <w:rPr>
          <w:rFonts w:ascii="Hind Light" w:hAnsi="Hind Light" w:cs="Hind Light"/>
          <w:b/>
          <w:u w:val="single"/>
          <w:lang w:val="en-US"/>
        </w:rPr>
        <w:t xml:space="preserve">Press release </w:t>
      </w:r>
    </w:p>
    <w:p w:rsidR="006C4E60" w:rsidRPr="00981D10" w:rsidRDefault="006C4E60" w:rsidP="006C4E60">
      <w:pPr>
        <w:jc w:val="right"/>
        <w:rPr>
          <w:rFonts w:ascii="Hind Light" w:hAnsi="Hind Light" w:cs="Hind Light"/>
          <w:kern w:val="2"/>
          <w:sz w:val="22"/>
          <w:szCs w:val="22"/>
          <w:lang w:val="en-US"/>
        </w:rPr>
      </w:pPr>
    </w:p>
    <w:p w:rsidR="00F078D6" w:rsidRPr="00C60DFA" w:rsidRDefault="00F078D6" w:rsidP="00CD6B77">
      <w:pPr>
        <w:jc w:val="center"/>
        <w:rPr>
          <w:rFonts w:ascii="Hind107 Bold" w:hAnsi="Hind107 Bold" w:cs="Hind107 Bold"/>
          <w:b/>
          <w:bCs/>
          <w:sz w:val="28"/>
          <w:szCs w:val="28"/>
          <w:lang w:val="en-US"/>
        </w:rPr>
      </w:pPr>
      <w:proofErr w:type="spellStart"/>
      <w:proofErr w:type="gramStart"/>
      <w:r w:rsidRPr="00C60DFA">
        <w:rPr>
          <w:rFonts w:ascii="Hind107 Bold" w:hAnsi="Hind107 Bold" w:cs="Hind107 Bold"/>
          <w:b/>
          <w:bCs/>
          <w:sz w:val="28"/>
          <w:szCs w:val="28"/>
          <w:lang w:val="en-US"/>
        </w:rPr>
        <w:t>congatec</w:t>
      </w:r>
      <w:proofErr w:type="spellEnd"/>
      <w:proofErr w:type="gramEnd"/>
      <w:r w:rsidRPr="00C60DFA">
        <w:rPr>
          <w:rFonts w:ascii="Hind107 Bold" w:hAnsi="Hind107 Bold" w:cs="Hind107 Bold"/>
          <w:b/>
          <w:bCs/>
          <w:sz w:val="28"/>
          <w:szCs w:val="28"/>
          <w:lang w:val="en-US"/>
        </w:rPr>
        <w:t xml:space="preserve"> integrates new AMD</w:t>
      </w:r>
      <w:r w:rsidR="00CC7FE7" w:rsidRPr="00C60DFA">
        <w:rPr>
          <w:rFonts w:ascii="Hind107 Bold" w:hAnsi="Hind107 Bold" w:cs="Hind107 Bold"/>
          <w:b/>
          <w:bCs/>
          <w:sz w:val="28"/>
          <w:szCs w:val="28"/>
          <w:lang w:val="en-US"/>
        </w:rPr>
        <w:t xml:space="preserve"> Embedded</w:t>
      </w:r>
      <w:r w:rsidRPr="00C60DFA">
        <w:rPr>
          <w:rFonts w:ascii="Hind107 Bold" w:hAnsi="Hind107 Bold" w:cs="Hind107 Bold"/>
          <w:b/>
          <w:bCs/>
          <w:sz w:val="28"/>
          <w:szCs w:val="28"/>
          <w:lang w:val="en-US"/>
        </w:rPr>
        <w:t xml:space="preserve"> R-Series </w:t>
      </w:r>
      <w:r w:rsidR="00CC7FE7" w:rsidRPr="00C60DFA">
        <w:rPr>
          <w:rFonts w:ascii="Hind107 Bold" w:hAnsi="Hind107 Bold" w:cs="Hind107 Bold"/>
          <w:b/>
          <w:bCs/>
          <w:sz w:val="28"/>
          <w:szCs w:val="28"/>
          <w:lang w:val="en-US"/>
        </w:rPr>
        <w:t>SOC</w:t>
      </w:r>
      <w:r w:rsidR="00981D10" w:rsidRPr="00C60DFA">
        <w:rPr>
          <w:rFonts w:ascii="Hind107 Light" w:hAnsi="Hind107 Light" w:cs="Hind107 Light"/>
          <w:b/>
          <w:bCs/>
          <w:sz w:val="28"/>
          <w:szCs w:val="28"/>
          <w:lang w:val="en-US"/>
        </w:rPr>
        <w:br/>
      </w:r>
      <w:r w:rsidR="00CC7FE7" w:rsidRPr="00C60DFA">
        <w:rPr>
          <w:rFonts w:ascii="Hind107 Bold" w:hAnsi="Hind107 Bold" w:cs="Hind107 Bold"/>
          <w:b/>
          <w:bCs/>
          <w:sz w:val="28"/>
          <w:szCs w:val="28"/>
          <w:lang w:val="en-US"/>
        </w:rPr>
        <w:t xml:space="preserve"> </w:t>
      </w:r>
      <w:r w:rsidRPr="00C60DFA">
        <w:rPr>
          <w:rFonts w:ascii="Hind107 Bold" w:hAnsi="Hind107 Bold" w:cs="Hind107 Bold"/>
          <w:b/>
          <w:bCs/>
          <w:sz w:val="28"/>
          <w:szCs w:val="28"/>
          <w:lang w:val="en-US"/>
        </w:rPr>
        <w:t>on COM Express</w:t>
      </w:r>
    </w:p>
    <w:p w:rsidR="00CD6B77" w:rsidRPr="00981D10" w:rsidRDefault="00CD6B77" w:rsidP="00CD6B77">
      <w:pPr>
        <w:pStyle w:val="Standard1"/>
        <w:jc w:val="center"/>
        <w:rPr>
          <w:rFonts w:ascii="Hind107 Light" w:hAnsi="Hind107 Light" w:cs="Hind107 Light"/>
          <w:b/>
          <w:bCs/>
          <w:sz w:val="22"/>
          <w:szCs w:val="22"/>
          <w:lang w:val="en-US"/>
        </w:rPr>
      </w:pPr>
    </w:p>
    <w:p w:rsidR="00F078D6" w:rsidRPr="00C60DFA" w:rsidRDefault="00F078D6" w:rsidP="00CD6B77">
      <w:pPr>
        <w:pStyle w:val="Standard1"/>
        <w:jc w:val="center"/>
        <w:rPr>
          <w:rFonts w:ascii="Hind107 Light" w:hAnsi="Hind107 Light" w:cs="Hind107 Light"/>
          <w:b/>
          <w:bCs/>
          <w:lang w:val="en-US"/>
        </w:rPr>
      </w:pPr>
      <w:r w:rsidRPr="00C60DFA">
        <w:rPr>
          <w:rFonts w:ascii="Hind107 Light" w:hAnsi="Hind107 Light" w:cs="Hind107 Light"/>
          <w:b/>
          <w:bCs/>
          <w:lang w:val="en-US"/>
        </w:rPr>
        <w:t xml:space="preserve">Rich and vibrant </w:t>
      </w:r>
      <w:r w:rsidR="00AE5011" w:rsidRPr="00C60DFA">
        <w:rPr>
          <w:rFonts w:ascii="Hind107 Light" w:hAnsi="Hind107 Light" w:cs="Hind107 Light"/>
          <w:b/>
          <w:bCs/>
          <w:lang w:val="en-US"/>
        </w:rPr>
        <w:t>SOC</w:t>
      </w:r>
      <w:r w:rsidR="003B76D2">
        <w:rPr>
          <w:rFonts w:ascii="Hind107 Light" w:hAnsi="Hind107 Light" w:cs="Hind107 Light"/>
          <w:b/>
          <w:bCs/>
          <w:lang w:val="en-US"/>
        </w:rPr>
        <w:t xml:space="preserve"> graphics, full HSA 2</w:t>
      </w:r>
      <w:r w:rsidRPr="00C60DFA">
        <w:rPr>
          <w:rFonts w:ascii="Hind107 Light" w:hAnsi="Hind107 Light" w:cs="Hind107 Light"/>
          <w:b/>
          <w:bCs/>
          <w:lang w:val="en-US"/>
        </w:rPr>
        <w:t xml:space="preserve">.0 support, </w:t>
      </w:r>
      <w:r w:rsidR="00CD6B77" w:rsidRPr="00C60DFA">
        <w:rPr>
          <w:rFonts w:ascii="Hind107 Light" w:hAnsi="Hind107 Light" w:cs="Hind107 Light"/>
          <w:b/>
          <w:bCs/>
          <w:lang w:val="en-US"/>
        </w:rPr>
        <w:br/>
      </w:r>
      <w:r w:rsidRPr="00C60DFA">
        <w:rPr>
          <w:rFonts w:ascii="Hind107 Light" w:hAnsi="Hind107 Light" w:cs="Hind107 Light"/>
          <w:b/>
          <w:bCs/>
          <w:lang w:val="en-US"/>
        </w:rPr>
        <w:t>and even more performance starting at 12 watts</w:t>
      </w:r>
    </w:p>
    <w:p w:rsidR="00F078D6" w:rsidRPr="00981D10" w:rsidRDefault="00F078D6" w:rsidP="00F078D6">
      <w:pPr>
        <w:pStyle w:val="Standard1"/>
        <w:jc w:val="center"/>
        <w:rPr>
          <w:rFonts w:ascii="Hind107 Light" w:hAnsi="Hind107 Light" w:cs="Hind107 Light"/>
          <w:b/>
          <w:bCs/>
          <w:sz w:val="22"/>
          <w:szCs w:val="22"/>
          <w:lang w:val="en-US"/>
        </w:rPr>
      </w:pPr>
    </w:p>
    <w:p w:rsidR="00F078D6" w:rsidRPr="00981D10" w:rsidRDefault="00F078D6" w:rsidP="00F078D6">
      <w:pPr>
        <w:spacing w:line="360" w:lineRule="auto"/>
        <w:rPr>
          <w:rFonts w:ascii="Hind107 Light" w:hAnsi="Hind107 Light" w:cs="Hind107 Light"/>
          <w:sz w:val="22"/>
          <w:szCs w:val="22"/>
          <w:lang w:val="en-US"/>
        </w:rPr>
      </w:pPr>
      <w:r w:rsidRPr="00981D10">
        <w:rPr>
          <w:rStyle w:val="Kommentarzeichen1"/>
          <w:rFonts w:ascii="Hind107 Light" w:hAnsi="Hind107 Light" w:cs="Hind107 Light"/>
          <w:b/>
          <w:sz w:val="22"/>
          <w:szCs w:val="22"/>
          <w:lang w:val="en-US"/>
        </w:rPr>
        <w:t xml:space="preserve">Deggendorf, Germany; </w:t>
      </w:r>
      <w:r w:rsidR="00AC4F66" w:rsidRPr="00981D10">
        <w:rPr>
          <w:rStyle w:val="Kommentarzeichen1"/>
          <w:rFonts w:ascii="Hind107 Light" w:hAnsi="Hind107 Light" w:cs="Hind107 Light"/>
          <w:b/>
          <w:sz w:val="22"/>
          <w:szCs w:val="22"/>
          <w:lang w:val="en-US"/>
        </w:rPr>
        <w:t xml:space="preserve">October </w:t>
      </w:r>
      <w:r w:rsidR="00A550DE" w:rsidRPr="00981D10">
        <w:rPr>
          <w:rStyle w:val="Kommentarzeichen1"/>
          <w:rFonts w:ascii="Hind107 Light" w:hAnsi="Hind107 Light" w:cs="Hind107 Light"/>
          <w:b/>
          <w:sz w:val="22"/>
          <w:szCs w:val="22"/>
          <w:lang w:val="en-US"/>
        </w:rPr>
        <w:t>21th</w:t>
      </w:r>
      <w:r w:rsidRPr="00981D10">
        <w:rPr>
          <w:rStyle w:val="Kommentarzeichen1"/>
          <w:rFonts w:ascii="Hind107 Light" w:hAnsi="Hind107 Light" w:cs="Hind107 Light"/>
          <w:b/>
          <w:sz w:val="22"/>
          <w:szCs w:val="22"/>
          <w:lang w:val="en-US"/>
        </w:rPr>
        <w:t>, 2015</w:t>
      </w:r>
      <w:r w:rsidR="00981D10" w:rsidRPr="00981D10">
        <w:rPr>
          <w:rStyle w:val="Kommentarzeichen1"/>
          <w:rFonts w:ascii="Hind107 Light" w:hAnsi="Hind107 Light" w:cs="Hind107 Light"/>
          <w:b/>
          <w:sz w:val="22"/>
          <w:szCs w:val="22"/>
          <w:lang w:val="en-US"/>
        </w:rPr>
        <w:t xml:space="preserve"> </w:t>
      </w:r>
      <w:r w:rsidRPr="00981D10">
        <w:rPr>
          <w:rStyle w:val="Kommentarzeichen1"/>
          <w:rFonts w:ascii="Hind107 Light" w:hAnsi="Hind107 Light" w:cs="Hind107 Light"/>
          <w:b/>
          <w:sz w:val="22"/>
          <w:szCs w:val="22"/>
          <w:lang w:val="en-US"/>
        </w:rPr>
        <w:t xml:space="preserve">  * * *</w:t>
      </w:r>
      <w:r w:rsidRPr="00981D10">
        <w:rPr>
          <w:rStyle w:val="Kommentarzeichen1"/>
          <w:rFonts w:ascii="Hind107 Light" w:hAnsi="Hind107 Light" w:cs="Hind107 Light"/>
          <w:sz w:val="22"/>
          <w:szCs w:val="22"/>
          <w:lang w:val="en-US"/>
        </w:rPr>
        <w:t xml:space="preserve"> </w:t>
      </w:r>
      <w:r w:rsidR="00981D10" w:rsidRPr="00981D10">
        <w:rPr>
          <w:rStyle w:val="Kommentarzeichen1"/>
          <w:rFonts w:ascii="Hind107 Light" w:hAnsi="Hind107 Light" w:cs="Hind107 Light"/>
          <w:sz w:val="22"/>
          <w:szCs w:val="22"/>
          <w:lang w:val="en-US"/>
        </w:rPr>
        <w:t xml:space="preserve"> </w:t>
      </w:r>
      <w:r w:rsidRPr="00981D10">
        <w:rPr>
          <w:rStyle w:val="Kommentarzeichen1"/>
          <w:rFonts w:ascii="Hind107 Light" w:hAnsi="Hind107 Light" w:cs="Hind107 Light"/>
          <w:sz w:val="22"/>
          <w:szCs w:val="22"/>
          <w:lang w:val="en-US"/>
        </w:rPr>
        <w:t xml:space="preserve"> </w:t>
      </w:r>
      <w:r w:rsidRPr="00981D10">
        <w:rPr>
          <w:rFonts w:ascii="Hind107 Light" w:hAnsi="Hind107 Light" w:cs="Hind107 Light"/>
          <w:sz w:val="22"/>
          <w:szCs w:val="22"/>
          <w:lang w:val="en-US"/>
        </w:rPr>
        <w:t xml:space="preserve">congatec AG, a leading technology company for embedded computer modules, single board computers (SBCs) and embedded design and manufacturing (EDM) services, is introducing new COM Express basic modules parallel to AMD’s launch of its new generation of high-end embedded processors. The new conga-TR3 modules with dual- or quad-core AMD Embedded R-Series </w:t>
      </w:r>
      <w:r w:rsidR="00CC7FE7" w:rsidRPr="00981D10">
        <w:rPr>
          <w:rFonts w:ascii="Hind107 Light" w:hAnsi="Hind107 Light" w:cs="Hind107 Light"/>
          <w:sz w:val="22"/>
          <w:szCs w:val="22"/>
          <w:lang w:val="en-US"/>
        </w:rPr>
        <w:t xml:space="preserve">SOCs </w:t>
      </w:r>
      <w:r w:rsidRPr="00981D10">
        <w:rPr>
          <w:rFonts w:ascii="Hind107 Light" w:hAnsi="Hind107 Light" w:cs="Hind107 Light"/>
          <w:sz w:val="22"/>
          <w:szCs w:val="22"/>
          <w:lang w:val="en-US"/>
        </w:rPr>
        <w:t>offer not only a much more broadly scalable TDP from 12 to 35 watts over earlier modules and a significantly improved performance per watt but two further prominent new features: the extremely high-performance AMD Radeon</w:t>
      </w:r>
      <w:r w:rsidR="00CC7FE7" w:rsidRPr="00981D10">
        <w:rPr>
          <w:rFonts w:ascii="Hind107 Light" w:hAnsi="Hind107 Light" w:cs="Hind107 Light"/>
          <w:sz w:val="22"/>
          <w:szCs w:val="22"/>
          <w:lang w:val="en-US"/>
        </w:rPr>
        <w:t>™</w:t>
      </w:r>
      <w:r w:rsidRPr="00981D10">
        <w:rPr>
          <w:rFonts w:ascii="Hind107 Light" w:hAnsi="Hind107 Light" w:cs="Hind107 Light"/>
          <w:sz w:val="22"/>
          <w:szCs w:val="22"/>
          <w:lang w:val="en-US"/>
        </w:rPr>
        <w:t xml:space="preserve"> graphics as well as full su</w:t>
      </w:r>
      <w:r w:rsidR="003B76D2">
        <w:rPr>
          <w:rFonts w:ascii="Hind107 Light" w:hAnsi="Hind107 Light" w:cs="Hind107 Light"/>
          <w:sz w:val="22"/>
          <w:szCs w:val="22"/>
          <w:lang w:val="en-US"/>
        </w:rPr>
        <w:t>pport of the HSA specification 2</w:t>
      </w:r>
      <w:r w:rsidRPr="00981D10">
        <w:rPr>
          <w:rFonts w:ascii="Hind107 Light" w:hAnsi="Hind107 Light" w:cs="Hind107 Light"/>
          <w:sz w:val="22"/>
          <w:szCs w:val="22"/>
          <w:lang w:val="en-US"/>
        </w:rPr>
        <w:t>.0.</w:t>
      </w:r>
    </w:p>
    <w:p w:rsidR="00F078D6" w:rsidRPr="00981D10" w:rsidRDefault="00F078D6" w:rsidP="00F078D6">
      <w:pPr>
        <w:spacing w:line="360" w:lineRule="auto"/>
        <w:rPr>
          <w:rFonts w:ascii="Hind107 Light" w:hAnsi="Hind107 Light" w:cs="Hind107 Light"/>
          <w:sz w:val="22"/>
          <w:szCs w:val="22"/>
          <w:lang w:val="en-US"/>
        </w:rPr>
      </w:pPr>
    </w:p>
    <w:p w:rsidR="00F078D6" w:rsidRPr="00981D10" w:rsidRDefault="00F078D6" w:rsidP="00F078D6">
      <w:pPr>
        <w:spacing w:line="360" w:lineRule="auto"/>
        <w:rPr>
          <w:rFonts w:ascii="Hind107 Light" w:hAnsi="Hind107 Light" w:cs="Hind107 Light"/>
          <w:sz w:val="22"/>
          <w:szCs w:val="22"/>
          <w:lang w:val="en-US"/>
        </w:rPr>
      </w:pPr>
      <w:r w:rsidRPr="00981D10">
        <w:rPr>
          <w:rFonts w:ascii="Hind107 Light" w:hAnsi="Hind107 Light" w:cs="Hind107 Light"/>
          <w:sz w:val="22"/>
          <w:szCs w:val="22"/>
          <w:lang w:val="en-US"/>
        </w:rPr>
        <w:t xml:space="preserve">“The AMD Embedded R-Series </w:t>
      </w:r>
      <w:r w:rsidR="00AE5011" w:rsidRPr="00981D10">
        <w:rPr>
          <w:rFonts w:ascii="Hind107 Light" w:hAnsi="Hind107 Light" w:cs="Hind107 Light"/>
          <w:sz w:val="22"/>
          <w:szCs w:val="22"/>
          <w:lang w:val="en-US"/>
        </w:rPr>
        <w:t>SOC</w:t>
      </w:r>
      <w:r w:rsidRPr="00981D10">
        <w:rPr>
          <w:rFonts w:ascii="Hind107 Light" w:hAnsi="Hind107 Light" w:cs="Hind107 Light"/>
          <w:sz w:val="22"/>
          <w:szCs w:val="22"/>
          <w:lang w:val="en-US"/>
        </w:rPr>
        <w:t>s boast rich and vibrant graphics</w:t>
      </w:r>
      <w:r w:rsidRPr="00981D10" w:rsidDel="00FB5AE6">
        <w:rPr>
          <w:rFonts w:ascii="Hind107 Light" w:hAnsi="Hind107 Light" w:cs="Hind107 Light"/>
          <w:sz w:val="22"/>
          <w:szCs w:val="22"/>
          <w:lang w:val="en-US"/>
        </w:rPr>
        <w:t xml:space="preserve"> </w:t>
      </w:r>
      <w:r w:rsidRPr="00981D10">
        <w:rPr>
          <w:rFonts w:ascii="Hind107 Light" w:hAnsi="Hind107 Light" w:cs="Hind107 Light"/>
          <w:sz w:val="22"/>
          <w:szCs w:val="22"/>
          <w:lang w:val="en-US"/>
        </w:rPr>
        <w:t xml:space="preserve">plus extremely wide scalability right down to 12 watts, so they can even be deployed in fanless, completely </w:t>
      </w:r>
      <w:r w:rsidRPr="00981D10">
        <w:rPr>
          <w:rFonts w:ascii="Hind107 Light" w:hAnsi="Hind107 Light" w:cs="Hind107 Light"/>
          <w:sz w:val="22"/>
          <w:szCs w:val="22"/>
          <w:lang w:val="en-US"/>
        </w:rPr>
        <w:lastRenderedPageBreak/>
        <w:t>enclosed, and thus particularly robust designs. This significantly expands the range of applications for our high-end embedded modules based on this AMD platform,” explains Gerhard Edi, CTO of congatec AG.</w:t>
      </w:r>
    </w:p>
    <w:p w:rsidR="00F078D6" w:rsidRPr="00981D10" w:rsidRDefault="00F078D6" w:rsidP="00F078D6">
      <w:pPr>
        <w:spacing w:line="360" w:lineRule="auto"/>
        <w:rPr>
          <w:rFonts w:ascii="Hind107 Light" w:hAnsi="Hind107 Light" w:cs="Hind107 Light"/>
          <w:sz w:val="22"/>
          <w:szCs w:val="22"/>
          <w:lang w:val="en-US"/>
        </w:rPr>
      </w:pPr>
    </w:p>
    <w:p w:rsidR="00BA0DFE" w:rsidRPr="00981D10" w:rsidRDefault="00AE5011" w:rsidP="00BA0DFE">
      <w:pPr>
        <w:spacing w:line="360" w:lineRule="auto"/>
        <w:rPr>
          <w:sz w:val="22"/>
          <w:szCs w:val="22"/>
          <w:lang w:val="en-US"/>
        </w:rPr>
      </w:pPr>
      <w:r w:rsidRPr="00981D10">
        <w:rPr>
          <w:sz w:val="22"/>
          <w:szCs w:val="22"/>
          <w:lang w:val="en-US"/>
        </w:rPr>
        <w:t>“</w:t>
      </w:r>
      <w:proofErr w:type="spellStart"/>
      <w:proofErr w:type="gramStart"/>
      <w:r w:rsidRPr="00981D10">
        <w:rPr>
          <w:sz w:val="22"/>
          <w:szCs w:val="22"/>
          <w:lang w:val="en-US"/>
        </w:rPr>
        <w:t>c</w:t>
      </w:r>
      <w:r w:rsidR="00BA0DFE" w:rsidRPr="00981D10">
        <w:rPr>
          <w:sz w:val="22"/>
          <w:szCs w:val="22"/>
          <w:lang w:val="en-US"/>
        </w:rPr>
        <w:t>ongatec’s</w:t>
      </w:r>
      <w:proofErr w:type="spellEnd"/>
      <w:proofErr w:type="gramEnd"/>
      <w:r w:rsidR="00BA0DFE" w:rsidRPr="00981D10">
        <w:rPr>
          <w:sz w:val="22"/>
          <w:szCs w:val="22"/>
          <w:lang w:val="en-US"/>
        </w:rPr>
        <w:t xml:space="preserve"> new computer-on-modules greatly simplify the implementation of the AMD Embedded R-Series SOC processors supporting DDR4 memory,” said Scott </w:t>
      </w:r>
      <w:proofErr w:type="spellStart"/>
      <w:r w:rsidR="00BA0DFE" w:rsidRPr="00981D10">
        <w:rPr>
          <w:sz w:val="22"/>
          <w:szCs w:val="22"/>
          <w:lang w:val="en-US"/>
        </w:rPr>
        <w:t>Aylor</w:t>
      </w:r>
      <w:proofErr w:type="spellEnd"/>
      <w:r w:rsidR="00BA0DFE" w:rsidRPr="00981D10">
        <w:rPr>
          <w:sz w:val="22"/>
          <w:szCs w:val="22"/>
          <w:lang w:val="en-US"/>
        </w:rPr>
        <w:t xml:space="preserve">, corporate vice president and general manager, AMD Embedded Solutions.” Thanks to the standardized form factor, developers are able to integrate these modules into existing applications immediately, thus directly benefitting from our new, high-end </w:t>
      </w:r>
      <w:r w:rsidRPr="00981D10">
        <w:rPr>
          <w:sz w:val="22"/>
          <w:szCs w:val="22"/>
          <w:lang w:val="en-US"/>
        </w:rPr>
        <w:t>SOC</w:t>
      </w:r>
      <w:r w:rsidR="00BA0DFE" w:rsidRPr="00981D10">
        <w:rPr>
          <w:sz w:val="22"/>
          <w:szCs w:val="22"/>
          <w:lang w:val="en-US"/>
        </w:rPr>
        <w:t xml:space="preserve"> graphics. The scalable TDP starting at a very low-power level of only 12 watts, and the comprehensive HSA support will also open up many new areas of application.”</w:t>
      </w:r>
    </w:p>
    <w:p w:rsidR="00F078D6" w:rsidRPr="00535AC1" w:rsidRDefault="00BA0DFE" w:rsidP="00F078D6">
      <w:pPr>
        <w:spacing w:line="360" w:lineRule="auto"/>
        <w:rPr>
          <w:rFonts w:ascii="Hind107 Light" w:hAnsi="Hind107 Light" w:cs="Hind107 Light"/>
          <w:sz w:val="22"/>
          <w:szCs w:val="22"/>
          <w:lang w:val="en-US"/>
        </w:rPr>
      </w:pPr>
      <w:r w:rsidRPr="00535AC1" w:rsidDel="00CC7FE7">
        <w:rPr>
          <w:rFonts w:ascii="Hind107 Light" w:hAnsi="Hind107 Light" w:cs="Hind107 Light"/>
          <w:sz w:val="22"/>
          <w:szCs w:val="22"/>
          <w:lang w:val="en-US"/>
        </w:rPr>
        <w:t xml:space="preserve"> </w:t>
      </w:r>
    </w:p>
    <w:p w:rsidR="00F078D6" w:rsidRPr="00535AC1" w:rsidRDefault="00F078D6" w:rsidP="00F078D6">
      <w:pPr>
        <w:spacing w:line="360" w:lineRule="auto"/>
        <w:rPr>
          <w:rFonts w:ascii="Hind107 Light" w:hAnsi="Hind107 Light" w:cs="Hind107 Light"/>
          <w:sz w:val="22"/>
          <w:szCs w:val="22"/>
          <w:lang w:val="en-US"/>
        </w:rPr>
      </w:pPr>
      <w:r w:rsidRPr="00535AC1">
        <w:rPr>
          <w:rFonts w:ascii="Hind107 Light" w:hAnsi="Hind107 Light" w:cs="Hind107 Light"/>
          <w:sz w:val="22"/>
          <w:szCs w:val="22"/>
          <w:lang w:val="en-US"/>
        </w:rPr>
        <w:t xml:space="preserve">The COM Express modules from congatec target applications which demand rich and vibrant </w:t>
      </w:r>
      <w:r w:rsidR="00CC7FE7" w:rsidRPr="00535AC1">
        <w:rPr>
          <w:rFonts w:ascii="Hind107 Light" w:hAnsi="Hind107 Light" w:cs="Hind107 Light"/>
          <w:sz w:val="22"/>
          <w:szCs w:val="22"/>
          <w:lang w:val="en-US"/>
        </w:rPr>
        <w:t>S</w:t>
      </w:r>
      <w:r w:rsidR="00CC7FE7">
        <w:rPr>
          <w:rFonts w:ascii="Hind107 Light" w:hAnsi="Hind107 Light" w:cs="Hind107 Light"/>
          <w:sz w:val="22"/>
          <w:szCs w:val="22"/>
          <w:lang w:val="en-US"/>
        </w:rPr>
        <w:t>O</w:t>
      </w:r>
      <w:r w:rsidR="00CC7FE7" w:rsidRPr="00535AC1">
        <w:rPr>
          <w:rFonts w:ascii="Hind107 Light" w:hAnsi="Hind107 Light" w:cs="Hind107 Light"/>
          <w:sz w:val="22"/>
          <w:szCs w:val="22"/>
          <w:lang w:val="en-US"/>
        </w:rPr>
        <w:t xml:space="preserve">C </w:t>
      </w:r>
      <w:r w:rsidRPr="00535AC1">
        <w:rPr>
          <w:rFonts w:ascii="Hind107 Light" w:hAnsi="Hind107 Light" w:cs="Hind107 Light"/>
          <w:sz w:val="22"/>
          <w:szCs w:val="22"/>
          <w:lang w:val="en-US"/>
        </w:rPr>
        <w:t>graphics and/or parallel computing power. These can be found in high-end gaming, such as digital pinball and arcade machines, in sophisticated digital signage installations with large-format 4k displays as well as in image and video analysis in industrial vision systems or in medical imaging. Security applications such as video surveillance with facial recognition or network firewalls with deep packet inspection and IoT systems with integrated big data analysis also benefit from the high GPGPU performan</w:t>
      </w:r>
      <w:r w:rsidR="00981D10">
        <w:rPr>
          <w:rFonts w:ascii="Hind107 Light" w:hAnsi="Hind107 Light" w:cs="Hind107 Light"/>
          <w:sz w:val="22"/>
          <w:szCs w:val="22"/>
          <w:lang w:val="en-US"/>
        </w:rPr>
        <w:t xml:space="preserve">ce of the new </w:t>
      </w:r>
      <w:proofErr w:type="spellStart"/>
      <w:r w:rsidR="00981D10">
        <w:rPr>
          <w:rFonts w:ascii="Hind107 Light" w:hAnsi="Hind107 Light" w:cs="Hind107 Light"/>
          <w:sz w:val="22"/>
          <w:szCs w:val="22"/>
          <w:lang w:val="en-US"/>
        </w:rPr>
        <w:t>congatec</w:t>
      </w:r>
      <w:proofErr w:type="spellEnd"/>
      <w:r w:rsidR="00981D10">
        <w:rPr>
          <w:rFonts w:ascii="Hind107 Light" w:hAnsi="Hind107 Light" w:cs="Hind107 Light"/>
          <w:sz w:val="22"/>
          <w:szCs w:val="22"/>
          <w:lang w:val="en-US"/>
        </w:rPr>
        <w:t xml:space="preserve"> modules.</w:t>
      </w:r>
    </w:p>
    <w:p w:rsidR="00F078D6" w:rsidRPr="00535AC1" w:rsidRDefault="00F078D6" w:rsidP="00F078D6">
      <w:pPr>
        <w:spacing w:line="360" w:lineRule="auto"/>
        <w:rPr>
          <w:rFonts w:ascii="Hind107 Light" w:hAnsi="Hind107 Light" w:cs="Hind107 Light"/>
          <w:sz w:val="22"/>
          <w:szCs w:val="22"/>
          <w:lang w:val="en-US"/>
        </w:rPr>
      </w:pPr>
    </w:p>
    <w:p w:rsidR="00F078D6" w:rsidRPr="00535AC1" w:rsidRDefault="00F078D6" w:rsidP="00F078D6">
      <w:pPr>
        <w:spacing w:line="360" w:lineRule="auto"/>
        <w:rPr>
          <w:rFonts w:ascii="Hind107 Light" w:hAnsi="Hind107 Light" w:cs="Hind107 Light"/>
          <w:b/>
          <w:sz w:val="22"/>
          <w:szCs w:val="22"/>
          <w:lang w:val="en-US"/>
        </w:rPr>
      </w:pPr>
      <w:r w:rsidRPr="00535AC1">
        <w:rPr>
          <w:rFonts w:ascii="Hind107 Light" w:hAnsi="Hind107 Light" w:cs="Hind107 Light"/>
          <w:b/>
          <w:sz w:val="22"/>
          <w:szCs w:val="22"/>
          <w:lang w:val="en-US"/>
        </w:rPr>
        <w:t>The innovations in detail</w:t>
      </w:r>
    </w:p>
    <w:p w:rsidR="00F078D6" w:rsidRPr="00535AC1" w:rsidRDefault="00F078D6" w:rsidP="00F078D6">
      <w:pPr>
        <w:spacing w:line="360" w:lineRule="auto"/>
        <w:rPr>
          <w:rFonts w:ascii="Hind107 Light" w:hAnsi="Hind107 Light" w:cs="Hind107 Light"/>
          <w:sz w:val="22"/>
          <w:szCs w:val="22"/>
          <w:lang w:val="en-US"/>
        </w:rPr>
      </w:pPr>
      <w:r w:rsidRPr="00535AC1">
        <w:rPr>
          <w:rFonts w:ascii="Hind107 Light" w:hAnsi="Hind107 Light" w:cs="Hind107 Light"/>
          <w:sz w:val="22"/>
          <w:szCs w:val="22"/>
          <w:lang w:val="en-US"/>
        </w:rPr>
        <w:t xml:space="preserve">The new conga-TR3 COM Express Basic modules with Type 6 pinout are equipped with highly integrated AMD Embedded R-Series SOC processors and support up to 32 GB fast DDR4 RAM with optional ECC. The AMD Radeon™ GPU is based on AMD’s Graphics Core Next (GCN) Generation 3 architecture and provides up to three independent 4k displays with 60 Hz via </w:t>
      </w:r>
      <w:proofErr w:type="spellStart"/>
      <w:proofErr w:type="gramStart"/>
      <w:r w:rsidRPr="00535AC1">
        <w:rPr>
          <w:rFonts w:ascii="Hind107 Light" w:hAnsi="Hind107 Light" w:cs="Hind107 Light"/>
          <w:sz w:val="22"/>
          <w:szCs w:val="22"/>
          <w:lang w:val="en-US"/>
        </w:rPr>
        <w:t>eDP</w:t>
      </w:r>
      <w:proofErr w:type="spellEnd"/>
      <w:proofErr w:type="gramEnd"/>
      <w:r w:rsidRPr="00535AC1">
        <w:rPr>
          <w:rFonts w:ascii="Hind107 Light" w:hAnsi="Hind107 Light" w:cs="Hind107 Light"/>
          <w:sz w:val="22"/>
          <w:szCs w:val="22"/>
          <w:lang w:val="en-US"/>
        </w:rPr>
        <w:t>, DisplayPort 1.2, and HDMI 2.0. OpenGL 4.0 and DirectX 12 are also supported for especially fast, Windows 10-based 3D graphics. The integrated hardware accelerators allow energy-efficient streaming of HEVC videos in both directions.</w:t>
      </w:r>
    </w:p>
    <w:p w:rsidR="00F078D6" w:rsidRPr="00535AC1" w:rsidRDefault="00F078D6" w:rsidP="00F078D6">
      <w:pPr>
        <w:spacing w:line="360" w:lineRule="auto"/>
        <w:rPr>
          <w:rFonts w:ascii="Hind107 Light" w:hAnsi="Hind107 Light" w:cs="Hind107 Light"/>
          <w:sz w:val="22"/>
          <w:szCs w:val="22"/>
          <w:lang w:val="en-US"/>
        </w:rPr>
      </w:pPr>
    </w:p>
    <w:p w:rsidR="00F078D6" w:rsidRPr="00535AC1" w:rsidRDefault="003B76D2" w:rsidP="00F078D6">
      <w:pPr>
        <w:spacing w:line="360" w:lineRule="auto"/>
        <w:rPr>
          <w:rFonts w:ascii="Hind107 Light" w:eastAsia="MS Mincho" w:hAnsi="Hind107 Light" w:cs="Hind107 Light"/>
          <w:sz w:val="22"/>
          <w:szCs w:val="22"/>
          <w:lang w:val="en-US"/>
        </w:rPr>
      </w:pPr>
      <w:r>
        <w:rPr>
          <w:rFonts w:ascii="Hind107 Light" w:hAnsi="Hind107 Light" w:cs="Hind107 Light"/>
          <w:sz w:val="22"/>
          <w:szCs w:val="22"/>
          <w:lang w:val="en-US"/>
        </w:rPr>
        <w:lastRenderedPageBreak/>
        <w:t>Thanks to HSA 2</w:t>
      </w:r>
      <w:r w:rsidR="00F078D6" w:rsidRPr="00535AC1">
        <w:rPr>
          <w:rFonts w:ascii="Hind107 Light" w:hAnsi="Hind107 Light" w:cs="Hind107 Light"/>
          <w:sz w:val="22"/>
          <w:szCs w:val="22"/>
          <w:lang w:val="en-US"/>
        </w:rPr>
        <w:t xml:space="preserve">.0 and OpenCL 2.0 support, workloads can be immediately allocated to the most effective processing unit. In security-critical applications, </w:t>
      </w:r>
      <w:r w:rsidR="00191BE3">
        <w:rPr>
          <w:rFonts w:ascii="Hind107 Light" w:hAnsi="Hind107 Light" w:cs="Hind107 Light"/>
          <w:sz w:val="22"/>
          <w:szCs w:val="22"/>
          <w:lang w:val="en-US"/>
        </w:rPr>
        <w:t>AMD Secur</w:t>
      </w:r>
      <w:r w:rsidR="00C033DE">
        <w:rPr>
          <w:rFonts w:ascii="Hind107 Light" w:hAnsi="Hind107 Light" w:cs="Hind107 Light"/>
          <w:sz w:val="22"/>
          <w:szCs w:val="22"/>
          <w:lang w:val="en-US"/>
        </w:rPr>
        <w:t xml:space="preserve">e </w:t>
      </w:r>
      <w:r w:rsidR="00191BE3">
        <w:rPr>
          <w:rFonts w:ascii="Hind107 Light" w:hAnsi="Hind107 Light" w:cs="Hind107 Light"/>
          <w:sz w:val="22"/>
          <w:szCs w:val="22"/>
          <w:lang w:val="en-US"/>
        </w:rPr>
        <w:t>Processor</w:t>
      </w:r>
      <w:r w:rsidR="00F078D6" w:rsidRPr="00535AC1">
        <w:rPr>
          <w:rFonts w:ascii="Hind107 Light" w:eastAsia="MS Mincho" w:hAnsi="Hind107 Light" w:cs="Hind107 Light"/>
          <w:sz w:val="22"/>
          <w:szCs w:val="22"/>
          <w:lang w:val="en-US"/>
        </w:rPr>
        <w:t xml:space="preserve"> provides hardware-accelerated encryption and decryption of RSA, SHA, and AES. Together with the optional Trusted Platform module, the conga-TR3 thus offers high security for IoT, big data, and telecommunications applications.</w:t>
      </w:r>
    </w:p>
    <w:p w:rsidR="00F078D6" w:rsidRPr="00535AC1" w:rsidRDefault="00F078D6" w:rsidP="00F078D6">
      <w:pPr>
        <w:spacing w:line="360" w:lineRule="auto"/>
        <w:rPr>
          <w:rFonts w:ascii="Hind107 Light" w:eastAsia="MS Mincho" w:hAnsi="Hind107 Light" w:cs="Hind107 Light"/>
          <w:sz w:val="22"/>
          <w:szCs w:val="22"/>
          <w:lang w:val="en-US"/>
        </w:rPr>
      </w:pPr>
    </w:p>
    <w:p w:rsidR="00F078D6" w:rsidRPr="00535AC1" w:rsidRDefault="00F078D6" w:rsidP="00F078D6">
      <w:pPr>
        <w:spacing w:line="360" w:lineRule="auto"/>
        <w:rPr>
          <w:rFonts w:ascii="Hind107 Light" w:hAnsi="Hind107 Light" w:cs="Hind107 Light"/>
          <w:sz w:val="22"/>
          <w:szCs w:val="22"/>
          <w:lang w:val="en-US"/>
        </w:rPr>
      </w:pPr>
      <w:r w:rsidRPr="00535AC1">
        <w:rPr>
          <w:rFonts w:ascii="Hind107 Light" w:hAnsi="Hind107 Light" w:cs="Hind107 Light"/>
          <w:sz w:val="22"/>
          <w:szCs w:val="22"/>
          <w:lang w:val="en-US"/>
        </w:rPr>
        <w:t>The new congatec computer modules support the COM Express Type 6 pinout with PEG 3.0 x8, Gigabit Ethernet, 4x USB 3.0/2.0, 4x USB 2.0, SPI, LPC as well as I²C</w:t>
      </w:r>
      <w:r w:rsidR="00A550DE">
        <w:rPr>
          <w:rFonts w:ascii="Hind107 Light" w:hAnsi="Hind107 Light" w:cs="Hind107 Light"/>
          <w:sz w:val="22"/>
          <w:szCs w:val="22"/>
          <w:lang w:val="en-US"/>
        </w:rPr>
        <w:t>,</w:t>
      </w:r>
      <w:r w:rsidRPr="00535AC1">
        <w:rPr>
          <w:rFonts w:ascii="Hind107 Light" w:hAnsi="Hind107 Light" w:cs="Hind107 Light"/>
          <w:sz w:val="22"/>
          <w:szCs w:val="22"/>
          <w:lang w:val="en-US"/>
        </w:rPr>
        <w:t xml:space="preserve"> SD</w:t>
      </w:r>
      <w:r w:rsidR="00A550DE">
        <w:rPr>
          <w:rFonts w:ascii="Hind107 Light" w:hAnsi="Hind107 Light" w:cs="Hind107 Light"/>
          <w:sz w:val="22"/>
          <w:szCs w:val="22"/>
          <w:lang w:val="en-US"/>
        </w:rPr>
        <w:t>IO</w:t>
      </w:r>
      <w:r w:rsidRPr="00535AC1">
        <w:rPr>
          <w:rFonts w:ascii="Hind107 Light" w:hAnsi="Hind107 Light" w:cs="Hind107 Light"/>
          <w:sz w:val="22"/>
          <w:szCs w:val="22"/>
          <w:lang w:val="en-US"/>
        </w:rPr>
        <w:t>, and 2x UART. Operating system support is offered for Linux and Microsoft Windows 10, 8.1, and optionally Windows 7. Extensive accessories which simplify the design-in round out the offer.</w:t>
      </w:r>
    </w:p>
    <w:p w:rsidR="00F078D6" w:rsidRPr="00535AC1" w:rsidRDefault="00F078D6" w:rsidP="00F078D6">
      <w:pPr>
        <w:spacing w:line="360" w:lineRule="auto"/>
        <w:rPr>
          <w:rFonts w:ascii="Hind107 Light" w:hAnsi="Hind107 Light" w:cs="Hind107 Light"/>
          <w:sz w:val="22"/>
          <w:szCs w:val="22"/>
          <w:lang w:val="en-US"/>
        </w:rPr>
      </w:pPr>
    </w:p>
    <w:p w:rsidR="00F078D6" w:rsidRPr="00535AC1" w:rsidRDefault="00F078D6" w:rsidP="00F078D6">
      <w:pPr>
        <w:spacing w:line="360" w:lineRule="auto"/>
        <w:rPr>
          <w:rFonts w:ascii="Hind107 Light" w:hAnsi="Hind107 Light" w:cs="Hind107 Light"/>
          <w:sz w:val="22"/>
          <w:szCs w:val="22"/>
          <w:lang w:val="en-US"/>
        </w:rPr>
      </w:pPr>
      <w:r w:rsidRPr="00535AC1">
        <w:rPr>
          <w:rFonts w:ascii="Hind107 Light" w:hAnsi="Hind107 Light" w:cs="Hind107 Light"/>
          <w:sz w:val="22"/>
          <w:szCs w:val="22"/>
          <w:lang w:val="en-US"/>
        </w:rPr>
        <w:t>The following CPU versions are available now:</w:t>
      </w:r>
    </w:p>
    <w:p w:rsidR="00F078D6" w:rsidRPr="00535AC1" w:rsidRDefault="00F078D6" w:rsidP="00F078D6">
      <w:pPr>
        <w:spacing w:line="360" w:lineRule="auto"/>
        <w:rPr>
          <w:rFonts w:ascii="Hind107 Light" w:hAnsi="Hind107 Light" w:cs="Hind107 Light"/>
          <w:sz w:val="22"/>
          <w:szCs w:val="22"/>
          <w:lang w:val="en-US"/>
        </w:rPr>
      </w:pPr>
    </w:p>
    <w:tbl>
      <w:tblPr>
        <w:tblW w:w="8512" w:type="dxa"/>
        <w:tblLayout w:type="fixed"/>
        <w:tblCellMar>
          <w:left w:w="0" w:type="dxa"/>
          <w:right w:w="0" w:type="dxa"/>
        </w:tblCellMar>
        <w:tblLook w:val="04A0" w:firstRow="1" w:lastRow="0" w:firstColumn="1" w:lastColumn="0" w:noHBand="0" w:noVBand="1"/>
      </w:tblPr>
      <w:tblGrid>
        <w:gridCol w:w="1278"/>
        <w:gridCol w:w="142"/>
        <w:gridCol w:w="851"/>
        <w:gridCol w:w="141"/>
        <w:gridCol w:w="851"/>
        <w:gridCol w:w="142"/>
        <w:gridCol w:w="1228"/>
        <w:gridCol w:w="134"/>
        <w:gridCol w:w="992"/>
        <w:gridCol w:w="142"/>
        <w:gridCol w:w="992"/>
        <w:gridCol w:w="142"/>
        <w:gridCol w:w="1477"/>
      </w:tblGrid>
      <w:tr w:rsidR="00F078D6" w:rsidRPr="00535AC1" w:rsidTr="00E552E3">
        <w:trPr>
          <w:trHeight w:val="113"/>
        </w:trPr>
        <w:tc>
          <w:tcPr>
            <w:tcW w:w="1278"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 xml:space="preserve">Processor </w:t>
            </w:r>
          </w:p>
        </w:tc>
        <w:tc>
          <w:tcPr>
            <w:tcW w:w="142"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rPr>
                <w:rFonts w:ascii="Hind107 Light" w:hAnsi="Hind107 Light" w:cs="Hind107 Light"/>
                <w:b/>
                <w:bCs/>
                <w:color w:val="262626"/>
                <w:sz w:val="18"/>
                <w:szCs w:val="18"/>
                <w:lang w:val="en-US" w:eastAsia="de-DE"/>
              </w:rPr>
            </w:pPr>
          </w:p>
        </w:tc>
        <w:tc>
          <w:tcPr>
            <w:tcW w:w="851"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Cores</w:t>
            </w:r>
          </w:p>
        </w:tc>
        <w:tc>
          <w:tcPr>
            <w:tcW w:w="141"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p>
        </w:tc>
        <w:tc>
          <w:tcPr>
            <w:tcW w:w="851"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L2 cache</w:t>
            </w:r>
          </w:p>
        </w:tc>
        <w:tc>
          <w:tcPr>
            <w:tcW w:w="142"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p>
        </w:tc>
        <w:tc>
          <w:tcPr>
            <w:tcW w:w="1228"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Clock speed</w:t>
            </w:r>
            <w:r w:rsidRPr="00535AC1">
              <w:rPr>
                <w:rFonts w:ascii="Hind107 Light" w:hAnsi="Hind107 Light" w:cs="Hind107 Light"/>
                <w:b/>
                <w:bCs/>
                <w:color w:val="262626"/>
                <w:sz w:val="18"/>
                <w:szCs w:val="18"/>
                <w:lang w:val="en-US" w:eastAsia="de-DE"/>
              </w:rPr>
              <w:br/>
              <w:t>(15 W TDP)</w:t>
            </w:r>
          </w:p>
        </w:tc>
        <w:tc>
          <w:tcPr>
            <w:tcW w:w="134"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p>
        </w:tc>
        <w:tc>
          <w:tcPr>
            <w:tcW w:w="992"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Max. clock speed (boost)</w:t>
            </w:r>
          </w:p>
        </w:tc>
        <w:tc>
          <w:tcPr>
            <w:tcW w:w="142"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p>
        </w:tc>
        <w:tc>
          <w:tcPr>
            <w:tcW w:w="992"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TDP range</w:t>
            </w:r>
          </w:p>
        </w:tc>
        <w:tc>
          <w:tcPr>
            <w:tcW w:w="142" w:type="dxa"/>
            <w:tcBorders>
              <w:top w:val="nil"/>
              <w:left w:val="nil"/>
              <w:bottom w:val="nil"/>
              <w:right w:val="nil"/>
            </w:tcBorders>
            <w:tcMar>
              <w:top w:w="72" w:type="dxa"/>
              <w:left w:w="57" w:type="dxa"/>
              <w:bottom w:w="72" w:type="dxa"/>
              <w:right w:w="57"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p>
        </w:tc>
        <w:tc>
          <w:tcPr>
            <w:tcW w:w="1477" w:type="dxa"/>
            <w:tcBorders>
              <w:top w:val="nil"/>
              <w:left w:val="nil"/>
              <w:bottom w:val="single" w:sz="4" w:space="0" w:color="000000"/>
              <w:right w:val="nil"/>
            </w:tcBorders>
            <w:tcMar>
              <w:top w:w="72" w:type="dxa"/>
              <w:left w:w="144" w:type="dxa"/>
              <w:bottom w:w="72" w:type="dxa"/>
              <w:right w:w="144" w:type="dxa"/>
            </w:tcMar>
            <w:vAlign w:val="center"/>
            <w:hideMark/>
          </w:tcPr>
          <w:p w:rsidR="00F078D6" w:rsidRPr="00535AC1" w:rsidRDefault="00F078D6"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Graphics card</w:t>
            </w:r>
          </w:p>
        </w:tc>
      </w:tr>
      <w:tr w:rsidR="00AE5011" w:rsidRPr="00535AC1" w:rsidTr="00E552E3">
        <w:trPr>
          <w:trHeight w:val="113"/>
        </w:trPr>
        <w:tc>
          <w:tcPr>
            <w:tcW w:w="127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r w:rsidRPr="006066BF">
              <w:rPr>
                <w:rFonts w:ascii="Hind107 Light" w:hAnsi="Hind107 Light" w:cs="Hind107 Light"/>
                <w:b/>
                <w:bCs/>
                <w:color w:val="262626"/>
                <w:sz w:val="18"/>
                <w:szCs w:val="18"/>
                <w:lang w:eastAsia="de-DE"/>
              </w:rPr>
              <w:t>AMD Embedded RX-421BD</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4</w:t>
            </w:r>
          </w:p>
        </w:tc>
        <w:tc>
          <w:tcPr>
            <w:tcW w:w="141"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2 MB</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122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2.1 GHz</w:t>
            </w:r>
          </w:p>
        </w:tc>
        <w:tc>
          <w:tcPr>
            <w:tcW w:w="134"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3.4 GHz</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12/35 W</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1477"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9E55FB">
            <w:pP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AMD Radeon™ HD R7</w:t>
            </w:r>
          </w:p>
        </w:tc>
      </w:tr>
      <w:tr w:rsidR="00AE5011" w:rsidRPr="00535AC1" w:rsidTr="00E552E3">
        <w:trPr>
          <w:trHeight w:val="113"/>
        </w:trPr>
        <w:tc>
          <w:tcPr>
            <w:tcW w:w="127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r w:rsidRPr="006066BF">
              <w:rPr>
                <w:rFonts w:ascii="Hind107 Light" w:hAnsi="Hind107 Light" w:cs="Hind107 Light"/>
                <w:b/>
                <w:bCs/>
                <w:color w:val="262626"/>
                <w:sz w:val="18"/>
                <w:szCs w:val="18"/>
                <w:lang w:val="en-US" w:eastAsia="de-DE"/>
              </w:rPr>
              <w:t>AMD Embedded RX-418GD</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4</w:t>
            </w:r>
          </w:p>
        </w:tc>
        <w:tc>
          <w:tcPr>
            <w:tcW w:w="141"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2 MB</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122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1.8 GHz</w:t>
            </w:r>
          </w:p>
        </w:tc>
        <w:tc>
          <w:tcPr>
            <w:tcW w:w="134"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3.2 GHz</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12/35 W</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1477"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9E55FB">
            <w:pP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AMD Radeon™ HD R6</w:t>
            </w:r>
          </w:p>
        </w:tc>
      </w:tr>
      <w:tr w:rsidR="00AE5011" w:rsidRPr="00535AC1" w:rsidTr="00E552E3">
        <w:trPr>
          <w:trHeight w:val="113"/>
        </w:trPr>
        <w:tc>
          <w:tcPr>
            <w:tcW w:w="127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r w:rsidRPr="006066BF">
              <w:rPr>
                <w:rFonts w:ascii="Hind107 Light" w:hAnsi="Hind107 Light" w:cs="Hind107 Light"/>
                <w:b/>
                <w:bCs/>
                <w:color w:val="262626"/>
                <w:sz w:val="18"/>
                <w:szCs w:val="18"/>
                <w:lang w:eastAsia="de-DE"/>
              </w:rPr>
              <w:t>AMD Embedded RX-216GD</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4</w:t>
            </w:r>
          </w:p>
        </w:tc>
        <w:tc>
          <w:tcPr>
            <w:tcW w:w="141"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851"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 MB</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1228"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1.63 GHz</w:t>
            </w:r>
          </w:p>
        </w:tc>
        <w:tc>
          <w:tcPr>
            <w:tcW w:w="134"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3.0 GHz</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p>
        </w:tc>
        <w:tc>
          <w:tcPr>
            <w:tcW w:w="992"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E552E3">
            <w:pPr>
              <w:jc w:val="cente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12/15 W</w:t>
            </w:r>
          </w:p>
        </w:tc>
        <w:tc>
          <w:tcPr>
            <w:tcW w:w="142" w:type="dxa"/>
            <w:tcBorders>
              <w:top w:val="nil"/>
              <w:left w:val="nil"/>
              <w:bottom w:val="nil"/>
              <w:right w:val="nil"/>
            </w:tcBorders>
            <w:tcMar>
              <w:top w:w="72" w:type="dxa"/>
              <w:left w:w="57" w:type="dxa"/>
              <w:bottom w:w="72" w:type="dxa"/>
              <w:right w:w="57" w:type="dxa"/>
            </w:tcMar>
            <w:vAlign w:val="center"/>
            <w:hideMark/>
          </w:tcPr>
          <w:p w:rsidR="00AE5011" w:rsidRPr="00535AC1" w:rsidRDefault="00AE5011" w:rsidP="00E552E3">
            <w:pPr>
              <w:rPr>
                <w:rFonts w:ascii="Hind107 Light" w:hAnsi="Hind107 Light" w:cs="Hind107 Light"/>
                <w:b/>
                <w:bCs/>
                <w:color w:val="262626"/>
                <w:sz w:val="18"/>
                <w:szCs w:val="18"/>
                <w:lang w:val="en-US" w:eastAsia="de-DE"/>
              </w:rPr>
            </w:pPr>
          </w:p>
        </w:tc>
        <w:tc>
          <w:tcPr>
            <w:tcW w:w="1477" w:type="dxa"/>
            <w:tcBorders>
              <w:top w:val="single" w:sz="4" w:space="0" w:color="000000"/>
              <w:left w:val="nil"/>
              <w:bottom w:val="single" w:sz="4" w:space="0" w:color="000000"/>
              <w:right w:val="nil"/>
            </w:tcBorders>
            <w:tcMar>
              <w:top w:w="72" w:type="dxa"/>
              <w:left w:w="144" w:type="dxa"/>
              <w:bottom w:w="72" w:type="dxa"/>
              <w:right w:w="144" w:type="dxa"/>
            </w:tcMar>
            <w:vAlign w:val="center"/>
            <w:hideMark/>
          </w:tcPr>
          <w:p w:rsidR="00AE5011" w:rsidRPr="00535AC1" w:rsidRDefault="00AE5011" w:rsidP="009E55FB">
            <w:pPr>
              <w:rPr>
                <w:rFonts w:ascii="Hind107 Light" w:hAnsi="Hind107 Light" w:cs="Hind107 Light"/>
                <w:b/>
                <w:bCs/>
                <w:color w:val="262626"/>
                <w:sz w:val="18"/>
                <w:szCs w:val="18"/>
                <w:lang w:val="en-US" w:eastAsia="de-DE"/>
              </w:rPr>
            </w:pPr>
            <w:r w:rsidRPr="00535AC1">
              <w:rPr>
                <w:rFonts w:ascii="Hind107 Light" w:hAnsi="Hind107 Light" w:cs="Hind107 Light"/>
                <w:b/>
                <w:bCs/>
                <w:color w:val="262626"/>
                <w:sz w:val="18"/>
                <w:szCs w:val="18"/>
                <w:lang w:val="en-US" w:eastAsia="de-DE"/>
              </w:rPr>
              <w:t>AMD Radeon™ HD R5</w:t>
            </w:r>
          </w:p>
        </w:tc>
      </w:tr>
    </w:tbl>
    <w:p w:rsidR="00F078D6" w:rsidRPr="00535AC1" w:rsidRDefault="00F078D6" w:rsidP="00F078D6">
      <w:pPr>
        <w:spacing w:line="360" w:lineRule="auto"/>
        <w:rPr>
          <w:rFonts w:ascii="Hind107 Light" w:hAnsi="Hind107 Light" w:cs="Hind107 Light"/>
          <w:sz w:val="22"/>
          <w:szCs w:val="22"/>
          <w:lang w:val="en-US"/>
        </w:rPr>
      </w:pPr>
    </w:p>
    <w:p w:rsidR="00F078D6" w:rsidRPr="00535AC1" w:rsidRDefault="00F078D6" w:rsidP="00F078D6">
      <w:pPr>
        <w:spacing w:line="360" w:lineRule="auto"/>
        <w:rPr>
          <w:rFonts w:ascii="Hind Light" w:hAnsi="Hind Light" w:cs="Hind Light"/>
          <w:b/>
          <w:sz w:val="22"/>
          <w:szCs w:val="22"/>
          <w:lang w:val="en-US"/>
        </w:rPr>
      </w:pPr>
      <w:r w:rsidRPr="00535AC1">
        <w:rPr>
          <w:rFonts w:ascii="Hind107 Light" w:hAnsi="Hind107 Light" w:cs="Hind107 Light"/>
          <w:sz w:val="22"/>
          <w:szCs w:val="22"/>
          <w:lang w:val="en-US"/>
        </w:rPr>
        <w:t xml:space="preserve">The data sheet and more information on the new conga-TR3 computer module are available at: </w:t>
      </w:r>
      <w:hyperlink r:id="rId12" w:history="1">
        <w:r w:rsidRPr="00535AC1">
          <w:rPr>
            <w:rStyle w:val="Hyperlink"/>
            <w:rFonts w:ascii="Hind107 Light" w:hAnsi="Hind107 Light" w:cs="Hind107 Light"/>
            <w:sz w:val="22"/>
            <w:szCs w:val="22"/>
            <w:lang w:val="en-US"/>
          </w:rPr>
          <w:t>http://www.congatec.com/products/com-express-type6/conga-tr3.html</w:t>
        </w:r>
      </w:hyperlink>
      <w:r w:rsidRPr="00535AC1">
        <w:rPr>
          <w:rFonts w:ascii="Hind107 Light" w:hAnsi="Hind107 Light" w:cs="Hind107 Light"/>
          <w:sz w:val="22"/>
          <w:szCs w:val="22"/>
          <w:lang w:val="en-US"/>
        </w:rPr>
        <w:t xml:space="preserve"> </w:t>
      </w:r>
    </w:p>
    <w:p w:rsidR="00D108AC" w:rsidRPr="00535AC1" w:rsidRDefault="00D108AC" w:rsidP="00D108AC">
      <w:pPr>
        <w:pStyle w:val="Standard1"/>
        <w:ind w:right="283"/>
        <w:rPr>
          <w:rFonts w:ascii="Hind Light" w:hAnsi="Hind Light" w:cs="Hind Light"/>
          <w:b/>
          <w:sz w:val="18"/>
          <w:szCs w:val="18"/>
          <w:lang w:val="en-US"/>
        </w:rPr>
      </w:pPr>
    </w:p>
    <w:p w:rsidR="003910AD" w:rsidRPr="00535AC1" w:rsidRDefault="003910AD" w:rsidP="003910AD">
      <w:pPr>
        <w:pStyle w:val="Standard1"/>
        <w:spacing w:before="120"/>
        <w:rPr>
          <w:rFonts w:ascii="Hind Light" w:hAnsi="Hind Light" w:cs="Hind Light"/>
          <w:sz w:val="16"/>
          <w:szCs w:val="16"/>
          <w:lang w:val="en-US"/>
        </w:rPr>
      </w:pPr>
      <w:r w:rsidRPr="00535AC1">
        <w:rPr>
          <w:rFonts w:ascii="Hind Light" w:hAnsi="Hind Light" w:cs="Hind Light"/>
          <w:b/>
          <w:bCs/>
          <w:sz w:val="16"/>
          <w:szCs w:val="16"/>
          <w:lang w:val="en-US"/>
        </w:rPr>
        <w:t>About congatec AG</w:t>
      </w:r>
      <w:r w:rsidRPr="00535AC1">
        <w:rPr>
          <w:rFonts w:ascii="Hind Light" w:hAnsi="Hind Light" w:cs="Hind Light"/>
          <w:b/>
          <w:bCs/>
          <w:sz w:val="16"/>
          <w:szCs w:val="16"/>
          <w:lang w:val="en-US"/>
        </w:rPr>
        <w:br/>
      </w:r>
      <w:r w:rsidRPr="00535AC1">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3" w:history="1">
        <w:r w:rsidRPr="00535AC1">
          <w:rPr>
            <w:rStyle w:val="Hyperlink"/>
            <w:rFonts w:ascii="Hind Light" w:hAnsi="Hind Light" w:cs="Hind Light"/>
            <w:sz w:val="16"/>
            <w:szCs w:val="16"/>
            <w:lang w:val="en-US"/>
          </w:rPr>
          <w:t>www.congatec.com</w:t>
        </w:r>
      </w:hyperlink>
      <w:r w:rsidRPr="00535AC1">
        <w:rPr>
          <w:rFonts w:ascii="Hind Light" w:hAnsi="Hind Light" w:cs="Hind Light"/>
          <w:sz w:val="16"/>
          <w:szCs w:val="16"/>
          <w:lang w:val="en-US"/>
        </w:rPr>
        <w:t xml:space="preserve"> or via </w:t>
      </w:r>
      <w:hyperlink r:id="rId14" w:history="1">
        <w:r w:rsidRPr="00535AC1">
          <w:rPr>
            <w:rStyle w:val="Hyperlink"/>
            <w:rFonts w:ascii="Hind Light" w:hAnsi="Hind Light" w:cs="Hind Light"/>
            <w:sz w:val="16"/>
            <w:szCs w:val="16"/>
            <w:lang w:val="en-US"/>
          </w:rPr>
          <w:t>Facebook</w:t>
        </w:r>
      </w:hyperlink>
      <w:r w:rsidRPr="00535AC1">
        <w:rPr>
          <w:rFonts w:ascii="Hind Light" w:hAnsi="Hind Light" w:cs="Hind Light"/>
          <w:sz w:val="16"/>
          <w:szCs w:val="16"/>
          <w:lang w:val="en-US"/>
        </w:rPr>
        <w:t xml:space="preserve">, </w:t>
      </w:r>
      <w:hyperlink r:id="rId15" w:history="1">
        <w:r w:rsidRPr="00535AC1">
          <w:rPr>
            <w:rStyle w:val="Hyperlink"/>
            <w:rFonts w:ascii="Hind Light" w:hAnsi="Hind Light" w:cs="Hind Light"/>
            <w:sz w:val="16"/>
            <w:szCs w:val="16"/>
            <w:lang w:val="en-US"/>
          </w:rPr>
          <w:t>Twitter</w:t>
        </w:r>
      </w:hyperlink>
      <w:r w:rsidRPr="00535AC1">
        <w:rPr>
          <w:rFonts w:ascii="Hind Light" w:hAnsi="Hind Light" w:cs="Hind Light"/>
          <w:sz w:val="16"/>
          <w:szCs w:val="16"/>
          <w:lang w:val="en-US"/>
        </w:rPr>
        <w:t xml:space="preserve"> and </w:t>
      </w:r>
      <w:hyperlink r:id="rId16" w:history="1">
        <w:r w:rsidRPr="00535AC1">
          <w:rPr>
            <w:rStyle w:val="Hyperlink"/>
            <w:rFonts w:ascii="Hind Light" w:hAnsi="Hind Light" w:cs="Hind Light"/>
            <w:sz w:val="16"/>
            <w:szCs w:val="16"/>
            <w:lang w:val="en-US"/>
          </w:rPr>
          <w:t>YouTube</w:t>
        </w:r>
      </w:hyperlink>
      <w:r w:rsidRPr="00535AC1">
        <w:rPr>
          <w:rFonts w:ascii="Hind Light" w:hAnsi="Hind Light" w:cs="Hind Light"/>
          <w:sz w:val="16"/>
          <w:szCs w:val="16"/>
          <w:lang w:val="en-US"/>
        </w:rPr>
        <w:t>.</w:t>
      </w:r>
    </w:p>
    <w:p w:rsidR="003910AD" w:rsidRPr="00535AC1" w:rsidRDefault="003910AD" w:rsidP="003910AD">
      <w:pPr>
        <w:pStyle w:val="Standard1"/>
        <w:spacing w:line="200" w:lineRule="atLeast"/>
        <w:jc w:val="center"/>
        <w:rPr>
          <w:rFonts w:ascii="Hind Light" w:hAnsi="Hind Light" w:cs="Hind Light"/>
          <w:i/>
          <w:iCs/>
          <w:sz w:val="18"/>
          <w:szCs w:val="18"/>
          <w:lang w:val="en-US"/>
        </w:rPr>
      </w:pPr>
      <w:r w:rsidRPr="00535AC1">
        <w:rPr>
          <w:rFonts w:ascii="Hind Light" w:hAnsi="Hind Light" w:cs="Hind Light"/>
          <w:sz w:val="18"/>
          <w:szCs w:val="18"/>
          <w:lang w:val="en-US"/>
        </w:rPr>
        <w:t>* * *</w:t>
      </w:r>
      <w:r w:rsidRPr="00535AC1">
        <w:rPr>
          <w:rFonts w:ascii="Hind Light" w:hAnsi="Hind Light" w:cs="Hind Light"/>
          <w:i/>
          <w:iCs/>
          <w:sz w:val="18"/>
          <w:szCs w:val="18"/>
          <w:lang w:val="en-US"/>
        </w:rPr>
        <w:t xml:space="preserve"> </w:t>
      </w:r>
    </w:p>
    <w:sectPr w:rsidR="003910AD" w:rsidRPr="00535AC1"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153FE9" w15:done="0"/>
  <w15:commentEx w15:paraId="6241D530" w15:done="0"/>
  <w15:commentEx w15:paraId="3C7A766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107 Bold">
    <w:altName w:val="Times New Roman"/>
    <w:panose1 w:val="020000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wn, Pat">
    <w15:presenceInfo w15:providerId="AD" w15:userId="S-1-5-21-249263827-1212357926-315576832-148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D108AC"/>
    <w:rsid w:val="00007CE8"/>
    <w:rsid w:val="000869F6"/>
    <w:rsid w:val="000C04E6"/>
    <w:rsid w:val="000E736A"/>
    <w:rsid w:val="0010462C"/>
    <w:rsid w:val="00157343"/>
    <w:rsid w:val="00191BE3"/>
    <w:rsid w:val="001E2329"/>
    <w:rsid w:val="002018D7"/>
    <w:rsid w:val="00212286"/>
    <w:rsid w:val="002172C9"/>
    <w:rsid w:val="002D516E"/>
    <w:rsid w:val="002D625D"/>
    <w:rsid w:val="002D7353"/>
    <w:rsid w:val="002F03D5"/>
    <w:rsid w:val="00341F3D"/>
    <w:rsid w:val="003710B5"/>
    <w:rsid w:val="003910AD"/>
    <w:rsid w:val="003B76D2"/>
    <w:rsid w:val="003C5916"/>
    <w:rsid w:val="004D2177"/>
    <w:rsid w:val="00516831"/>
    <w:rsid w:val="00535AC1"/>
    <w:rsid w:val="00544A75"/>
    <w:rsid w:val="0055759C"/>
    <w:rsid w:val="005A1EC8"/>
    <w:rsid w:val="005C6F13"/>
    <w:rsid w:val="005E674E"/>
    <w:rsid w:val="006665EC"/>
    <w:rsid w:val="00685009"/>
    <w:rsid w:val="00687EE9"/>
    <w:rsid w:val="0069359A"/>
    <w:rsid w:val="006C4E60"/>
    <w:rsid w:val="006E5682"/>
    <w:rsid w:val="00700E83"/>
    <w:rsid w:val="00735068"/>
    <w:rsid w:val="0078730A"/>
    <w:rsid w:val="007C09FE"/>
    <w:rsid w:val="007F032A"/>
    <w:rsid w:val="007F10E7"/>
    <w:rsid w:val="00881B43"/>
    <w:rsid w:val="008D011F"/>
    <w:rsid w:val="00915B34"/>
    <w:rsid w:val="0092236E"/>
    <w:rsid w:val="00972D22"/>
    <w:rsid w:val="00981D10"/>
    <w:rsid w:val="0098707E"/>
    <w:rsid w:val="009977CF"/>
    <w:rsid w:val="009C65B6"/>
    <w:rsid w:val="009C67E6"/>
    <w:rsid w:val="009E55FB"/>
    <w:rsid w:val="00A317BE"/>
    <w:rsid w:val="00A31EE8"/>
    <w:rsid w:val="00A550DE"/>
    <w:rsid w:val="00AC4F66"/>
    <w:rsid w:val="00AE5011"/>
    <w:rsid w:val="00B37B7A"/>
    <w:rsid w:val="00B86632"/>
    <w:rsid w:val="00BA0DFE"/>
    <w:rsid w:val="00BB0080"/>
    <w:rsid w:val="00BD1DEC"/>
    <w:rsid w:val="00C033DE"/>
    <w:rsid w:val="00C60DFA"/>
    <w:rsid w:val="00CC7FE7"/>
    <w:rsid w:val="00CD6B77"/>
    <w:rsid w:val="00D108AC"/>
    <w:rsid w:val="00D46BF1"/>
    <w:rsid w:val="00E40B37"/>
    <w:rsid w:val="00E42931"/>
    <w:rsid w:val="00E529F9"/>
    <w:rsid w:val="00E552E3"/>
    <w:rsid w:val="00E92C3B"/>
    <w:rsid w:val="00EA1EB8"/>
    <w:rsid w:val="00EB6CA5"/>
    <w:rsid w:val="00EC47A8"/>
    <w:rsid w:val="00F078D6"/>
    <w:rsid w:val="00F453DD"/>
    <w:rsid w:val="00FA3174"/>
    <w:rsid w:val="00FB42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Comment Subject Char"/>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hyperlink" Target="mailto:info@congatec.com" TargetMode="External"/><Relationship Id="rId12" Type="http://schemas.openxmlformats.org/officeDocument/2006/relationships/hyperlink" Target="http://www.congatec.com/products/com-express-type6/conga-tr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mobile.twitter.com/congatecAG" TargetMode="External"/><Relationship Id="rId10"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hyperlink" Target="mailto:info@prismapr.com" TargetMode="External"/><Relationship Id="rId14" Type="http://schemas.openxmlformats.org/officeDocument/2006/relationships/hyperlink" Target="http://www.facebook.com/Congatec" TargetMode="Externa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33E9-A6F9-42EC-A6A2-951ED24C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5437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Advanced Micro Devices</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6</cp:revision>
  <dcterms:created xsi:type="dcterms:W3CDTF">2015-10-20T07:04:00Z</dcterms:created>
  <dcterms:modified xsi:type="dcterms:W3CDTF">2015-10-22T08:05:00Z</dcterms:modified>
</cp:coreProperties>
</file>