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3873" w:rsidRPr="0002369C" w:rsidRDefault="00782180" w:rsidP="0002369C">
      <w:pPr>
        <w:rPr>
          <w:rFonts w:ascii="Hind107 Light" w:hAnsi="Hind107 Light" w:cs="Hind107 Light"/>
        </w:rPr>
      </w:pPr>
      <w:bookmarkStart w:id="0" w:name="_GoBack"/>
      <w:bookmarkEnd w:id="0"/>
      <w:r>
        <w:rPr>
          <w:rFonts w:ascii="Hind107 Light" w:hAnsi="Hind107 Light" w:cs="Hind107 Light"/>
          <w:noProof/>
          <w:lang w:val="de-DE" w:eastAsia="de-DE" w:bidi="ar-SA"/>
        </w:rPr>
        <w:drawing>
          <wp:anchor distT="0" distB="0" distL="114300" distR="114300" simplePos="0" relativeHeight="251658240" behindDoc="1" locked="0" layoutInCell="1" allowOverlap="1" wp14:anchorId="1417C3A5" wp14:editId="7648826A">
            <wp:simplePos x="0" y="0"/>
            <wp:positionH relativeFrom="column">
              <wp:posOffset>4841240</wp:posOffset>
            </wp:positionH>
            <wp:positionV relativeFrom="paragraph">
              <wp:posOffset>-463550</wp:posOffset>
            </wp:positionV>
            <wp:extent cx="1268095" cy="996950"/>
            <wp:effectExtent l="0" t="0" r="8255" b="0"/>
            <wp:wrapTight wrapText="bothSides">
              <wp:wrapPolygon edited="0">
                <wp:start x="9410" y="0"/>
                <wp:lineTo x="6165" y="2064"/>
                <wp:lineTo x="5192" y="3715"/>
                <wp:lineTo x="5192" y="9493"/>
                <wp:lineTo x="7463" y="13208"/>
                <wp:lineTo x="9086" y="13208"/>
                <wp:lineTo x="0" y="16510"/>
                <wp:lineTo x="0" y="20224"/>
                <wp:lineTo x="7788" y="21050"/>
                <wp:lineTo x="11033" y="21050"/>
                <wp:lineTo x="21416" y="20224"/>
                <wp:lineTo x="21416" y="16097"/>
                <wp:lineTo x="12330" y="13208"/>
                <wp:lineTo x="13628" y="13208"/>
                <wp:lineTo x="16549" y="8668"/>
                <wp:lineTo x="16549" y="4540"/>
                <wp:lineTo x="15251" y="2476"/>
                <wp:lineTo x="12006" y="0"/>
                <wp:lineTo x="9410" y="0"/>
              </wp:wrapPolygon>
            </wp:wrapTight>
            <wp:docPr id="2" name="Grafik 2"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Com\Intern\branding\Touchpoints\logo\final\Standardvariante\SCREEN\Congatec_Standardlogo_RGB_72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09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873" w:rsidRPr="0002369C" w:rsidRDefault="001C3873" w:rsidP="0002369C">
      <w:pPr>
        <w:rPr>
          <w:rFonts w:ascii="Hind107 Light" w:hAnsi="Hind107 Light" w:cs="Hind107 Light"/>
        </w:rPr>
      </w:pPr>
    </w:p>
    <w:tbl>
      <w:tblPr>
        <w:tblW w:w="7369" w:type="dxa"/>
        <w:tblLayout w:type="fixed"/>
        <w:tblCellMar>
          <w:left w:w="0" w:type="dxa"/>
          <w:right w:w="0" w:type="dxa"/>
        </w:tblCellMar>
        <w:tblLook w:val="0000" w:firstRow="0" w:lastRow="0" w:firstColumn="0" w:lastColumn="0" w:noHBand="0" w:noVBand="0"/>
      </w:tblPr>
      <w:tblGrid>
        <w:gridCol w:w="2104"/>
        <w:gridCol w:w="2716"/>
        <w:gridCol w:w="2480"/>
        <w:gridCol w:w="69"/>
      </w:tblGrid>
      <w:tr w:rsidR="00074501" w:rsidRPr="0002369C" w:rsidTr="009A01FB">
        <w:trPr>
          <w:trHeight w:val="270"/>
        </w:trPr>
        <w:tc>
          <w:tcPr>
            <w:tcW w:w="2104" w:type="dxa"/>
          </w:tcPr>
          <w:p w:rsidR="00074501" w:rsidRPr="0002369C" w:rsidRDefault="00074501" w:rsidP="0002369C">
            <w:pPr>
              <w:snapToGrid w:val="0"/>
              <w:spacing w:after="40"/>
              <w:ind w:right="-1058"/>
              <w:rPr>
                <w:rFonts w:ascii="Hind107 Light" w:hAnsi="Hind107 Light" w:cs="Hind107 Light"/>
                <w:b/>
                <w:bCs/>
                <w:sz w:val="18"/>
                <w:szCs w:val="18"/>
                <w:u w:val="single"/>
              </w:rPr>
            </w:pPr>
            <w:r>
              <w:rPr>
                <w:rFonts w:ascii="Hind107 Light" w:hAnsi="Hind107 Light"/>
                <w:b/>
                <w:sz w:val="18"/>
                <w:u w:val="single"/>
              </w:rPr>
              <w:t>Consultas del lector:</w:t>
            </w:r>
          </w:p>
        </w:tc>
        <w:tc>
          <w:tcPr>
            <w:tcW w:w="2716" w:type="dxa"/>
          </w:tcPr>
          <w:p w:rsidR="00074501" w:rsidRPr="0002369C" w:rsidRDefault="00074501" w:rsidP="0002369C">
            <w:pPr>
              <w:snapToGrid w:val="0"/>
              <w:spacing w:after="40"/>
              <w:rPr>
                <w:rFonts w:ascii="Hind107 Light" w:hAnsi="Hind107 Light" w:cs="Hind107 Light"/>
                <w:b/>
                <w:bCs/>
                <w:sz w:val="18"/>
                <w:szCs w:val="18"/>
                <w:u w:val="single"/>
              </w:rPr>
            </w:pPr>
            <w:r>
              <w:rPr>
                <w:rFonts w:ascii="Hind107 Light" w:hAnsi="Hind107 Light"/>
                <w:b/>
                <w:sz w:val="18"/>
              </w:rPr>
              <w:t xml:space="preserve"> </w:t>
            </w:r>
            <w:r>
              <w:rPr>
                <w:rFonts w:ascii="Hind107 Light" w:hAnsi="Hind107 Light"/>
                <w:b/>
                <w:sz w:val="18"/>
                <w:u w:val="single"/>
              </w:rPr>
              <w:t>Contactos con la prensa:</w:t>
            </w:r>
          </w:p>
        </w:tc>
        <w:tc>
          <w:tcPr>
            <w:tcW w:w="2549" w:type="dxa"/>
            <w:gridSpan w:val="2"/>
          </w:tcPr>
          <w:p w:rsidR="00074501" w:rsidRPr="0002369C" w:rsidRDefault="00074501" w:rsidP="0002369C">
            <w:pPr>
              <w:snapToGrid w:val="0"/>
              <w:rPr>
                <w:rFonts w:ascii="Hind107 Light" w:hAnsi="Hind107 Light" w:cs="Hind107 Light"/>
                <w:b/>
                <w:bCs/>
                <w:sz w:val="18"/>
                <w:szCs w:val="18"/>
                <w:u w:val="single"/>
              </w:rPr>
            </w:pPr>
          </w:p>
        </w:tc>
      </w:tr>
      <w:tr w:rsidR="00074501" w:rsidRPr="0002369C" w:rsidTr="009A01FB">
        <w:tblPrEx>
          <w:tblCellMar>
            <w:left w:w="70" w:type="dxa"/>
            <w:right w:w="70" w:type="dxa"/>
          </w:tblCellMar>
        </w:tblPrEx>
        <w:trPr>
          <w:gridAfter w:val="1"/>
          <w:wAfter w:w="69" w:type="dxa"/>
          <w:trHeight w:val="227"/>
        </w:trPr>
        <w:tc>
          <w:tcPr>
            <w:tcW w:w="2104" w:type="dxa"/>
          </w:tcPr>
          <w:p w:rsidR="00074501" w:rsidRPr="0002369C" w:rsidRDefault="00074501" w:rsidP="0002369C">
            <w:pPr>
              <w:snapToGrid w:val="0"/>
              <w:spacing w:before="80" w:after="20"/>
              <w:ind w:right="-1058"/>
              <w:rPr>
                <w:rFonts w:ascii="Hind107 Light" w:hAnsi="Hind107 Light" w:cs="Hind107 Light"/>
                <w:b/>
                <w:bCs/>
                <w:sz w:val="18"/>
                <w:szCs w:val="18"/>
              </w:rPr>
            </w:pPr>
            <w:r>
              <w:rPr>
                <w:rFonts w:ascii="Hind107 Light" w:hAnsi="Hind107 Light"/>
                <w:b/>
                <w:sz w:val="18"/>
              </w:rPr>
              <w:t>congatec AG</w:t>
            </w:r>
          </w:p>
        </w:tc>
        <w:tc>
          <w:tcPr>
            <w:tcW w:w="2716" w:type="dxa"/>
          </w:tcPr>
          <w:p w:rsidR="00074501" w:rsidRPr="0002369C" w:rsidRDefault="00074501" w:rsidP="0002369C">
            <w:pPr>
              <w:tabs>
                <w:tab w:val="left" w:pos="592"/>
              </w:tabs>
              <w:snapToGrid w:val="0"/>
              <w:spacing w:before="80" w:after="20"/>
              <w:rPr>
                <w:rFonts w:ascii="Hind107 Light" w:hAnsi="Hind107 Light" w:cs="Hind107 Light"/>
                <w:b/>
                <w:bCs/>
                <w:sz w:val="18"/>
                <w:szCs w:val="18"/>
              </w:rPr>
            </w:pPr>
            <w:r>
              <w:rPr>
                <w:rFonts w:ascii="Hind107 Light" w:hAnsi="Hind107 Light"/>
                <w:b/>
                <w:sz w:val="18"/>
              </w:rPr>
              <w:t xml:space="preserve">PRismaPR </w:t>
            </w:r>
            <w:r>
              <w:rPr>
                <w:rFonts w:ascii="Hind107 Light" w:hAnsi="Hind107 Light" w:cs="Hind107 Light"/>
                <w:b/>
                <w:bCs/>
                <w:sz w:val="18"/>
                <w:szCs w:val="18"/>
              </w:rPr>
              <w:br/>
            </w:r>
            <w:r>
              <w:rPr>
                <w:rFonts w:ascii="Hind107 Light" w:hAnsi="Hind107 Light"/>
                <w:b/>
                <w:sz w:val="18"/>
              </w:rPr>
              <w:t>(Reino Unido,  Escandinavia, Benelux)</w:t>
            </w:r>
          </w:p>
        </w:tc>
        <w:tc>
          <w:tcPr>
            <w:tcW w:w="2480" w:type="dxa"/>
          </w:tcPr>
          <w:p w:rsidR="00074501" w:rsidRPr="0002369C" w:rsidRDefault="00074501" w:rsidP="0002369C">
            <w:pPr>
              <w:snapToGrid w:val="0"/>
              <w:spacing w:before="80" w:after="20"/>
              <w:rPr>
                <w:rFonts w:ascii="Hind107 Light" w:hAnsi="Hind107 Light" w:cs="Hind107 Light"/>
                <w:b/>
                <w:bCs/>
                <w:sz w:val="18"/>
                <w:szCs w:val="18"/>
              </w:rPr>
            </w:pPr>
            <w:r>
              <w:rPr>
                <w:rFonts w:ascii="Hind107 Light" w:hAnsi="Hind107 Light"/>
                <w:b/>
                <w:sz w:val="18"/>
              </w:rPr>
              <w:t xml:space="preserve">PRismaPR </w:t>
            </w:r>
          </w:p>
        </w:tc>
      </w:tr>
      <w:tr w:rsidR="00074501" w:rsidRPr="0002369C" w:rsidTr="009A01FB">
        <w:tblPrEx>
          <w:tblCellMar>
            <w:left w:w="70" w:type="dxa"/>
            <w:right w:w="70" w:type="dxa"/>
          </w:tblCellMar>
        </w:tblPrEx>
        <w:trPr>
          <w:gridAfter w:val="1"/>
          <w:wAfter w:w="69" w:type="dxa"/>
          <w:trHeight w:val="227"/>
        </w:trPr>
        <w:tc>
          <w:tcPr>
            <w:tcW w:w="2104" w:type="dxa"/>
          </w:tcPr>
          <w:p w:rsidR="00074501" w:rsidRPr="0002369C" w:rsidRDefault="00074501" w:rsidP="0002369C">
            <w:pPr>
              <w:snapToGrid w:val="0"/>
              <w:spacing w:before="20" w:after="20"/>
              <w:rPr>
                <w:rFonts w:ascii="Hind107 Light" w:hAnsi="Hind107 Light" w:cs="Hind107 Light"/>
                <w:sz w:val="18"/>
                <w:szCs w:val="18"/>
              </w:rPr>
            </w:pPr>
            <w:r>
              <w:rPr>
                <w:rFonts w:ascii="Hind107 Light" w:hAnsi="Hind107 Light"/>
                <w:sz w:val="18"/>
              </w:rPr>
              <w:t>Christian Eder</w:t>
            </w:r>
          </w:p>
        </w:tc>
        <w:tc>
          <w:tcPr>
            <w:tcW w:w="2716" w:type="dxa"/>
          </w:tcPr>
          <w:p w:rsidR="00074501" w:rsidRPr="0002369C" w:rsidRDefault="00074501" w:rsidP="0002369C">
            <w:pPr>
              <w:snapToGrid w:val="0"/>
              <w:spacing w:before="20" w:after="20"/>
              <w:rPr>
                <w:rFonts w:ascii="Hind107 Light" w:hAnsi="Hind107 Light" w:cs="Hind107 Light"/>
                <w:sz w:val="18"/>
                <w:szCs w:val="18"/>
              </w:rPr>
            </w:pPr>
            <w:r>
              <w:rPr>
                <w:rFonts w:ascii="Hind107 Light" w:hAnsi="Hind107 Light"/>
                <w:sz w:val="18"/>
              </w:rPr>
              <w:t>Monika Cunnington</w:t>
            </w:r>
          </w:p>
        </w:tc>
        <w:tc>
          <w:tcPr>
            <w:tcW w:w="2480" w:type="dxa"/>
          </w:tcPr>
          <w:p w:rsidR="00074501" w:rsidRPr="0002369C" w:rsidRDefault="00074501" w:rsidP="0002369C">
            <w:pPr>
              <w:snapToGrid w:val="0"/>
              <w:spacing w:before="20" w:after="20"/>
              <w:rPr>
                <w:rFonts w:ascii="Hind107 Light" w:hAnsi="Hind107 Light" w:cs="Hind107 Light"/>
                <w:sz w:val="18"/>
                <w:szCs w:val="18"/>
              </w:rPr>
            </w:pPr>
            <w:r>
              <w:rPr>
                <w:rFonts w:ascii="Hind107 Light" w:hAnsi="Hind107 Light"/>
                <w:sz w:val="18"/>
              </w:rPr>
              <w:t>Bettina Lerchenmüller</w:t>
            </w:r>
          </w:p>
        </w:tc>
      </w:tr>
      <w:tr w:rsidR="00074501" w:rsidRPr="0002369C" w:rsidTr="009A01FB">
        <w:tblPrEx>
          <w:tblCellMar>
            <w:left w:w="70" w:type="dxa"/>
            <w:right w:w="70" w:type="dxa"/>
          </w:tblCellMar>
        </w:tblPrEx>
        <w:trPr>
          <w:gridAfter w:val="1"/>
          <w:wAfter w:w="69" w:type="dxa"/>
          <w:trHeight w:val="227"/>
        </w:trPr>
        <w:tc>
          <w:tcPr>
            <w:tcW w:w="2104" w:type="dxa"/>
          </w:tcPr>
          <w:p w:rsidR="00074501" w:rsidRPr="0002369C" w:rsidRDefault="00074501" w:rsidP="0002369C">
            <w:pPr>
              <w:snapToGrid w:val="0"/>
              <w:spacing w:before="20" w:after="20"/>
              <w:rPr>
                <w:rFonts w:ascii="Hind107 Light" w:hAnsi="Hind107 Light" w:cs="Hind107 Light"/>
                <w:color w:val="000000"/>
                <w:sz w:val="18"/>
                <w:szCs w:val="18"/>
              </w:rPr>
            </w:pPr>
            <w:r>
              <w:rPr>
                <w:rFonts w:ascii="Hind107 Light" w:hAnsi="Hind107 Light"/>
                <w:color w:val="000000"/>
                <w:sz w:val="18"/>
              </w:rPr>
              <w:t>Teléfono: +49-991-2700-0</w:t>
            </w:r>
          </w:p>
        </w:tc>
        <w:tc>
          <w:tcPr>
            <w:tcW w:w="2716" w:type="dxa"/>
          </w:tcPr>
          <w:p w:rsidR="00074501" w:rsidRPr="0002369C" w:rsidRDefault="00074501" w:rsidP="0002369C">
            <w:pPr>
              <w:snapToGrid w:val="0"/>
              <w:spacing w:before="20" w:after="20"/>
              <w:rPr>
                <w:rFonts w:ascii="Hind107 Light" w:hAnsi="Hind107 Light" w:cs="Hind107 Light"/>
                <w:color w:val="000000"/>
                <w:sz w:val="18"/>
                <w:szCs w:val="18"/>
              </w:rPr>
            </w:pPr>
            <w:r>
              <w:rPr>
                <w:rFonts w:ascii="Hind107 Light" w:hAnsi="Hind107 Light"/>
                <w:color w:val="000000"/>
                <w:sz w:val="18"/>
              </w:rPr>
              <w:t>Teléfono: +44-20-8133 6148</w:t>
            </w:r>
          </w:p>
        </w:tc>
        <w:tc>
          <w:tcPr>
            <w:tcW w:w="2480" w:type="dxa"/>
          </w:tcPr>
          <w:p w:rsidR="00074501" w:rsidRPr="0002369C" w:rsidRDefault="00074501" w:rsidP="0002369C">
            <w:pPr>
              <w:snapToGrid w:val="0"/>
              <w:spacing w:before="20" w:after="20"/>
              <w:rPr>
                <w:rFonts w:ascii="Hind107 Light" w:hAnsi="Hind107 Light" w:cs="Hind107 Light"/>
                <w:color w:val="000000"/>
                <w:sz w:val="18"/>
                <w:szCs w:val="18"/>
              </w:rPr>
            </w:pPr>
            <w:r>
              <w:rPr>
                <w:rFonts w:ascii="Hind107 Light" w:hAnsi="Hind107 Light"/>
                <w:color w:val="000000"/>
                <w:sz w:val="18"/>
              </w:rPr>
              <w:t>Teléfono: +49-8106-24 72 33</w:t>
            </w:r>
          </w:p>
        </w:tc>
      </w:tr>
      <w:tr w:rsidR="00074501" w:rsidRPr="0002369C" w:rsidTr="009A01FB">
        <w:tblPrEx>
          <w:tblCellMar>
            <w:left w:w="70" w:type="dxa"/>
            <w:right w:w="70" w:type="dxa"/>
          </w:tblCellMar>
        </w:tblPrEx>
        <w:trPr>
          <w:gridAfter w:val="1"/>
          <w:wAfter w:w="69" w:type="dxa"/>
          <w:trHeight w:val="273"/>
        </w:trPr>
        <w:tc>
          <w:tcPr>
            <w:tcW w:w="2104" w:type="dxa"/>
          </w:tcPr>
          <w:p w:rsidR="00074501" w:rsidRPr="0002369C" w:rsidRDefault="00224016" w:rsidP="0002369C">
            <w:pPr>
              <w:snapToGrid w:val="0"/>
              <w:spacing w:before="20" w:after="20"/>
              <w:rPr>
                <w:rFonts w:ascii="Hind107 Light" w:hAnsi="Hind107 Light" w:cs="Hind107 Light"/>
                <w:sz w:val="18"/>
                <w:szCs w:val="18"/>
              </w:rPr>
            </w:pPr>
            <w:hyperlink r:id="rId9">
              <w:r w:rsidR="00E1490A">
                <w:rPr>
                  <w:rFonts w:ascii="Hind107 Light" w:hAnsi="Hind107 Light"/>
                  <w:color w:val="0000FF"/>
                  <w:sz w:val="18"/>
                  <w:u w:val="single"/>
                </w:rPr>
                <w:t>info@congatec.com</w:t>
              </w:r>
            </w:hyperlink>
          </w:p>
          <w:p w:rsidR="00074501" w:rsidRPr="0002369C" w:rsidRDefault="00224016" w:rsidP="0002369C">
            <w:pPr>
              <w:snapToGrid w:val="0"/>
              <w:spacing w:before="20" w:after="20"/>
              <w:rPr>
                <w:rFonts w:ascii="Hind107 Light" w:hAnsi="Hind107 Light" w:cs="Hind107 Light"/>
                <w:sz w:val="18"/>
                <w:szCs w:val="18"/>
              </w:rPr>
            </w:pPr>
            <w:hyperlink r:id="rId10">
              <w:r w:rsidR="00E1490A">
                <w:rPr>
                  <w:rFonts w:ascii="Hind107 Light" w:hAnsi="Hind107 Light"/>
                  <w:color w:val="0000FF"/>
                  <w:sz w:val="18"/>
                  <w:u w:val="single"/>
                </w:rPr>
                <w:t>www.congatec.com</w:t>
              </w:r>
            </w:hyperlink>
            <w:r w:rsidR="00E1490A">
              <w:rPr>
                <w:rFonts w:ascii="Hind107 Light" w:hAnsi="Hind107 Light"/>
                <w:sz w:val="18"/>
              </w:rPr>
              <w:t xml:space="preserve"> </w:t>
            </w:r>
          </w:p>
        </w:tc>
        <w:tc>
          <w:tcPr>
            <w:tcW w:w="2716" w:type="dxa"/>
          </w:tcPr>
          <w:p w:rsidR="00074501" w:rsidRPr="0002369C" w:rsidRDefault="00224016" w:rsidP="0002369C">
            <w:pPr>
              <w:snapToGrid w:val="0"/>
              <w:spacing w:before="20" w:after="20"/>
              <w:rPr>
                <w:rFonts w:ascii="Hind107 Light" w:hAnsi="Hind107 Light" w:cs="Hind107 Light"/>
                <w:sz w:val="18"/>
                <w:szCs w:val="18"/>
              </w:rPr>
            </w:pPr>
            <w:hyperlink r:id="rId11">
              <w:r w:rsidR="00E1490A">
                <w:rPr>
                  <w:rFonts w:ascii="Hind107 Light" w:hAnsi="Hind107 Light"/>
                  <w:color w:val="0000FF"/>
                  <w:sz w:val="18"/>
                  <w:u w:val="single"/>
                </w:rPr>
                <w:t>monika@prismapr.com</w:t>
              </w:r>
            </w:hyperlink>
          </w:p>
          <w:p w:rsidR="00074501" w:rsidRPr="0002369C" w:rsidRDefault="00224016" w:rsidP="0002369C">
            <w:pPr>
              <w:snapToGrid w:val="0"/>
              <w:spacing w:before="20" w:after="20"/>
              <w:rPr>
                <w:rFonts w:ascii="Hind107 Light" w:hAnsi="Hind107 Light" w:cs="Hind107 Light"/>
                <w:sz w:val="18"/>
                <w:szCs w:val="18"/>
              </w:rPr>
            </w:pPr>
            <w:hyperlink r:id="rId12">
              <w:r w:rsidR="00E1490A">
                <w:rPr>
                  <w:rFonts w:ascii="Hind107 Light" w:hAnsi="Hind107 Light"/>
                  <w:color w:val="0000FF"/>
                  <w:sz w:val="18"/>
                  <w:u w:val="single"/>
                </w:rPr>
                <w:t>www.prismapr.com</w:t>
              </w:r>
            </w:hyperlink>
            <w:r w:rsidR="00E1490A">
              <w:rPr>
                <w:rFonts w:ascii="Hind107 Light" w:hAnsi="Hind107 Light"/>
                <w:sz w:val="18"/>
              </w:rPr>
              <w:t xml:space="preserve"> </w:t>
            </w:r>
          </w:p>
        </w:tc>
        <w:tc>
          <w:tcPr>
            <w:tcW w:w="2480" w:type="dxa"/>
          </w:tcPr>
          <w:p w:rsidR="00074501" w:rsidRPr="0002369C" w:rsidRDefault="00224016" w:rsidP="0002369C">
            <w:pPr>
              <w:snapToGrid w:val="0"/>
              <w:spacing w:before="20" w:after="20"/>
              <w:rPr>
                <w:rFonts w:ascii="Hind107 Light" w:hAnsi="Hind107 Light" w:cs="Hind107 Light"/>
                <w:sz w:val="18"/>
                <w:szCs w:val="18"/>
              </w:rPr>
            </w:pPr>
            <w:hyperlink r:id="rId13">
              <w:r w:rsidR="00E1490A">
                <w:rPr>
                  <w:rFonts w:ascii="Hind107 Light" w:hAnsi="Hind107 Light"/>
                  <w:color w:val="0000FF"/>
                  <w:sz w:val="18"/>
                  <w:u w:val="single"/>
                </w:rPr>
                <w:t>info@prismapr.com</w:t>
              </w:r>
            </w:hyperlink>
          </w:p>
          <w:p w:rsidR="00074501" w:rsidRPr="0002369C" w:rsidRDefault="00224016" w:rsidP="0002369C">
            <w:pPr>
              <w:snapToGrid w:val="0"/>
              <w:spacing w:before="20" w:after="20"/>
              <w:rPr>
                <w:rFonts w:ascii="Hind107 Light" w:hAnsi="Hind107 Light" w:cs="Hind107 Light"/>
                <w:sz w:val="18"/>
                <w:szCs w:val="18"/>
              </w:rPr>
            </w:pPr>
            <w:hyperlink r:id="rId14">
              <w:r w:rsidR="00E1490A">
                <w:rPr>
                  <w:rFonts w:ascii="Hind107 Light" w:hAnsi="Hind107 Light"/>
                  <w:color w:val="0000FF"/>
                  <w:sz w:val="18"/>
                  <w:u w:val="single"/>
                </w:rPr>
                <w:t>www.prismapr.com</w:t>
              </w:r>
            </w:hyperlink>
            <w:r w:rsidR="00E1490A">
              <w:rPr>
                <w:rFonts w:ascii="Hind107 Light" w:hAnsi="Hind107 Light"/>
                <w:sz w:val="18"/>
              </w:rPr>
              <w:t xml:space="preserve"> </w:t>
            </w:r>
          </w:p>
        </w:tc>
      </w:tr>
    </w:tbl>
    <w:p w:rsidR="00A31A0E" w:rsidRPr="0002369C" w:rsidRDefault="00A31A0E" w:rsidP="0002369C">
      <w:pPr>
        <w:rPr>
          <w:rFonts w:ascii="Hind107 Light" w:hAnsi="Hind107 Light" w:cs="Hind107 Light"/>
          <w:i/>
          <w:noProof/>
          <w:sz w:val="18"/>
          <w:szCs w:val="18"/>
        </w:rPr>
      </w:pPr>
    </w:p>
    <w:p w:rsidR="00243CB9" w:rsidRPr="00164E24" w:rsidRDefault="00243CB9" w:rsidP="0002369C">
      <w:pPr>
        <w:spacing w:before="120"/>
        <w:rPr>
          <w:rFonts w:ascii="Hind107 Light" w:hAnsi="Hind107 Light" w:cs="Hind107 Light"/>
          <w:i/>
          <w:sz w:val="18"/>
          <w:szCs w:val="18"/>
        </w:rPr>
      </w:pPr>
    </w:p>
    <w:p w:rsidR="00243CB9" w:rsidRPr="00164E24" w:rsidRDefault="0002369C" w:rsidP="0002369C">
      <w:pPr>
        <w:spacing w:before="120"/>
        <w:rPr>
          <w:rFonts w:ascii="Hind107 Light" w:hAnsi="Hind107 Light" w:cs="Hind107 Light"/>
          <w:i/>
          <w:sz w:val="18"/>
          <w:szCs w:val="18"/>
        </w:rPr>
      </w:pPr>
      <w:r>
        <w:rPr>
          <w:rFonts w:ascii="Hind107 Light" w:hAnsi="Hind107 Light" w:cs="Hind107 Light"/>
          <w:i/>
          <w:noProof/>
          <w:sz w:val="18"/>
          <w:szCs w:val="18"/>
          <w:lang w:val="de-DE" w:eastAsia="de-DE" w:bidi="ar-SA"/>
        </w:rPr>
        <w:drawing>
          <wp:anchor distT="0" distB="0" distL="114300" distR="114300" simplePos="0" relativeHeight="251659264" behindDoc="0" locked="0" layoutInCell="1" allowOverlap="1" wp14:editId="6ACA9F69">
            <wp:simplePos x="0" y="0"/>
            <wp:positionH relativeFrom="column">
              <wp:posOffset>-2540</wp:posOffset>
            </wp:positionH>
            <wp:positionV relativeFrom="paragraph">
              <wp:posOffset>121920</wp:posOffset>
            </wp:positionV>
            <wp:extent cx="2624455" cy="2078355"/>
            <wp:effectExtent l="0" t="0" r="4445" b="0"/>
            <wp:wrapSquare wrapText="bothSides"/>
            <wp:docPr id="4" name="Grafik 4" descr="F:\MarCom\Press\PR\2015\PR186 pico-ITX conga-PA3 Intel Atom Bay Trail\final\conga-PA3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Com\Press\PR\2015\PR186 pico-ITX conga-PA3 Intel Atom Bay Trail\final\conga-PA3_pres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445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FE6" w:rsidRPr="0002369C" w:rsidRDefault="00243CB9" w:rsidP="0002369C">
      <w:pPr>
        <w:suppressAutoHyphens w:val="0"/>
        <w:jc w:val="right"/>
        <w:rPr>
          <w:rFonts w:ascii="Hind107 Light" w:hAnsi="Hind107 Light" w:cs="Hind107 Light"/>
          <w:b/>
          <w:i/>
          <w:color w:val="FF0000"/>
          <w:sz w:val="22"/>
          <w:szCs w:val="22"/>
        </w:rPr>
      </w:pPr>
      <w:r>
        <w:rPr>
          <w:rFonts w:ascii="Hind107 Light" w:hAnsi="Hind107 Light"/>
          <w:b/>
          <w:i/>
          <w:color w:val="FF0000"/>
          <w:sz w:val="22"/>
        </w:rPr>
        <w:t>Visite congatec en la feria Embedded World</w:t>
      </w:r>
      <w:r>
        <w:rPr>
          <w:rFonts w:ascii="Hind107 Light" w:hAnsi="Hind107 Light" w:cs="Hind107 Light"/>
          <w:b/>
          <w:i/>
          <w:color w:val="FF0000"/>
          <w:sz w:val="22"/>
          <w:szCs w:val="22"/>
        </w:rPr>
        <w:br/>
      </w:r>
      <w:r>
        <w:rPr>
          <w:rFonts w:ascii="Hind107 Light" w:hAnsi="Hind107 Light"/>
          <w:b/>
          <w:i/>
          <w:color w:val="FF0000"/>
          <w:sz w:val="22"/>
        </w:rPr>
        <w:t>en Nuremberg, Pabellón 1, Stand 358</w:t>
      </w:r>
    </w:p>
    <w:p w:rsidR="0002369C" w:rsidRPr="0002369C" w:rsidRDefault="0002369C" w:rsidP="0002369C">
      <w:pPr>
        <w:pStyle w:val="Pressemitteilung"/>
        <w:rPr>
          <w:rFonts w:ascii="Hind107 Light" w:hAnsi="Hind107 Light" w:cs="Hind107 Light"/>
        </w:rPr>
      </w:pPr>
    </w:p>
    <w:p w:rsidR="0002369C" w:rsidRPr="0002369C" w:rsidRDefault="0002369C" w:rsidP="0002369C">
      <w:pPr>
        <w:pStyle w:val="Pressemitteilung"/>
        <w:rPr>
          <w:rFonts w:ascii="Hind107 Light" w:hAnsi="Hind107 Light" w:cs="Hind107 Light"/>
        </w:rPr>
      </w:pPr>
    </w:p>
    <w:p w:rsidR="0002369C" w:rsidRPr="0002369C" w:rsidRDefault="0002369C" w:rsidP="0002369C">
      <w:pPr>
        <w:pStyle w:val="Pressemitteilung"/>
        <w:rPr>
          <w:rFonts w:ascii="Hind107 Light" w:hAnsi="Hind107 Light" w:cs="Hind107 Light"/>
        </w:rPr>
      </w:pPr>
    </w:p>
    <w:p w:rsidR="0002369C" w:rsidRPr="00164E24" w:rsidRDefault="0002369C" w:rsidP="0002369C">
      <w:pPr>
        <w:spacing w:before="120"/>
        <w:rPr>
          <w:rStyle w:val="Hyperlink"/>
          <w:rFonts w:ascii="Hind107 Light" w:hAnsi="Hind107 Light" w:cs="Hind107 Light"/>
          <w:sz w:val="18"/>
          <w:szCs w:val="18"/>
        </w:rPr>
      </w:pPr>
      <w:r>
        <w:rPr>
          <w:rFonts w:ascii="Hind107 Light" w:hAnsi="Hind107 Light" w:cs="Hind107 Light"/>
          <w:b/>
          <w:szCs w:val="20"/>
          <w:u w:val="single"/>
        </w:rPr>
        <w:br/>
      </w:r>
      <w:r>
        <w:rPr>
          <w:rFonts w:ascii="Hind107 Light" w:hAnsi="Hind107 Light"/>
          <w:i/>
          <w:sz w:val="18"/>
        </w:rPr>
        <w:t xml:space="preserve">Foto disponible en: </w:t>
      </w:r>
      <w:hyperlink r:id="rId16">
        <w:r>
          <w:rPr>
            <w:rStyle w:val="Hyperlink"/>
            <w:rFonts w:ascii="Hind107 Light" w:hAnsi="Hind107 Light"/>
            <w:sz w:val="18"/>
          </w:rPr>
          <w:t>www.congatec.com</w:t>
        </w:r>
      </w:hyperlink>
    </w:p>
    <w:p w:rsidR="0002369C" w:rsidRDefault="0002369C" w:rsidP="0002369C">
      <w:pPr>
        <w:pStyle w:val="Pressemitteilung"/>
        <w:rPr>
          <w:rFonts w:ascii="Hind107 Light" w:hAnsi="Hind107 Light" w:cs="Hind107 Light"/>
        </w:rPr>
      </w:pPr>
    </w:p>
    <w:p w:rsidR="00512A7E" w:rsidRPr="0002369C" w:rsidRDefault="001C3873" w:rsidP="0002369C">
      <w:pPr>
        <w:pStyle w:val="Pressemitteilung"/>
        <w:rPr>
          <w:rFonts w:ascii="Hind107 Light" w:hAnsi="Hind107 Light" w:cs="Hind107 Light"/>
        </w:rPr>
      </w:pPr>
      <w:r>
        <w:rPr>
          <w:rFonts w:ascii="Hind107 Light" w:hAnsi="Hind107 Light"/>
        </w:rPr>
        <w:t>Comunicado de prensa 04/2015</w:t>
      </w:r>
      <w:r>
        <w:rPr>
          <w:rFonts w:ascii="Hind107 Light" w:hAnsi="Hind107 Light" w:cs="Hind107 Light"/>
        </w:rPr>
        <w:br/>
      </w:r>
    </w:p>
    <w:p w:rsidR="00897E9B" w:rsidRPr="0002369C" w:rsidRDefault="009112C8" w:rsidP="0002369C">
      <w:pPr>
        <w:autoSpaceDE w:val="0"/>
        <w:jc w:val="center"/>
        <w:rPr>
          <w:rFonts w:ascii="Hind107 Light" w:hAnsi="Hind107 Light" w:cs="Hind107 Light"/>
          <w:b/>
          <w:sz w:val="28"/>
          <w:szCs w:val="28"/>
        </w:rPr>
      </w:pPr>
      <w:r>
        <w:rPr>
          <w:rFonts w:ascii="Hind107 Light" w:hAnsi="Hind107 Light"/>
          <w:b/>
          <w:sz w:val="28"/>
        </w:rPr>
        <w:t xml:space="preserve">Compacto y completo: ordenador de placa única Pico-ITX de congatec </w:t>
      </w:r>
    </w:p>
    <w:p w:rsidR="00243CB9" w:rsidRDefault="0002369C" w:rsidP="0002369C">
      <w:pPr>
        <w:suppressAutoHyphens w:val="0"/>
        <w:spacing w:before="240" w:after="240"/>
        <w:jc w:val="center"/>
        <w:rPr>
          <w:rFonts w:ascii="Hind107 Light" w:eastAsia="Calibri" w:hAnsi="Hind107 Light" w:cs="Hind107 Light"/>
          <w:sz w:val="22"/>
          <w:szCs w:val="22"/>
        </w:rPr>
      </w:pPr>
      <w:r>
        <w:rPr>
          <w:rFonts w:ascii="Hind107 Light" w:eastAsia="Calibri" w:hAnsi="Hind107 Light" w:cs="Hind107 Light"/>
          <w:sz w:val="22"/>
          <w:szCs w:val="22"/>
        </w:rPr>
        <w:br/>
      </w:r>
      <w:r>
        <w:rPr>
          <w:rFonts w:ascii="Hind107 Light" w:hAnsi="Hind107 Light"/>
          <w:sz w:val="22"/>
        </w:rPr>
        <w:t>Ordenador de placa única industrial basado en la serie de procesadores Intel® Atom™ E3800 (nombre en código Bay Trail)</w:t>
      </w:r>
    </w:p>
    <w:p w:rsidR="0002369C" w:rsidRPr="0002369C" w:rsidRDefault="0002369C" w:rsidP="0002369C">
      <w:pPr>
        <w:suppressAutoHyphens w:val="0"/>
        <w:spacing w:before="240" w:after="240"/>
        <w:jc w:val="center"/>
        <w:rPr>
          <w:rFonts w:ascii="Hind107 Light" w:eastAsia="Calibri" w:hAnsi="Hind107 Light" w:cs="Hind107 Light"/>
          <w:sz w:val="22"/>
          <w:szCs w:val="22"/>
        </w:rPr>
      </w:pPr>
    </w:p>
    <w:p w:rsidR="00041961" w:rsidRPr="0002369C" w:rsidRDefault="003F34EB"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b/>
          <w:sz w:val="22"/>
        </w:rPr>
        <w:t>Embedded World, Nuremberg, 24 de febrero de 2015   *  *  *</w:t>
      </w:r>
      <w:r>
        <w:rPr>
          <w:rFonts w:ascii="Hind107 Light" w:hAnsi="Hind107 Light"/>
          <w:sz w:val="22"/>
        </w:rPr>
        <w:t xml:space="preserve">   congatec AG, empresa líder en tecnología para módulos informáticos embebidos, ordenadores de placa única (SBC) y servicios EDM, anuncia el lanzamiento de un nuevo SBC Pico-ITX basado en la serie de procesadores Intel® Atom™ E3800.</w:t>
      </w:r>
    </w:p>
    <w:p w:rsidR="00C01C04" w:rsidRPr="0002369C" w:rsidRDefault="00041961"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sz w:val="22"/>
        </w:rPr>
        <w:t>La Industria 4.0 aparece dentro de los nuevos requisitos de infraestructura. Lo que se necesita son ordenadores industriales compactos y fiables, como los que se basan en el factor de forma Pico-ITX, cuyas características no sólo son aptas para realizar tareas de manera segura, sino que también ofrecen conectividad desde el uso en el campo hasta el nivel de gestión. El diseño compacto, de apenas 70 x 102 mm, otorga una alta versatilidad al SBC.</w:t>
      </w:r>
      <w:r>
        <w:rPr>
          <w:rFonts w:ascii="Hind107 Light" w:hAnsi="Hind107 Light"/>
          <w:sz w:val="20"/>
        </w:rPr>
        <w:t xml:space="preserve"> </w:t>
      </w:r>
      <w:r>
        <w:rPr>
          <w:rFonts w:ascii="Hind107 Light" w:hAnsi="Hind107 Light"/>
          <w:sz w:val="22"/>
        </w:rPr>
        <w:t xml:space="preserve">La capacidad de funcionamiento en tiempo real y el soporte para múltiples sistemas operativos permiten el uso en aplicaciones industriales de alta exigencia, como la ingeniería mecánica o el sector de automatización y control. Los procesadores Intel® Atom™ E3800 también son aptos para el uso en el rango de temperatura industrial extendido. Gracias a su bajo consumo, con TDP de sólo 5 a 10 W, las soluciones Bay Trail de chip único resultan ideales para sistemas de refrigeración pasiva y cerrados, que pueden utilizarse en entornos exigentes. Si no se requiere un alto rendimiento gráfico con amplias funcionalidades 3D y si son suficientes dos </w:t>
      </w:r>
      <w:r>
        <w:rPr>
          <w:rFonts w:ascii="Hind107 Light" w:hAnsi="Hind107 Light"/>
          <w:sz w:val="22"/>
        </w:rPr>
        <w:lastRenderedPageBreak/>
        <w:t>pantallas independientes con resolución Full HD, el SBC Pico-ITX de congatec demuestra que es fiable y rentable. Las aplicaciones típicas incluyen: control de grandes máquinas con inteligencia distribuida descentralizada, robótica, todo tipo de dispositivos inteligentes para la medición y el análisis, y ordenadores de alto rendimiento y bajo consumo de energía para la Internet de las cosas.</w:t>
      </w:r>
    </w:p>
    <w:p w:rsidR="00C01C04" w:rsidRPr="0002369C" w:rsidRDefault="00C01C04"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sz w:val="22"/>
        </w:rPr>
        <w:t>Con el conga-PA3, congatec ha lanzado un SBC potente y de bajo consumo con características embebidas. El popular factor de forma Pico-ITX es muy compacto y permite obtener grandes volúmenes a bajos precios. Los clientes reciben un robusto SBC, que ofrece una disponibilidad garantizada de al menos 7 años y, además, permite operar durante 24 horas al día los 7 días de la semana en entornos exigentes. También se encuentran disponibles versiones opcionales para el rango de temperatura industrial extendido de -40 a +85 °C.</w:t>
      </w:r>
    </w:p>
    <w:p w:rsidR="00672CC3" w:rsidRPr="0002369C" w:rsidRDefault="008469C1"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sz w:val="22"/>
        </w:rPr>
        <w:t>Actualmente, hay dos configuraciones: Un Intel Atom E3826 de doble núcleo y un Intel Atom E3845 de cuatro núcleos. Ambos procesadores pertenecen a la familia Bay Trail de Intel de 64 bits y  son SoC (System-On-Chips) completos, caracterizados por una alta eficiencia y una excelente relación precio/rendimiento. Existe la posibilidad de implementar fácilmente CPU adicionales como productos hechos a medida cuando se cumplen niveles de producción mínimos.</w:t>
      </w:r>
    </w:p>
    <w:p w:rsidR="00041961" w:rsidRPr="0002369C" w:rsidRDefault="004E5B54"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sz w:val="22"/>
        </w:rPr>
        <w:t>La tecnología gráfica integrada HD Intel de séptima generación soporta dos pantallas independientes en resolución Full HD (LVDS, 2 de 24 bits mediante un conector interno y DP++; y HDMI1.4 mediante un conector en el panel de E/S). El hardware soporta o acelera directamente DirectX 11.1, OpenGL 3.2 y OpenCL 1.2. La memoria RAM está soldada a la placa. Según el procesador, se hallan disponibles DDR3L-1666 de hasta 4 GB. El panel de E/S ofrece dos puertos USB 2.0, un conector RJ45 para Ethernet 10/100/1000 GB  y una fuente de alimentación de 12 V CC.</w:t>
      </w:r>
    </w:p>
    <w:p w:rsidR="00937313" w:rsidRPr="0002369C" w:rsidRDefault="00B5404E"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sz w:val="22"/>
        </w:rPr>
        <w:t xml:space="preserve">Además, se integran un puerto USB 2.0 adicional, un puerto USB 3.0 SuperSpeed, un conector para luz de fondo y LVDS, control de ventilador, HDA (audio de alta definición), dos puertos serie (RS232, RS232/485/422), una conexión SATA, una ranura de medio tamaño (Half Size) para mSATA/miniPCIe compartida y otra ranura de medio tamaño para miniPCIe. </w:t>
      </w:r>
    </w:p>
    <w:p w:rsidR="00B5404E" w:rsidRPr="0002369C" w:rsidRDefault="00937313"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sz w:val="22"/>
        </w:rPr>
        <w:t>Las diversas interfaces, que incluyen ACPI 5.0, bus I²C y bus LPC, permiten una fácil integración de interfaces de E/S de tecnologías anteriores a través del respectivo conector. El conjunto de funcionalidades se completa con el reloj en tiempo real (RTC) y el audio de alta definición de Intel.</w:t>
      </w:r>
    </w:p>
    <w:p w:rsidR="0002369C" w:rsidRDefault="0002369C">
      <w:pPr>
        <w:suppressAutoHyphens w:val="0"/>
        <w:rPr>
          <w:rFonts w:ascii="Hind107 Light" w:hAnsi="Hind107 Light" w:cs="Hind107 Light"/>
          <w:sz w:val="22"/>
          <w:szCs w:val="22"/>
        </w:rPr>
      </w:pPr>
      <w:r>
        <w:br w:type="page"/>
      </w:r>
    </w:p>
    <w:p w:rsidR="00041961" w:rsidRPr="0002369C" w:rsidRDefault="00041961"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rPr>
      </w:pPr>
      <w:r>
        <w:rPr>
          <w:rFonts w:ascii="Hind107 Light" w:hAnsi="Hind107 Light"/>
          <w:sz w:val="22"/>
        </w:rPr>
        <w:lastRenderedPageBreak/>
        <w:t>Se encuentran disponibles las siguientes opciones en materia de procesador:</w:t>
      </w:r>
    </w:p>
    <w:tbl>
      <w:tblPr>
        <w:tblW w:w="8820" w:type="dxa"/>
        <w:tblInd w:w="55" w:type="dxa"/>
        <w:tblCellMar>
          <w:left w:w="70" w:type="dxa"/>
          <w:right w:w="70" w:type="dxa"/>
        </w:tblCellMar>
        <w:tblLook w:val="04A0" w:firstRow="1" w:lastRow="0" w:firstColumn="1" w:lastColumn="0" w:noHBand="0" w:noVBand="1"/>
      </w:tblPr>
      <w:tblGrid>
        <w:gridCol w:w="2221"/>
        <w:gridCol w:w="771"/>
        <w:gridCol w:w="1134"/>
        <w:gridCol w:w="1276"/>
        <w:gridCol w:w="1238"/>
        <w:gridCol w:w="2180"/>
      </w:tblGrid>
      <w:tr w:rsidR="00BC6A16" w:rsidRPr="0002369C" w:rsidTr="00A628DA">
        <w:trPr>
          <w:trHeight w:val="315"/>
        </w:trPr>
        <w:tc>
          <w:tcPr>
            <w:tcW w:w="2221"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rPr>
                <w:rFonts w:ascii="Hind107 Light" w:hAnsi="Hind107 Light" w:cs="Hind107 Light"/>
                <w:b/>
                <w:bCs/>
                <w:color w:val="000000"/>
                <w:kern w:val="2"/>
                <w:sz w:val="18"/>
                <w:szCs w:val="18"/>
              </w:rPr>
            </w:pPr>
            <w:r>
              <w:rPr>
                <w:rFonts w:ascii="Hind107 Light" w:hAnsi="Hind107 Light"/>
                <w:b/>
                <w:color w:val="000000"/>
                <w:sz w:val="18"/>
              </w:rPr>
              <w:t>Procesador</w:t>
            </w:r>
          </w:p>
        </w:tc>
        <w:tc>
          <w:tcPr>
            <w:tcW w:w="771"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Núcleos</w:t>
            </w:r>
          </w:p>
        </w:tc>
        <w:tc>
          <w:tcPr>
            <w:tcW w:w="1134"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Caché [MB]</w:t>
            </w:r>
          </w:p>
        </w:tc>
        <w:tc>
          <w:tcPr>
            <w:tcW w:w="1276"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Reloj [GHz]</w:t>
            </w:r>
          </w:p>
        </w:tc>
        <w:tc>
          <w:tcPr>
            <w:tcW w:w="1238" w:type="dxa"/>
            <w:tcBorders>
              <w:top w:val="single" w:sz="8" w:space="0" w:color="FFFFFF"/>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TDP [W]</w:t>
            </w:r>
          </w:p>
        </w:tc>
        <w:tc>
          <w:tcPr>
            <w:tcW w:w="2180" w:type="dxa"/>
            <w:tcBorders>
              <w:top w:val="single" w:sz="8" w:space="0" w:color="FFFFFF"/>
              <w:left w:val="nil"/>
              <w:bottom w:val="single" w:sz="8" w:space="0" w:color="FFFFFF"/>
              <w:right w:val="single" w:sz="8" w:space="0" w:color="FFFFFF"/>
            </w:tcBorders>
            <w:vAlign w:val="center"/>
          </w:tcPr>
          <w:p w:rsidR="00BC6A16" w:rsidRPr="0002369C" w:rsidRDefault="00BC6A16" w:rsidP="0002369C">
            <w:pPr>
              <w:suppressAutoHyphens w:val="0"/>
              <w:jc w:val="center"/>
              <w:rPr>
                <w:rFonts w:ascii="Hind107 Light" w:hAnsi="Hind107 Light" w:cs="Hind107 Light"/>
                <w:b/>
                <w:bCs/>
                <w:color w:val="000000"/>
                <w:kern w:val="2"/>
                <w:sz w:val="18"/>
                <w:szCs w:val="18"/>
              </w:rPr>
            </w:pPr>
          </w:p>
        </w:tc>
      </w:tr>
      <w:tr w:rsidR="00BC6A16" w:rsidRPr="0002369C" w:rsidTr="00A628DA">
        <w:trPr>
          <w:trHeight w:val="315"/>
        </w:trPr>
        <w:tc>
          <w:tcPr>
            <w:tcW w:w="2221" w:type="dxa"/>
            <w:tcBorders>
              <w:top w:val="nil"/>
              <w:left w:val="single" w:sz="8" w:space="0" w:color="FFFFFF"/>
              <w:bottom w:val="single" w:sz="8" w:space="0" w:color="FFFFFF"/>
              <w:right w:val="single" w:sz="8" w:space="0" w:color="FFFFFF"/>
            </w:tcBorders>
            <w:vAlign w:val="center"/>
            <w:hideMark/>
          </w:tcPr>
          <w:p w:rsidR="00BC6A16" w:rsidRPr="0002369C" w:rsidRDefault="00BC6A16" w:rsidP="0002369C">
            <w:pPr>
              <w:suppressAutoHyphens w:val="0"/>
              <w:rPr>
                <w:rFonts w:ascii="Hind107 Light" w:hAnsi="Hind107 Light" w:cs="Hind107 Light"/>
                <w:b/>
                <w:bCs/>
                <w:color w:val="000000"/>
                <w:kern w:val="2"/>
                <w:sz w:val="18"/>
                <w:szCs w:val="18"/>
              </w:rPr>
            </w:pPr>
            <w:r>
              <w:rPr>
                <w:rFonts w:ascii="Hind107 Light" w:hAnsi="Hind107 Light"/>
                <w:b/>
                <w:color w:val="000000"/>
                <w:sz w:val="18"/>
              </w:rPr>
              <w:t>Intel® Atom® E3845</w:t>
            </w:r>
          </w:p>
        </w:tc>
        <w:tc>
          <w:tcPr>
            <w:tcW w:w="771"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4</w:t>
            </w:r>
          </w:p>
        </w:tc>
        <w:tc>
          <w:tcPr>
            <w:tcW w:w="1134"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2</w:t>
            </w:r>
          </w:p>
        </w:tc>
        <w:tc>
          <w:tcPr>
            <w:tcW w:w="1276"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1,91</w:t>
            </w:r>
          </w:p>
        </w:tc>
        <w:tc>
          <w:tcPr>
            <w:tcW w:w="1238"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10,0</w:t>
            </w:r>
          </w:p>
        </w:tc>
        <w:tc>
          <w:tcPr>
            <w:tcW w:w="2180" w:type="dxa"/>
            <w:tcBorders>
              <w:top w:val="nil"/>
              <w:left w:val="nil"/>
              <w:bottom w:val="single" w:sz="8" w:space="0" w:color="FFFFFF"/>
              <w:right w:val="single" w:sz="8" w:space="0" w:color="FFFFFF"/>
            </w:tcBorders>
            <w:vAlign w:val="center"/>
          </w:tcPr>
          <w:p w:rsidR="00BC6A16" w:rsidRPr="0002369C" w:rsidRDefault="00BC6A16" w:rsidP="0002369C">
            <w:pPr>
              <w:suppressAutoHyphens w:val="0"/>
              <w:jc w:val="center"/>
              <w:rPr>
                <w:rFonts w:ascii="Hind107 Light" w:hAnsi="Hind107 Light" w:cs="Hind107 Light"/>
                <w:b/>
                <w:bCs/>
                <w:color w:val="000000"/>
                <w:kern w:val="2"/>
                <w:sz w:val="18"/>
                <w:szCs w:val="18"/>
              </w:rPr>
            </w:pPr>
          </w:p>
        </w:tc>
      </w:tr>
      <w:tr w:rsidR="00BC6A16" w:rsidRPr="0002369C" w:rsidTr="00A628DA">
        <w:trPr>
          <w:trHeight w:val="315"/>
        </w:trPr>
        <w:tc>
          <w:tcPr>
            <w:tcW w:w="2221" w:type="dxa"/>
            <w:tcBorders>
              <w:top w:val="nil"/>
              <w:left w:val="single" w:sz="8" w:space="0" w:color="FFFFFF"/>
              <w:bottom w:val="single" w:sz="8" w:space="0" w:color="FFFFFF"/>
              <w:right w:val="single" w:sz="8" w:space="0" w:color="FFFFFF"/>
            </w:tcBorders>
            <w:vAlign w:val="center"/>
            <w:hideMark/>
          </w:tcPr>
          <w:p w:rsidR="00BC6A16" w:rsidRPr="0002369C" w:rsidRDefault="00BC6A16" w:rsidP="0002369C">
            <w:pPr>
              <w:suppressAutoHyphens w:val="0"/>
              <w:rPr>
                <w:rFonts w:ascii="Hind107 Light" w:hAnsi="Hind107 Light" w:cs="Hind107 Light"/>
                <w:b/>
                <w:bCs/>
                <w:color w:val="000000"/>
                <w:kern w:val="2"/>
                <w:sz w:val="18"/>
                <w:szCs w:val="18"/>
              </w:rPr>
            </w:pPr>
            <w:r>
              <w:rPr>
                <w:rFonts w:ascii="Hind107 Light" w:hAnsi="Hind107 Light"/>
                <w:b/>
                <w:color w:val="000000"/>
                <w:sz w:val="18"/>
              </w:rPr>
              <w:t>Intel® Atom® E3826</w:t>
            </w:r>
          </w:p>
        </w:tc>
        <w:tc>
          <w:tcPr>
            <w:tcW w:w="771"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2</w:t>
            </w:r>
          </w:p>
        </w:tc>
        <w:tc>
          <w:tcPr>
            <w:tcW w:w="1134"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1</w:t>
            </w:r>
          </w:p>
        </w:tc>
        <w:tc>
          <w:tcPr>
            <w:tcW w:w="1276"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1,46</w:t>
            </w:r>
          </w:p>
        </w:tc>
        <w:tc>
          <w:tcPr>
            <w:tcW w:w="1238" w:type="dxa"/>
            <w:tcBorders>
              <w:top w:val="nil"/>
              <w:left w:val="nil"/>
              <w:bottom w:val="single" w:sz="8" w:space="0" w:color="FFFFFF"/>
              <w:right w:val="single" w:sz="8" w:space="0" w:color="FFFFFF"/>
            </w:tcBorders>
            <w:vAlign w:val="center"/>
            <w:hideMark/>
          </w:tcPr>
          <w:p w:rsidR="00BC6A16" w:rsidRPr="0002369C" w:rsidRDefault="00BC6A16" w:rsidP="0002369C">
            <w:pPr>
              <w:suppressAutoHyphens w:val="0"/>
              <w:jc w:val="center"/>
              <w:rPr>
                <w:rFonts w:ascii="Hind107 Light" w:hAnsi="Hind107 Light" w:cs="Hind107 Light"/>
                <w:b/>
                <w:bCs/>
                <w:color w:val="000000"/>
                <w:kern w:val="2"/>
                <w:sz w:val="18"/>
                <w:szCs w:val="18"/>
              </w:rPr>
            </w:pPr>
            <w:r>
              <w:rPr>
                <w:rFonts w:ascii="Hind107 Light" w:hAnsi="Hind107 Light"/>
                <w:b/>
                <w:color w:val="000000"/>
                <w:sz w:val="18"/>
              </w:rPr>
              <w:t>7,0</w:t>
            </w:r>
          </w:p>
        </w:tc>
        <w:tc>
          <w:tcPr>
            <w:tcW w:w="2180" w:type="dxa"/>
            <w:tcBorders>
              <w:top w:val="nil"/>
              <w:left w:val="nil"/>
              <w:bottom w:val="single" w:sz="8" w:space="0" w:color="FFFFFF"/>
              <w:right w:val="single" w:sz="8" w:space="0" w:color="FFFFFF"/>
            </w:tcBorders>
            <w:vAlign w:val="center"/>
          </w:tcPr>
          <w:p w:rsidR="00BC6A16" w:rsidRPr="0002369C" w:rsidRDefault="00BC6A16" w:rsidP="0002369C">
            <w:pPr>
              <w:suppressAutoHyphens w:val="0"/>
              <w:jc w:val="center"/>
              <w:rPr>
                <w:rFonts w:ascii="Hind107 Light" w:hAnsi="Hind107 Light" w:cs="Hind107 Light"/>
                <w:b/>
                <w:bCs/>
                <w:color w:val="000000"/>
                <w:kern w:val="2"/>
                <w:sz w:val="18"/>
                <w:szCs w:val="18"/>
              </w:rPr>
            </w:pPr>
          </w:p>
        </w:tc>
      </w:tr>
    </w:tbl>
    <w:p w:rsidR="00937313" w:rsidRPr="0002369C" w:rsidRDefault="00937313"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b/>
          <w:bCs/>
          <w:sz w:val="22"/>
          <w:szCs w:val="22"/>
        </w:rPr>
      </w:pPr>
    </w:p>
    <w:p w:rsidR="008E6B30" w:rsidRPr="0002369C" w:rsidRDefault="008E6B30" w:rsidP="0002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Hind107 Light" w:hAnsi="Hind107 Light" w:cs="Hind107 Light"/>
        </w:rPr>
      </w:pPr>
      <w:r w:rsidRPr="00227D02">
        <w:rPr>
          <w:rFonts w:ascii="Hind107 Light" w:hAnsi="Hind107 Light"/>
          <w:b/>
          <w:sz w:val="22"/>
        </w:rPr>
        <w:t>Acerca de congatec AG</w:t>
      </w:r>
      <w:r w:rsidRPr="00227D02">
        <w:rPr>
          <w:rFonts w:ascii="Hind107 Light" w:hAnsi="Hind107 Light" w:cs="Hind107 Light"/>
          <w:b/>
          <w:bCs/>
          <w:sz w:val="22"/>
          <w:szCs w:val="22"/>
        </w:rPr>
        <w:br/>
      </w:r>
      <w:r w:rsidRPr="00227D02">
        <w:rPr>
          <w:rFonts w:ascii="Hind107 Light" w:hAnsi="Hind107 Light"/>
          <w:sz w:val="22"/>
        </w:rPr>
        <w:t xml:space="preserve">congatec AG, con sede central en Deggendorf (Alemania), es un proveedor líder de módulos informáticos industriales basados en los factores de forma estándar Qseven, COM Express, XTX y ETX, así como de ordenadores de placa única y servicios EDM. Los productos de esta empresa ofrecen múltiples aplicaciones y se utilizan, por ejemplo, en las áreas de automatización industrial, tecnología médica, suministros para el sector del automóvil, aeronáutica y transporte. Los conocimientos básicos y técnicos incluyen funcionalidades BIOS extendidas de características únicas, junto con amplios paquetes de soporte de placa y controladores. A partir de la fase de diseño, los clientes reciben un apoyo adecuado a través de una gestión integral del ciclo de vida del producto. Los productos son fabricados por proveedores especializados de acuerdo con las más modernas normas de calidad. En la actualidad congatec cuenta con 177 empleados y con establecimientos situados en Taiwán, Japón, China, Estados Unidos, Australia y la República Checa. Para obtener más información, consulte en </w:t>
      </w:r>
      <w:hyperlink r:id="rId17">
        <w:r w:rsidRPr="00227D02">
          <w:rPr>
            <w:rFonts w:ascii="Hind107 Light" w:hAnsi="Hind107 Light"/>
            <w:color w:val="0000FF"/>
            <w:sz w:val="22"/>
            <w:u w:val="single"/>
          </w:rPr>
          <w:t>www.congatec.com</w:t>
        </w:r>
      </w:hyperlink>
      <w:r w:rsidRPr="00227D02">
        <w:rPr>
          <w:rFonts w:ascii="Hind107 Light" w:hAnsi="Hind107 Light"/>
          <w:sz w:val="22"/>
        </w:rPr>
        <w:t xml:space="preserve"> o a través de</w:t>
      </w:r>
      <w:r w:rsidRPr="00227D02">
        <w:rPr>
          <w:rFonts w:ascii="Hind107 Light" w:hAnsi="Hind107 Light"/>
          <w:color w:val="000000"/>
          <w:sz w:val="22"/>
        </w:rPr>
        <w:t xml:space="preserve"> </w:t>
      </w:r>
      <w:hyperlink r:id="rId18">
        <w:r w:rsidRPr="00227D02">
          <w:rPr>
            <w:rFonts w:ascii="Hind107 Light" w:hAnsi="Hind107 Light"/>
            <w:color w:val="800080"/>
            <w:sz w:val="22"/>
            <w:u w:val="single"/>
          </w:rPr>
          <w:t>Facebook</w:t>
        </w:r>
      </w:hyperlink>
      <w:r w:rsidRPr="00227D02">
        <w:rPr>
          <w:rFonts w:ascii="Hind107 Light" w:hAnsi="Hind107 Light"/>
          <w:color w:val="000000"/>
          <w:sz w:val="22"/>
        </w:rPr>
        <w:t xml:space="preserve">, </w:t>
      </w:r>
      <w:hyperlink r:id="rId19">
        <w:r w:rsidRPr="00227D02">
          <w:rPr>
            <w:rFonts w:ascii="Hind107 Light" w:hAnsi="Hind107 Light"/>
            <w:color w:val="800080"/>
            <w:sz w:val="22"/>
            <w:u w:val="single"/>
          </w:rPr>
          <w:t>Twitter</w:t>
        </w:r>
      </w:hyperlink>
      <w:r w:rsidRPr="00227D02">
        <w:rPr>
          <w:rFonts w:ascii="Hind107 Light" w:hAnsi="Hind107 Light"/>
          <w:color w:val="000000"/>
          <w:sz w:val="22"/>
        </w:rPr>
        <w:t xml:space="preserve"> </w:t>
      </w:r>
      <w:r w:rsidRPr="00227D02">
        <w:rPr>
          <w:rFonts w:ascii="Hind107 Light" w:hAnsi="Hind107 Light"/>
          <w:sz w:val="22"/>
        </w:rPr>
        <w:t xml:space="preserve">y </w:t>
      </w:r>
      <w:hyperlink r:id="rId20">
        <w:r w:rsidRPr="00227D02">
          <w:rPr>
            <w:rStyle w:val="Hyperlink"/>
            <w:rFonts w:ascii="Hind107 Light" w:hAnsi="Hind107 Light"/>
            <w:sz w:val="22"/>
          </w:rPr>
          <w:t>YouTube</w:t>
        </w:r>
      </w:hyperlink>
      <w:r w:rsidRPr="00227D02">
        <w:rPr>
          <w:rFonts w:ascii="Hind107 Light" w:hAnsi="Hind107 Light"/>
          <w:sz w:val="22"/>
        </w:rPr>
        <w:t>.</w:t>
      </w:r>
      <w:r>
        <w:rPr>
          <w:rFonts w:ascii="Hind107 Light" w:hAnsi="Hind107 Light" w:cs="Hind107 Light"/>
          <w:sz w:val="22"/>
          <w:szCs w:val="22"/>
        </w:rPr>
        <w:br/>
      </w:r>
    </w:p>
    <w:p w:rsidR="00AC619E" w:rsidRPr="0002369C" w:rsidRDefault="008E6B30" w:rsidP="0002369C">
      <w:pPr>
        <w:pStyle w:val="Standard1"/>
        <w:jc w:val="center"/>
        <w:rPr>
          <w:rFonts w:ascii="Hind107 Light" w:hAnsi="Hind107 Light" w:cs="Hind107 Light"/>
          <w:sz w:val="22"/>
          <w:szCs w:val="22"/>
        </w:rPr>
      </w:pPr>
      <w:r>
        <w:rPr>
          <w:rFonts w:ascii="Hind107 Light" w:hAnsi="Hind107 Light"/>
          <w:sz w:val="22"/>
        </w:rPr>
        <w:t>* * *</w:t>
      </w:r>
    </w:p>
    <w:p w:rsidR="00AC619E" w:rsidRPr="0002369C" w:rsidRDefault="00AC619E" w:rsidP="0002369C">
      <w:pPr>
        <w:pStyle w:val="Standard1"/>
        <w:jc w:val="center"/>
        <w:rPr>
          <w:rFonts w:ascii="Hind107 Light" w:hAnsi="Hind107 Light" w:cs="Hind107 Light"/>
          <w:sz w:val="22"/>
          <w:szCs w:val="22"/>
        </w:rPr>
      </w:pPr>
    </w:p>
    <w:p w:rsidR="00AC619E" w:rsidRPr="0002369C" w:rsidRDefault="00AC619E" w:rsidP="0002369C">
      <w:pPr>
        <w:ind w:right="-2"/>
        <w:jc w:val="center"/>
        <w:rPr>
          <w:rFonts w:ascii="Hind107 Light" w:eastAsia="AR MinchoL JIS" w:hAnsi="Hind107 Light" w:cs="Hind107 Light"/>
          <w:i/>
          <w:color w:val="000000"/>
          <w:spacing w:val="-5"/>
          <w:sz w:val="22"/>
          <w:szCs w:val="22"/>
        </w:rPr>
      </w:pPr>
      <w:r>
        <w:rPr>
          <w:rFonts w:ascii="Hind107 Light" w:hAnsi="Hind107 Light"/>
          <w:i/>
          <w:color w:val="000000"/>
          <w:spacing w:val="-5"/>
          <w:sz w:val="22"/>
        </w:rPr>
        <w:t>Intel e Intel Core son marcas registradas de Intel Corporation en los Estados Unidos y/o en otros países.</w:t>
      </w:r>
    </w:p>
    <w:p w:rsidR="008E6B30" w:rsidRPr="0002369C" w:rsidRDefault="008E6B30" w:rsidP="0002369C">
      <w:pPr>
        <w:pStyle w:val="Standard1"/>
        <w:jc w:val="center"/>
        <w:rPr>
          <w:rFonts w:ascii="Hind107 Light" w:hAnsi="Hind107 Light" w:cs="Hind107 Light"/>
          <w:i/>
          <w:iCs/>
          <w:sz w:val="18"/>
          <w:szCs w:val="18"/>
        </w:rPr>
      </w:pPr>
      <w:r>
        <w:rPr>
          <w:rFonts w:ascii="Hind107 Light" w:hAnsi="Hind107 Light"/>
          <w:i/>
          <w:sz w:val="18"/>
        </w:rPr>
        <w:t xml:space="preserve"> </w:t>
      </w:r>
    </w:p>
    <w:p w:rsidR="001C3873" w:rsidRPr="0002369C" w:rsidRDefault="001C3873" w:rsidP="0002369C">
      <w:pPr>
        <w:tabs>
          <w:tab w:val="left" w:pos="5055"/>
        </w:tabs>
        <w:suppressAutoHyphens w:val="0"/>
        <w:autoSpaceDE w:val="0"/>
        <w:autoSpaceDN w:val="0"/>
        <w:adjustRightInd w:val="0"/>
        <w:spacing w:before="100" w:after="100"/>
        <w:rPr>
          <w:rFonts w:ascii="Hind107 Light" w:hAnsi="Hind107 Light" w:cs="Hind107 Light"/>
          <w:i/>
          <w:iCs/>
          <w:sz w:val="18"/>
          <w:szCs w:val="18"/>
        </w:rPr>
      </w:pPr>
    </w:p>
    <w:sectPr w:rsidR="001C3873" w:rsidRPr="0002369C" w:rsidSect="00AB03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DCE" w:rsidRDefault="00AF2DCE" w:rsidP="00FE6154">
      <w:r>
        <w:separator/>
      </w:r>
    </w:p>
  </w:endnote>
  <w:endnote w:type="continuationSeparator" w:id="0">
    <w:p w:rsidR="00AF2DCE" w:rsidRDefault="00AF2DCE" w:rsidP="00FE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ind107 Light">
    <w:altName w:val="Times New Roman"/>
    <w:charset w:val="00"/>
    <w:family w:val="auto"/>
    <w:pitch w:val="variable"/>
    <w:sig w:usb0="00000001"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AR MinchoL JIS">
    <w:altName w:val="MS Gothic"/>
    <w:charset w:val="80"/>
    <w:family w:val="modern"/>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DCE" w:rsidRDefault="00AF2DCE" w:rsidP="00FE6154">
      <w:r>
        <w:separator/>
      </w:r>
    </w:p>
  </w:footnote>
  <w:footnote w:type="continuationSeparator" w:id="0">
    <w:p w:rsidR="00AF2DCE" w:rsidRDefault="00AF2DCE" w:rsidP="00FE6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9E"/>
    <w:rsid w:val="00001439"/>
    <w:rsid w:val="00001A47"/>
    <w:rsid w:val="00003F24"/>
    <w:rsid w:val="00005EFB"/>
    <w:rsid w:val="00011E2A"/>
    <w:rsid w:val="00012DE5"/>
    <w:rsid w:val="00013B4A"/>
    <w:rsid w:val="000202F5"/>
    <w:rsid w:val="0002224C"/>
    <w:rsid w:val="0002369C"/>
    <w:rsid w:val="00025AB0"/>
    <w:rsid w:val="00026595"/>
    <w:rsid w:val="000320C3"/>
    <w:rsid w:val="00041961"/>
    <w:rsid w:val="00054D3E"/>
    <w:rsid w:val="000576D6"/>
    <w:rsid w:val="00066B6B"/>
    <w:rsid w:val="00070B1A"/>
    <w:rsid w:val="00070D10"/>
    <w:rsid w:val="00074501"/>
    <w:rsid w:val="00077BD6"/>
    <w:rsid w:val="00077BF9"/>
    <w:rsid w:val="00096F7C"/>
    <w:rsid w:val="000B17A3"/>
    <w:rsid w:val="000B4A1B"/>
    <w:rsid w:val="000B789D"/>
    <w:rsid w:val="000C0AEC"/>
    <w:rsid w:val="000C1F72"/>
    <w:rsid w:val="000C4F36"/>
    <w:rsid w:val="000D0BC5"/>
    <w:rsid w:val="000D0CD0"/>
    <w:rsid w:val="000D460B"/>
    <w:rsid w:val="000D5930"/>
    <w:rsid w:val="000E2C2B"/>
    <w:rsid w:val="000F3824"/>
    <w:rsid w:val="000F54CE"/>
    <w:rsid w:val="001004C5"/>
    <w:rsid w:val="00102AF4"/>
    <w:rsid w:val="00106386"/>
    <w:rsid w:val="00110FAD"/>
    <w:rsid w:val="001137E5"/>
    <w:rsid w:val="00124C33"/>
    <w:rsid w:val="00126BEE"/>
    <w:rsid w:val="0013017F"/>
    <w:rsid w:val="00137807"/>
    <w:rsid w:val="001534E6"/>
    <w:rsid w:val="00156671"/>
    <w:rsid w:val="00161A13"/>
    <w:rsid w:val="00164AF5"/>
    <w:rsid w:val="00164E24"/>
    <w:rsid w:val="00166353"/>
    <w:rsid w:val="001706C6"/>
    <w:rsid w:val="0018165E"/>
    <w:rsid w:val="0018438D"/>
    <w:rsid w:val="0018506E"/>
    <w:rsid w:val="001924A6"/>
    <w:rsid w:val="00197695"/>
    <w:rsid w:val="001A0BD4"/>
    <w:rsid w:val="001A2C13"/>
    <w:rsid w:val="001A3F49"/>
    <w:rsid w:val="001A5C99"/>
    <w:rsid w:val="001A6ADD"/>
    <w:rsid w:val="001B7853"/>
    <w:rsid w:val="001C3873"/>
    <w:rsid w:val="001C797B"/>
    <w:rsid w:val="001E712C"/>
    <w:rsid w:val="001F3D16"/>
    <w:rsid w:val="001F4B4E"/>
    <w:rsid w:val="002009D5"/>
    <w:rsid w:val="00201FDD"/>
    <w:rsid w:val="002031BE"/>
    <w:rsid w:val="0020653D"/>
    <w:rsid w:val="0021529F"/>
    <w:rsid w:val="0022159D"/>
    <w:rsid w:val="00224016"/>
    <w:rsid w:val="0022528A"/>
    <w:rsid w:val="00227D02"/>
    <w:rsid w:val="00231FFB"/>
    <w:rsid w:val="00232E10"/>
    <w:rsid w:val="002334FE"/>
    <w:rsid w:val="00233549"/>
    <w:rsid w:val="00243CB9"/>
    <w:rsid w:val="00247306"/>
    <w:rsid w:val="002519CD"/>
    <w:rsid w:val="0025774F"/>
    <w:rsid w:val="002664A8"/>
    <w:rsid w:val="00275AAA"/>
    <w:rsid w:val="00284B8A"/>
    <w:rsid w:val="00287EDF"/>
    <w:rsid w:val="002925F6"/>
    <w:rsid w:val="00296D10"/>
    <w:rsid w:val="002A1AE9"/>
    <w:rsid w:val="002A213A"/>
    <w:rsid w:val="002A5CBD"/>
    <w:rsid w:val="002B072E"/>
    <w:rsid w:val="002B6561"/>
    <w:rsid w:val="002C13AA"/>
    <w:rsid w:val="002C2EDD"/>
    <w:rsid w:val="002C4AC3"/>
    <w:rsid w:val="002D2476"/>
    <w:rsid w:val="002D4B06"/>
    <w:rsid w:val="002D6D13"/>
    <w:rsid w:val="002D7CCE"/>
    <w:rsid w:val="002E36EA"/>
    <w:rsid w:val="002E55BF"/>
    <w:rsid w:val="002E622C"/>
    <w:rsid w:val="002E64BB"/>
    <w:rsid w:val="002F0DE8"/>
    <w:rsid w:val="003041F0"/>
    <w:rsid w:val="00305579"/>
    <w:rsid w:val="00312AF8"/>
    <w:rsid w:val="003171D4"/>
    <w:rsid w:val="00317B5F"/>
    <w:rsid w:val="00320B55"/>
    <w:rsid w:val="00323B43"/>
    <w:rsid w:val="0033111A"/>
    <w:rsid w:val="00334FD7"/>
    <w:rsid w:val="00335975"/>
    <w:rsid w:val="003366DB"/>
    <w:rsid w:val="0034034B"/>
    <w:rsid w:val="00340ACE"/>
    <w:rsid w:val="00341654"/>
    <w:rsid w:val="00343325"/>
    <w:rsid w:val="0034612F"/>
    <w:rsid w:val="003515BB"/>
    <w:rsid w:val="00355BE0"/>
    <w:rsid w:val="003634F4"/>
    <w:rsid w:val="00363E45"/>
    <w:rsid w:val="00365619"/>
    <w:rsid w:val="003660C2"/>
    <w:rsid w:val="00366315"/>
    <w:rsid w:val="00391649"/>
    <w:rsid w:val="003A24F5"/>
    <w:rsid w:val="003A796B"/>
    <w:rsid w:val="003A7F06"/>
    <w:rsid w:val="003B1695"/>
    <w:rsid w:val="003B25DF"/>
    <w:rsid w:val="003B3E8E"/>
    <w:rsid w:val="003D18BE"/>
    <w:rsid w:val="003D4FB2"/>
    <w:rsid w:val="003D64C6"/>
    <w:rsid w:val="003D7B4E"/>
    <w:rsid w:val="003E1215"/>
    <w:rsid w:val="003E1F8B"/>
    <w:rsid w:val="003E6689"/>
    <w:rsid w:val="003E6A82"/>
    <w:rsid w:val="003F34EB"/>
    <w:rsid w:val="0040106C"/>
    <w:rsid w:val="004112BC"/>
    <w:rsid w:val="00412261"/>
    <w:rsid w:val="0041227B"/>
    <w:rsid w:val="004141FA"/>
    <w:rsid w:val="00416C80"/>
    <w:rsid w:val="0042031F"/>
    <w:rsid w:val="00423E30"/>
    <w:rsid w:val="00430470"/>
    <w:rsid w:val="00435B8F"/>
    <w:rsid w:val="00437AD2"/>
    <w:rsid w:val="00443475"/>
    <w:rsid w:val="00446BD7"/>
    <w:rsid w:val="00447A94"/>
    <w:rsid w:val="00447BED"/>
    <w:rsid w:val="00454A2D"/>
    <w:rsid w:val="00456875"/>
    <w:rsid w:val="00456A71"/>
    <w:rsid w:val="00471579"/>
    <w:rsid w:val="00491418"/>
    <w:rsid w:val="00494149"/>
    <w:rsid w:val="004952B6"/>
    <w:rsid w:val="004A0CDB"/>
    <w:rsid w:val="004A0DE4"/>
    <w:rsid w:val="004A346D"/>
    <w:rsid w:val="004A5548"/>
    <w:rsid w:val="004A724B"/>
    <w:rsid w:val="004A74AD"/>
    <w:rsid w:val="004C0168"/>
    <w:rsid w:val="004C0CF5"/>
    <w:rsid w:val="004E0428"/>
    <w:rsid w:val="004E5B54"/>
    <w:rsid w:val="004F4BC3"/>
    <w:rsid w:val="004F5C1B"/>
    <w:rsid w:val="00510EBF"/>
    <w:rsid w:val="0051162D"/>
    <w:rsid w:val="00512A7E"/>
    <w:rsid w:val="0051637A"/>
    <w:rsid w:val="005221BB"/>
    <w:rsid w:val="00525F92"/>
    <w:rsid w:val="005345E6"/>
    <w:rsid w:val="00537DF4"/>
    <w:rsid w:val="0054011B"/>
    <w:rsid w:val="00542D48"/>
    <w:rsid w:val="005451DE"/>
    <w:rsid w:val="005511F3"/>
    <w:rsid w:val="0055741E"/>
    <w:rsid w:val="00562798"/>
    <w:rsid w:val="00562B80"/>
    <w:rsid w:val="00565310"/>
    <w:rsid w:val="00577B2F"/>
    <w:rsid w:val="005801F6"/>
    <w:rsid w:val="00590CEA"/>
    <w:rsid w:val="005B0B52"/>
    <w:rsid w:val="005B1B18"/>
    <w:rsid w:val="005B1BB1"/>
    <w:rsid w:val="005B1DF5"/>
    <w:rsid w:val="005B4C13"/>
    <w:rsid w:val="005B54A1"/>
    <w:rsid w:val="005B6FFA"/>
    <w:rsid w:val="005B7B52"/>
    <w:rsid w:val="005C1AD2"/>
    <w:rsid w:val="005D2B1E"/>
    <w:rsid w:val="005D48FE"/>
    <w:rsid w:val="005E6F7A"/>
    <w:rsid w:val="005F2DC8"/>
    <w:rsid w:val="005F51C3"/>
    <w:rsid w:val="005F7B76"/>
    <w:rsid w:val="00600205"/>
    <w:rsid w:val="00601FAF"/>
    <w:rsid w:val="0060755B"/>
    <w:rsid w:val="00611751"/>
    <w:rsid w:val="006219D9"/>
    <w:rsid w:val="00626B80"/>
    <w:rsid w:val="006300DB"/>
    <w:rsid w:val="00630402"/>
    <w:rsid w:val="00633471"/>
    <w:rsid w:val="0063423D"/>
    <w:rsid w:val="00647114"/>
    <w:rsid w:val="0064715D"/>
    <w:rsid w:val="00650B4C"/>
    <w:rsid w:val="00651A85"/>
    <w:rsid w:val="0066248D"/>
    <w:rsid w:val="0066283F"/>
    <w:rsid w:val="006638BD"/>
    <w:rsid w:val="00665D45"/>
    <w:rsid w:val="00666B51"/>
    <w:rsid w:val="00672CC3"/>
    <w:rsid w:val="00673197"/>
    <w:rsid w:val="00682CC4"/>
    <w:rsid w:val="00682E60"/>
    <w:rsid w:val="006836D9"/>
    <w:rsid w:val="006901EB"/>
    <w:rsid w:val="006908BF"/>
    <w:rsid w:val="006A0C46"/>
    <w:rsid w:val="006A40C9"/>
    <w:rsid w:val="006A6C98"/>
    <w:rsid w:val="006A76B2"/>
    <w:rsid w:val="006B2D28"/>
    <w:rsid w:val="006B4D4C"/>
    <w:rsid w:val="006C5509"/>
    <w:rsid w:val="006C68AA"/>
    <w:rsid w:val="006D34D9"/>
    <w:rsid w:val="006D5EB1"/>
    <w:rsid w:val="006D6BAD"/>
    <w:rsid w:val="006D79B6"/>
    <w:rsid w:val="006E0FAF"/>
    <w:rsid w:val="006E2E4D"/>
    <w:rsid w:val="006F4ECD"/>
    <w:rsid w:val="006F629E"/>
    <w:rsid w:val="0071230D"/>
    <w:rsid w:val="00712BC4"/>
    <w:rsid w:val="00714E63"/>
    <w:rsid w:val="00715BB3"/>
    <w:rsid w:val="00723E51"/>
    <w:rsid w:val="00727B0B"/>
    <w:rsid w:val="0074309D"/>
    <w:rsid w:val="007457F8"/>
    <w:rsid w:val="0074637F"/>
    <w:rsid w:val="00752301"/>
    <w:rsid w:val="00760BB3"/>
    <w:rsid w:val="00772CB8"/>
    <w:rsid w:val="007734C3"/>
    <w:rsid w:val="00781FCF"/>
    <w:rsid w:val="00782180"/>
    <w:rsid w:val="0078256F"/>
    <w:rsid w:val="00786021"/>
    <w:rsid w:val="00786078"/>
    <w:rsid w:val="00786C15"/>
    <w:rsid w:val="00790529"/>
    <w:rsid w:val="00796431"/>
    <w:rsid w:val="007A0D91"/>
    <w:rsid w:val="007A6027"/>
    <w:rsid w:val="007A6E14"/>
    <w:rsid w:val="007A6F08"/>
    <w:rsid w:val="007A6F6E"/>
    <w:rsid w:val="007A7F4A"/>
    <w:rsid w:val="007B3E13"/>
    <w:rsid w:val="007E4050"/>
    <w:rsid w:val="007E504B"/>
    <w:rsid w:val="007F1A80"/>
    <w:rsid w:val="00803C6D"/>
    <w:rsid w:val="00815C9A"/>
    <w:rsid w:val="00824F19"/>
    <w:rsid w:val="008266EC"/>
    <w:rsid w:val="00833148"/>
    <w:rsid w:val="0084263D"/>
    <w:rsid w:val="00846997"/>
    <w:rsid w:val="008469C1"/>
    <w:rsid w:val="0085623A"/>
    <w:rsid w:val="00857945"/>
    <w:rsid w:val="00863542"/>
    <w:rsid w:val="008725E8"/>
    <w:rsid w:val="008819A5"/>
    <w:rsid w:val="00882077"/>
    <w:rsid w:val="00883ECF"/>
    <w:rsid w:val="0088580B"/>
    <w:rsid w:val="0089395F"/>
    <w:rsid w:val="008961E1"/>
    <w:rsid w:val="00897E9B"/>
    <w:rsid w:val="008A067C"/>
    <w:rsid w:val="008A23FA"/>
    <w:rsid w:val="008B75F0"/>
    <w:rsid w:val="008C0281"/>
    <w:rsid w:val="008C1B81"/>
    <w:rsid w:val="008D1852"/>
    <w:rsid w:val="008D76BE"/>
    <w:rsid w:val="008E010B"/>
    <w:rsid w:val="008E6B30"/>
    <w:rsid w:val="008F5122"/>
    <w:rsid w:val="009112C8"/>
    <w:rsid w:val="0091381F"/>
    <w:rsid w:val="00917EC8"/>
    <w:rsid w:val="0092094C"/>
    <w:rsid w:val="009300A3"/>
    <w:rsid w:val="00930EE2"/>
    <w:rsid w:val="009316F2"/>
    <w:rsid w:val="00932FA4"/>
    <w:rsid w:val="00937313"/>
    <w:rsid w:val="009510BD"/>
    <w:rsid w:val="00953046"/>
    <w:rsid w:val="00953F61"/>
    <w:rsid w:val="00966CEE"/>
    <w:rsid w:val="0097085A"/>
    <w:rsid w:val="00970BB7"/>
    <w:rsid w:val="00981CE7"/>
    <w:rsid w:val="009828DB"/>
    <w:rsid w:val="0098339E"/>
    <w:rsid w:val="00983C68"/>
    <w:rsid w:val="009876DB"/>
    <w:rsid w:val="00994FE4"/>
    <w:rsid w:val="009A01FB"/>
    <w:rsid w:val="009A0A89"/>
    <w:rsid w:val="009A2B1D"/>
    <w:rsid w:val="009A72DE"/>
    <w:rsid w:val="009B2C02"/>
    <w:rsid w:val="009B6626"/>
    <w:rsid w:val="009C4F09"/>
    <w:rsid w:val="009C51A6"/>
    <w:rsid w:val="009D0A6D"/>
    <w:rsid w:val="009D122B"/>
    <w:rsid w:val="009D7097"/>
    <w:rsid w:val="009D7480"/>
    <w:rsid w:val="009E053F"/>
    <w:rsid w:val="009F1E73"/>
    <w:rsid w:val="009F21DF"/>
    <w:rsid w:val="009F371E"/>
    <w:rsid w:val="009F5E2E"/>
    <w:rsid w:val="009F6C4E"/>
    <w:rsid w:val="00A00E1F"/>
    <w:rsid w:val="00A011CF"/>
    <w:rsid w:val="00A03472"/>
    <w:rsid w:val="00A11DD0"/>
    <w:rsid w:val="00A17FE6"/>
    <w:rsid w:val="00A20478"/>
    <w:rsid w:val="00A22064"/>
    <w:rsid w:val="00A23115"/>
    <w:rsid w:val="00A30E73"/>
    <w:rsid w:val="00A31A07"/>
    <w:rsid w:val="00A31A0E"/>
    <w:rsid w:val="00A31C8F"/>
    <w:rsid w:val="00A33DAD"/>
    <w:rsid w:val="00A37DC8"/>
    <w:rsid w:val="00A442BD"/>
    <w:rsid w:val="00A44492"/>
    <w:rsid w:val="00A45A1D"/>
    <w:rsid w:val="00A5111B"/>
    <w:rsid w:val="00A524CA"/>
    <w:rsid w:val="00A64823"/>
    <w:rsid w:val="00A70C6B"/>
    <w:rsid w:val="00A76373"/>
    <w:rsid w:val="00A844FB"/>
    <w:rsid w:val="00A86ABF"/>
    <w:rsid w:val="00A90826"/>
    <w:rsid w:val="00A9501C"/>
    <w:rsid w:val="00A959E6"/>
    <w:rsid w:val="00A95C74"/>
    <w:rsid w:val="00A97035"/>
    <w:rsid w:val="00AA4B26"/>
    <w:rsid w:val="00AB003C"/>
    <w:rsid w:val="00AB0355"/>
    <w:rsid w:val="00AC619E"/>
    <w:rsid w:val="00AE2188"/>
    <w:rsid w:val="00AE79F6"/>
    <w:rsid w:val="00AF2DCE"/>
    <w:rsid w:val="00AF618B"/>
    <w:rsid w:val="00AF63CE"/>
    <w:rsid w:val="00AF6B5F"/>
    <w:rsid w:val="00B0242D"/>
    <w:rsid w:val="00B04B80"/>
    <w:rsid w:val="00B07862"/>
    <w:rsid w:val="00B10EA2"/>
    <w:rsid w:val="00B14494"/>
    <w:rsid w:val="00B21B74"/>
    <w:rsid w:val="00B22D27"/>
    <w:rsid w:val="00B23B7C"/>
    <w:rsid w:val="00B27A3E"/>
    <w:rsid w:val="00B345ED"/>
    <w:rsid w:val="00B35640"/>
    <w:rsid w:val="00B366C2"/>
    <w:rsid w:val="00B4290F"/>
    <w:rsid w:val="00B4370E"/>
    <w:rsid w:val="00B4396B"/>
    <w:rsid w:val="00B43AFE"/>
    <w:rsid w:val="00B43B5F"/>
    <w:rsid w:val="00B5404E"/>
    <w:rsid w:val="00B5655E"/>
    <w:rsid w:val="00B56888"/>
    <w:rsid w:val="00B633B8"/>
    <w:rsid w:val="00B63AB1"/>
    <w:rsid w:val="00B64565"/>
    <w:rsid w:val="00B950EB"/>
    <w:rsid w:val="00BA4704"/>
    <w:rsid w:val="00BC4704"/>
    <w:rsid w:val="00BC5ACE"/>
    <w:rsid w:val="00BC6A16"/>
    <w:rsid w:val="00BD2788"/>
    <w:rsid w:val="00BD5E58"/>
    <w:rsid w:val="00BD6B28"/>
    <w:rsid w:val="00BE02AB"/>
    <w:rsid w:val="00BF018A"/>
    <w:rsid w:val="00BF4DF5"/>
    <w:rsid w:val="00BF5CFD"/>
    <w:rsid w:val="00BF7EB2"/>
    <w:rsid w:val="00C018A0"/>
    <w:rsid w:val="00C01C04"/>
    <w:rsid w:val="00C02282"/>
    <w:rsid w:val="00C0354C"/>
    <w:rsid w:val="00C070D0"/>
    <w:rsid w:val="00C1198B"/>
    <w:rsid w:val="00C14428"/>
    <w:rsid w:val="00C245A5"/>
    <w:rsid w:val="00C265C0"/>
    <w:rsid w:val="00C30B1D"/>
    <w:rsid w:val="00C31F34"/>
    <w:rsid w:val="00C326B7"/>
    <w:rsid w:val="00C3318B"/>
    <w:rsid w:val="00C334B4"/>
    <w:rsid w:val="00C345B1"/>
    <w:rsid w:val="00C361EB"/>
    <w:rsid w:val="00C3697F"/>
    <w:rsid w:val="00C40E18"/>
    <w:rsid w:val="00C476C7"/>
    <w:rsid w:val="00C47C3F"/>
    <w:rsid w:val="00C47F9F"/>
    <w:rsid w:val="00C50710"/>
    <w:rsid w:val="00C51B72"/>
    <w:rsid w:val="00C53254"/>
    <w:rsid w:val="00C55F92"/>
    <w:rsid w:val="00C563FB"/>
    <w:rsid w:val="00C64C60"/>
    <w:rsid w:val="00C673D0"/>
    <w:rsid w:val="00C71880"/>
    <w:rsid w:val="00C724E0"/>
    <w:rsid w:val="00C7407E"/>
    <w:rsid w:val="00C745D5"/>
    <w:rsid w:val="00C75D19"/>
    <w:rsid w:val="00C76D13"/>
    <w:rsid w:val="00C819AA"/>
    <w:rsid w:val="00C81B13"/>
    <w:rsid w:val="00C82A87"/>
    <w:rsid w:val="00C82BCD"/>
    <w:rsid w:val="00C857A9"/>
    <w:rsid w:val="00C87478"/>
    <w:rsid w:val="00C87E60"/>
    <w:rsid w:val="00C90FC6"/>
    <w:rsid w:val="00C971AD"/>
    <w:rsid w:val="00CA3910"/>
    <w:rsid w:val="00CA4744"/>
    <w:rsid w:val="00CA5C72"/>
    <w:rsid w:val="00CA6C00"/>
    <w:rsid w:val="00CB29DF"/>
    <w:rsid w:val="00CB3514"/>
    <w:rsid w:val="00CB5277"/>
    <w:rsid w:val="00CC1A4E"/>
    <w:rsid w:val="00CC4274"/>
    <w:rsid w:val="00CC760F"/>
    <w:rsid w:val="00CD3883"/>
    <w:rsid w:val="00CD56CD"/>
    <w:rsid w:val="00CD6C3B"/>
    <w:rsid w:val="00CD762E"/>
    <w:rsid w:val="00CE1F5F"/>
    <w:rsid w:val="00CE6F15"/>
    <w:rsid w:val="00D07145"/>
    <w:rsid w:val="00D10D8E"/>
    <w:rsid w:val="00D14D32"/>
    <w:rsid w:val="00D238BF"/>
    <w:rsid w:val="00D24DB6"/>
    <w:rsid w:val="00D3464E"/>
    <w:rsid w:val="00D4355E"/>
    <w:rsid w:val="00D52B23"/>
    <w:rsid w:val="00D552E6"/>
    <w:rsid w:val="00D62176"/>
    <w:rsid w:val="00D622CC"/>
    <w:rsid w:val="00D74DAB"/>
    <w:rsid w:val="00D76276"/>
    <w:rsid w:val="00D858C7"/>
    <w:rsid w:val="00D85AC8"/>
    <w:rsid w:val="00D90B03"/>
    <w:rsid w:val="00D9314B"/>
    <w:rsid w:val="00D93608"/>
    <w:rsid w:val="00D942E6"/>
    <w:rsid w:val="00D9513E"/>
    <w:rsid w:val="00D95544"/>
    <w:rsid w:val="00DA2E86"/>
    <w:rsid w:val="00DA55E6"/>
    <w:rsid w:val="00DA7193"/>
    <w:rsid w:val="00DB638B"/>
    <w:rsid w:val="00DC31CC"/>
    <w:rsid w:val="00DC5D05"/>
    <w:rsid w:val="00DD4686"/>
    <w:rsid w:val="00DD5315"/>
    <w:rsid w:val="00DE31D3"/>
    <w:rsid w:val="00DE4C28"/>
    <w:rsid w:val="00DE7F11"/>
    <w:rsid w:val="00DF1D34"/>
    <w:rsid w:val="00DF4DC0"/>
    <w:rsid w:val="00DF645D"/>
    <w:rsid w:val="00DF7450"/>
    <w:rsid w:val="00E001A2"/>
    <w:rsid w:val="00E10FA4"/>
    <w:rsid w:val="00E1490A"/>
    <w:rsid w:val="00E16E7F"/>
    <w:rsid w:val="00E21893"/>
    <w:rsid w:val="00E273B3"/>
    <w:rsid w:val="00E30635"/>
    <w:rsid w:val="00E30BCD"/>
    <w:rsid w:val="00E333CF"/>
    <w:rsid w:val="00E352BB"/>
    <w:rsid w:val="00E41F03"/>
    <w:rsid w:val="00E422FD"/>
    <w:rsid w:val="00E51925"/>
    <w:rsid w:val="00E531DD"/>
    <w:rsid w:val="00E568C3"/>
    <w:rsid w:val="00E61145"/>
    <w:rsid w:val="00E70085"/>
    <w:rsid w:val="00E71CC0"/>
    <w:rsid w:val="00E72AE8"/>
    <w:rsid w:val="00E73E41"/>
    <w:rsid w:val="00E76290"/>
    <w:rsid w:val="00E8094B"/>
    <w:rsid w:val="00EA5410"/>
    <w:rsid w:val="00EA5823"/>
    <w:rsid w:val="00EA7676"/>
    <w:rsid w:val="00EB1AEC"/>
    <w:rsid w:val="00EB3094"/>
    <w:rsid w:val="00EB3BDF"/>
    <w:rsid w:val="00EB65A4"/>
    <w:rsid w:val="00EC13F4"/>
    <w:rsid w:val="00EC4E33"/>
    <w:rsid w:val="00EC6D57"/>
    <w:rsid w:val="00ED4BC0"/>
    <w:rsid w:val="00ED6F42"/>
    <w:rsid w:val="00EE32AF"/>
    <w:rsid w:val="00EE4082"/>
    <w:rsid w:val="00EE53C9"/>
    <w:rsid w:val="00EE6DA8"/>
    <w:rsid w:val="00EE7910"/>
    <w:rsid w:val="00EF1438"/>
    <w:rsid w:val="00EF56D4"/>
    <w:rsid w:val="00F029F3"/>
    <w:rsid w:val="00F02ABC"/>
    <w:rsid w:val="00F064B4"/>
    <w:rsid w:val="00F06F72"/>
    <w:rsid w:val="00F10DF7"/>
    <w:rsid w:val="00F17B92"/>
    <w:rsid w:val="00F20BF7"/>
    <w:rsid w:val="00F23187"/>
    <w:rsid w:val="00F3698E"/>
    <w:rsid w:val="00F40B17"/>
    <w:rsid w:val="00F432F2"/>
    <w:rsid w:val="00F43612"/>
    <w:rsid w:val="00F4539A"/>
    <w:rsid w:val="00F577A6"/>
    <w:rsid w:val="00F6528B"/>
    <w:rsid w:val="00F655CC"/>
    <w:rsid w:val="00F7010C"/>
    <w:rsid w:val="00F86006"/>
    <w:rsid w:val="00F91976"/>
    <w:rsid w:val="00F95236"/>
    <w:rsid w:val="00FA1621"/>
    <w:rsid w:val="00FA698F"/>
    <w:rsid w:val="00FB150A"/>
    <w:rsid w:val="00FB169D"/>
    <w:rsid w:val="00FB3E0C"/>
    <w:rsid w:val="00FB5DD6"/>
    <w:rsid w:val="00FB6AE9"/>
    <w:rsid w:val="00FC1CDC"/>
    <w:rsid w:val="00FC46D3"/>
    <w:rsid w:val="00FD633D"/>
    <w:rsid w:val="00FE1BFD"/>
    <w:rsid w:val="00FE6154"/>
    <w:rsid w:val="00FF1F0C"/>
    <w:rsid w:val="00FF2F4D"/>
    <w:rsid w:val="00FF38E4"/>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rPr>
  </w:style>
  <w:style w:type="paragraph" w:styleId="berschrift1">
    <w:name w:val="heading 1"/>
    <w:basedOn w:val="Standard"/>
    <w:next w:val="berschrift2"/>
    <w:qFormat/>
    <w:pPr>
      <w:keepNext/>
      <w:numPr>
        <w:numId w:val="1"/>
      </w:numPr>
      <w:tabs>
        <w:tab w:val="left" w:pos="0"/>
      </w:tabs>
      <w:spacing w:before="120" w:after="120" w:line="400" w:lineRule="atLeast"/>
      <w:jc w:val="center"/>
      <w:outlineLvl w:val="0"/>
    </w:pPr>
    <w:rPr>
      <w:b/>
      <w:bCs/>
      <w:kern w:val="1"/>
      <w:sz w:val="30"/>
      <w:szCs w:val="30"/>
    </w:rPr>
  </w:style>
  <w:style w:type="paragraph" w:styleId="berschrift2">
    <w:name w:val="heading 2"/>
    <w:basedOn w:val="Standard"/>
    <w:next w:val="Standard"/>
    <w:qFormat/>
    <w:pPr>
      <w:keepNext/>
      <w:numPr>
        <w:ilvl w:val="1"/>
        <w:numId w:val="1"/>
      </w:numPr>
      <w:tabs>
        <w:tab w:val="left" w:pos="0"/>
      </w:tabs>
      <w:spacing w:before="120" w:after="120" w:line="320" w:lineRule="atLeast"/>
      <w:jc w:val="center"/>
      <w:outlineLvl w:val="1"/>
    </w:pPr>
    <w:rPr>
      <w:b/>
      <w:bCs/>
    </w:rPr>
  </w:style>
  <w:style w:type="paragraph" w:styleId="berschrift3">
    <w:name w:val="heading 3"/>
    <w:basedOn w:val="Standard"/>
    <w:next w:val="Standard"/>
    <w:qFormat/>
    <w:pPr>
      <w:keepNext/>
      <w:numPr>
        <w:ilvl w:val="2"/>
        <w:numId w:val="1"/>
      </w:numPr>
      <w:spacing w:before="180" w:after="60"/>
      <w:outlineLvl w:val="2"/>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uiPriority w:val="99"/>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es-ES" w:eastAsia="es-ES" w:bidi="es-E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ascii="Arial" w:hAnsi="Arial" w:cs="Tahoma"/>
    </w:rPr>
  </w:style>
  <w:style w:type="paragraph" w:customStyle="1" w:styleId="Beschriftung2">
    <w:name w:val="Beschriftung2"/>
    <w:basedOn w:val="Standard"/>
    <w:pPr>
      <w:suppressLineNumbers/>
      <w:spacing w:before="120" w:after="120"/>
    </w:pPr>
    <w:rPr>
      <w:rFonts w:cs="Mangal"/>
      <w:i/>
      <w:iCs/>
    </w:rPr>
  </w:style>
  <w:style w:type="paragraph" w:customStyle="1" w:styleId="Verzeichnis">
    <w:name w:val="Verzeichnis"/>
    <w:basedOn w:val="Standard"/>
    <w:pPr>
      <w:suppressLineNumbers/>
    </w:pPr>
    <w:rPr>
      <w:rFonts w:ascii="Arial" w:hAnsi="Arial" w:cs="Tahoma"/>
    </w:rPr>
  </w:style>
  <w:style w:type="paragraph" w:customStyle="1" w:styleId="Beschriftung1">
    <w:name w:val="Beschriftung1"/>
    <w:basedOn w:val="Standard"/>
    <w:pPr>
      <w:suppressLineNumbers/>
      <w:spacing w:before="120" w:after="120"/>
    </w:pPr>
    <w:rPr>
      <w:rFonts w:ascii="Arial" w:hAnsi="Arial" w:cs="Tahoma"/>
      <w:i/>
      <w:iCs/>
    </w:rPr>
  </w:style>
  <w:style w:type="paragraph" w:customStyle="1" w:styleId="Pressemitteilung">
    <w:name w:val="Pressemitteilung"/>
    <w:basedOn w:val="Standard"/>
    <w:pPr>
      <w:spacing w:before="360" w:after="240"/>
    </w:pPr>
    <w:rPr>
      <w:rFonts w:ascii="Arial" w:hAnsi="Arial"/>
      <w:b/>
      <w:szCs w:val="20"/>
      <w:u w:val="single"/>
    </w:rPr>
  </w:style>
  <w:style w:type="paragraph" w:customStyle="1" w:styleId="Kommentartext1">
    <w:name w:val="Kommentartext1"/>
    <w:basedOn w:val="Standard"/>
    <w:rPr>
      <w:rFonts w:ascii="Arial" w:hAnsi="Arial"/>
    </w:rPr>
  </w:style>
  <w:style w:type="paragraph" w:customStyle="1" w:styleId="Ballongtext1">
    <w:name w:val="Ballongtext1"/>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Standard"/>
  </w:style>
  <w:style w:type="paragraph" w:customStyle="1" w:styleId="VorformatierterText">
    <w:name w:val="Vorformatierter Text"/>
    <w:basedOn w:val="Standard"/>
    <w:rPr>
      <w:rFonts w:ascii="Courier New" w:eastAsia="Courier New" w:hAnsi="Courier New" w:cs="Courier New"/>
      <w:sz w:val="20"/>
      <w:szCs w:val="20"/>
    </w:rPr>
  </w:style>
  <w:style w:type="paragraph" w:customStyle="1" w:styleId="Text">
    <w:name w:val="Text"/>
    <w:basedOn w:val="Standard"/>
    <w:pPr>
      <w:spacing w:before="120" w:line="360" w:lineRule="auto"/>
    </w:pPr>
  </w:style>
  <w:style w:type="paragraph" w:customStyle="1" w:styleId="BalloonText1">
    <w:name w:val="Balloon Text1"/>
    <w:basedOn w:val="Standard"/>
    <w:rPr>
      <w:rFonts w:ascii="Tahoma" w:hAnsi="Tahoma" w:cs="Tahoma"/>
      <w:sz w:val="16"/>
      <w:szCs w:val="16"/>
    </w:rPr>
  </w:style>
  <w:style w:type="paragraph" w:customStyle="1" w:styleId="Standard1">
    <w:name w:val="Standard1"/>
    <w:pPr>
      <w:suppressAutoHyphens/>
    </w:pPr>
    <w:rPr>
      <w:rFonts w:eastAsia="Arial"/>
      <w:kern w:val="1"/>
      <w:sz w:val="24"/>
      <w:szCs w:val="24"/>
    </w:rPr>
  </w:style>
  <w:style w:type="paragraph" w:styleId="Sprechblasentext">
    <w:name w:val="Balloon Text"/>
    <w:basedOn w:val="Standard"/>
    <w:semiHidden/>
    <w:rsid w:val="00320B55"/>
    <w:rPr>
      <w:rFonts w:ascii="Tahoma" w:hAnsi="Tahoma" w:cs="Tahoma"/>
      <w:sz w:val="16"/>
      <w:szCs w:val="16"/>
    </w:rPr>
  </w:style>
  <w:style w:type="character" w:customStyle="1" w:styleId="apple-converted-space">
    <w:name w:val="apple-converted-space"/>
    <w:basedOn w:val="Absatz-Standardschriftart"/>
    <w:rsid w:val="00723E51"/>
  </w:style>
  <w:style w:type="character" w:styleId="Hervorhebung">
    <w:name w:val="Emphasis"/>
    <w:qFormat/>
    <w:rsid w:val="00723E51"/>
    <w:rPr>
      <w:i/>
      <w:iCs/>
    </w:rPr>
  </w:style>
  <w:style w:type="character" w:styleId="Kommentarzeichen">
    <w:name w:val="annotation reference"/>
    <w:uiPriority w:val="99"/>
    <w:semiHidden/>
    <w:unhideWhenUsed/>
    <w:rsid w:val="00106386"/>
    <w:rPr>
      <w:sz w:val="16"/>
      <w:szCs w:val="16"/>
    </w:rPr>
  </w:style>
  <w:style w:type="paragraph" w:styleId="Kommentartext">
    <w:name w:val="annotation text"/>
    <w:basedOn w:val="Standard"/>
    <w:link w:val="KommentartextZchn"/>
    <w:unhideWhenUsed/>
    <w:rsid w:val="00106386"/>
    <w:rPr>
      <w:sz w:val="20"/>
      <w:szCs w:val="20"/>
    </w:rPr>
  </w:style>
  <w:style w:type="character" w:customStyle="1" w:styleId="KommentartextZchn">
    <w:name w:val="Kommentartext Zchn"/>
    <w:link w:val="Kommentartext"/>
    <w:rsid w:val="00106386"/>
    <w:rPr>
      <w:lang w:val="es-ES" w:eastAsia="es-ES"/>
    </w:rPr>
  </w:style>
  <w:style w:type="paragraph" w:styleId="Kommentarthema">
    <w:name w:val="annotation subject"/>
    <w:basedOn w:val="Kommentartext"/>
    <w:next w:val="Kommentartext"/>
    <w:link w:val="KommentarthemaZchn"/>
    <w:uiPriority w:val="99"/>
    <w:semiHidden/>
    <w:unhideWhenUsed/>
    <w:rsid w:val="00106386"/>
    <w:rPr>
      <w:b/>
      <w:bCs/>
    </w:rPr>
  </w:style>
  <w:style w:type="character" w:customStyle="1" w:styleId="KommentarthemaZchn">
    <w:name w:val="Kommentarthema Zchn"/>
    <w:link w:val="Kommentarthema"/>
    <w:uiPriority w:val="99"/>
    <w:semiHidden/>
    <w:rsid w:val="00106386"/>
    <w:rPr>
      <w:b/>
      <w:bCs/>
      <w:lang w:val="es-ES" w:eastAsia="es-ES"/>
    </w:rPr>
  </w:style>
  <w:style w:type="paragraph" w:styleId="Kopfzeile">
    <w:name w:val="header"/>
    <w:basedOn w:val="Standard"/>
    <w:link w:val="KopfzeileZchn"/>
    <w:uiPriority w:val="99"/>
    <w:unhideWhenUsed/>
    <w:rsid w:val="00FE6154"/>
    <w:pPr>
      <w:tabs>
        <w:tab w:val="center" w:pos="4513"/>
        <w:tab w:val="right" w:pos="9026"/>
      </w:tabs>
    </w:pPr>
  </w:style>
  <w:style w:type="character" w:customStyle="1" w:styleId="KopfzeileZchn">
    <w:name w:val="Kopfzeile Zchn"/>
    <w:link w:val="Kopfzeile"/>
    <w:uiPriority w:val="99"/>
    <w:rsid w:val="00FE6154"/>
    <w:rPr>
      <w:sz w:val="24"/>
      <w:szCs w:val="24"/>
      <w:lang w:val="es-ES" w:eastAsia="es-ES"/>
    </w:rPr>
  </w:style>
  <w:style w:type="paragraph" w:styleId="Fuzeile">
    <w:name w:val="footer"/>
    <w:basedOn w:val="Standard"/>
    <w:link w:val="FuzeileZchn"/>
    <w:uiPriority w:val="99"/>
    <w:unhideWhenUsed/>
    <w:rsid w:val="00FE6154"/>
    <w:pPr>
      <w:tabs>
        <w:tab w:val="center" w:pos="4513"/>
        <w:tab w:val="right" w:pos="9026"/>
      </w:tabs>
    </w:pPr>
  </w:style>
  <w:style w:type="character" w:customStyle="1" w:styleId="FuzeileZchn">
    <w:name w:val="Fußzeile Zchn"/>
    <w:link w:val="Fuzeile"/>
    <w:uiPriority w:val="99"/>
    <w:rsid w:val="00FE6154"/>
    <w:rPr>
      <w:sz w:val="24"/>
      <w:szCs w:val="24"/>
      <w:lang w:val="es-ES" w:eastAsia="es-ES"/>
    </w:rPr>
  </w:style>
  <w:style w:type="character" w:styleId="BesuchterHyperlink">
    <w:name w:val="FollowedHyperlink"/>
    <w:basedOn w:val="Absatz-Standardschriftart"/>
    <w:uiPriority w:val="99"/>
    <w:semiHidden/>
    <w:unhideWhenUsed/>
    <w:rsid w:val="009D7097"/>
    <w:rPr>
      <w:color w:val="800080" w:themeColor="followedHyperlink"/>
      <w:u w:val="single"/>
    </w:rPr>
  </w:style>
  <w:style w:type="paragraph" w:styleId="berarbeitung">
    <w:name w:val="Revision"/>
    <w:hidden/>
    <w:uiPriority w:val="99"/>
    <w:semiHidden/>
    <w:rsid w:val="00284B8A"/>
    <w:rPr>
      <w:sz w:val="24"/>
      <w:szCs w:val="24"/>
    </w:rPr>
  </w:style>
  <w:style w:type="paragraph" w:styleId="NurText">
    <w:name w:val="Plain Text"/>
    <w:basedOn w:val="Standard"/>
    <w:link w:val="NurTextZchn"/>
    <w:uiPriority w:val="99"/>
    <w:semiHidden/>
    <w:unhideWhenUsed/>
    <w:rsid w:val="006300DB"/>
    <w:rPr>
      <w:rFonts w:ascii="Consolas" w:hAnsi="Consolas"/>
      <w:sz w:val="21"/>
      <w:szCs w:val="21"/>
    </w:rPr>
  </w:style>
  <w:style w:type="character" w:customStyle="1" w:styleId="NurTextZchn">
    <w:name w:val="Nur Text Zchn"/>
    <w:basedOn w:val="Absatz-Standardschriftart"/>
    <w:link w:val="NurText"/>
    <w:uiPriority w:val="99"/>
    <w:semiHidden/>
    <w:rsid w:val="006300DB"/>
    <w:rPr>
      <w:rFonts w:ascii="Consolas" w:hAnsi="Consolas"/>
      <w:sz w:val="21"/>
      <w:szCs w:val="21"/>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rPr>
  </w:style>
  <w:style w:type="paragraph" w:styleId="berschrift1">
    <w:name w:val="heading 1"/>
    <w:basedOn w:val="Standard"/>
    <w:next w:val="berschrift2"/>
    <w:qFormat/>
    <w:pPr>
      <w:keepNext/>
      <w:numPr>
        <w:numId w:val="1"/>
      </w:numPr>
      <w:tabs>
        <w:tab w:val="left" w:pos="0"/>
      </w:tabs>
      <w:spacing w:before="120" w:after="120" w:line="400" w:lineRule="atLeast"/>
      <w:jc w:val="center"/>
      <w:outlineLvl w:val="0"/>
    </w:pPr>
    <w:rPr>
      <w:b/>
      <w:bCs/>
      <w:kern w:val="1"/>
      <w:sz w:val="30"/>
      <w:szCs w:val="30"/>
    </w:rPr>
  </w:style>
  <w:style w:type="paragraph" w:styleId="berschrift2">
    <w:name w:val="heading 2"/>
    <w:basedOn w:val="Standard"/>
    <w:next w:val="Standard"/>
    <w:qFormat/>
    <w:pPr>
      <w:keepNext/>
      <w:numPr>
        <w:ilvl w:val="1"/>
        <w:numId w:val="1"/>
      </w:numPr>
      <w:tabs>
        <w:tab w:val="left" w:pos="0"/>
      </w:tabs>
      <w:spacing w:before="120" w:after="120" w:line="320" w:lineRule="atLeast"/>
      <w:jc w:val="center"/>
      <w:outlineLvl w:val="1"/>
    </w:pPr>
    <w:rPr>
      <w:b/>
      <w:bCs/>
    </w:rPr>
  </w:style>
  <w:style w:type="paragraph" w:styleId="berschrift3">
    <w:name w:val="heading 3"/>
    <w:basedOn w:val="Standard"/>
    <w:next w:val="Standard"/>
    <w:qFormat/>
    <w:pPr>
      <w:keepNext/>
      <w:numPr>
        <w:ilvl w:val="2"/>
        <w:numId w:val="1"/>
      </w:numPr>
      <w:spacing w:before="180" w:after="60"/>
      <w:outlineLvl w:val="2"/>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uiPriority w:val="99"/>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es-ES" w:eastAsia="es-ES" w:bidi="es-E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ascii="Arial" w:hAnsi="Arial" w:cs="Tahoma"/>
    </w:rPr>
  </w:style>
  <w:style w:type="paragraph" w:customStyle="1" w:styleId="Beschriftung2">
    <w:name w:val="Beschriftung2"/>
    <w:basedOn w:val="Standard"/>
    <w:pPr>
      <w:suppressLineNumbers/>
      <w:spacing w:before="120" w:after="120"/>
    </w:pPr>
    <w:rPr>
      <w:rFonts w:cs="Mangal"/>
      <w:i/>
      <w:iCs/>
    </w:rPr>
  </w:style>
  <w:style w:type="paragraph" w:customStyle="1" w:styleId="Verzeichnis">
    <w:name w:val="Verzeichnis"/>
    <w:basedOn w:val="Standard"/>
    <w:pPr>
      <w:suppressLineNumbers/>
    </w:pPr>
    <w:rPr>
      <w:rFonts w:ascii="Arial" w:hAnsi="Arial" w:cs="Tahoma"/>
    </w:rPr>
  </w:style>
  <w:style w:type="paragraph" w:customStyle="1" w:styleId="Beschriftung1">
    <w:name w:val="Beschriftung1"/>
    <w:basedOn w:val="Standard"/>
    <w:pPr>
      <w:suppressLineNumbers/>
      <w:spacing w:before="120" w:after="120"/>
    </w:pPr>
    <w:rPr>
      <w:rFonts w:ascii="Arial" w:hAnsi="Arial" w:cs="Tahoma"/>
      <w:i/>
      <w:iCs/>
    </w:rPr>
  </w:style>
  <w:style w:type="paragraph" w:customStyle="1" w:styleId="Pressemitteilung">
    <w:name w:val="Pressemitteilung"/>
    <w:basedOn w:val="Standard"/>
    <w:pPr>
      <w:spacing w:before="360" w:after="240"/>
    </w:pPr>
    <w:rPr>
      <w:rFonts w:ascii="Arial" w:hAnsi="Arial"/>
      <w:b/>
      <w:szCs w:val="20"/>
      <w:u w:val="single"/>
    </w:rPr>
  </w:style>
  <w:style w:type="paragraph" w:customStyle="1" w:styleId="Kommentartext1">
    <w:name w:val="Kommentartext1"/>
    <w:basedOn w:val="Standard"/>
    <w:rPr>
      <w:rFonts w:ascii="Arial" w:hAnsi="Arial"/>
    </w:rPr>
  </w:style>
  <w:style w:type="paragraph" w:customStyle="1" w:styleId="Ballongtext1">
    <w:name w:val="Ballongtext1"/>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Standard"/>
  </w:style>
  <w:style w:type="paragraph" w:customStyle="1" w:styleId="VorformatierterText">
    <w:name w:val="Vorformatierter Text"/>
    <w:basedOn w:val="Standard"/>
    <w:rPr>
      <w:rFonts w:ascii="Courier New" w:eastAsia="Courier New" w:hAnsi="Courier New" w:cs="Courier New"/>
      <w:sz w:val="20"/>
      <w:szCs w:val="20"/>
    </w:rPr>
  </w:style>
  <w:style w:type="paragraph" w:customStyle="1" w:styleId="Text">
    <w:name w:val="Text"/>
    <w:basedOn w:val="Standard"/>
    <w:pPr>
      <w:spacing w:before="120" w:line="360" w:lineRule="auto"/>
    </w:pPr>
  </w:style>
  <w:style w:type="paragraph" w:customStyle="1" w:styleId="BalloonText1">
    <w:name w:val="Balloon Text1"/>
    <w:basedOn w:val="Standard"/>
    <w:rPr>
      <w:rFonts w:ascii="Tahoma" w:hAnsi="Tahoma" w:cs="Tahoma"/>
      <w:sz w:val="16"/>
      <w:szCs w:val="16"/>
    </w:rPr>
  </w:style>
  <w:style w:type="paragraph" w:customStyle="1" w:styleId="Standard1">
    <w:name w:val="Standard1"/>
    <w:pPr>
      <w:suppressAutoHyphens/>
    </w:pPr>
    <w:rPr>
      <w:rFonts w:eastAsia="Arial"/>
      <w:kern w:val="1"/>
      <w:sz w:val="24"/>
      <w:szCs w:val="24"/>
    </w:rPr>
  </w:style>
  <w:style w:type="paragraph" w:styleId="Sprechblasentext">
    <w:name w:val="Balloon Text"/>
    <w:basedOn w:val="Standard"/>
    <w:semiHidden/>
    <w:rsid w:val="00320B55"/>
    <w:rPr>
      <w:rFonts w:ascii="Tahoma" w:hAnsi="Tahoma" w:cs="Tahoma"/>
      <w:sz w:val="16"/>
      <w:szCs w:val="16"/>
    </w:rPr>
  </w:style>
  <w:style w:type="character" w:customStyle="1" w:styleId="apple-converted-space">
    <w:name w:val="apple-converted-space"/>
    <w:basedOn w:val="Absatz-Standardschriftart"/>
    <w:rsid w:val="00723E51"/>
  </w:style>
  <w:style w:type="character" w:styleId="Hervorhebung">
    <w:name w:val="Emphasis"/>
    <w:qFormat/>
    <w:rsid w:val="00723E51"/>
    <w:rPr>
      <w:i/>
      <w:iCs/>
    </w:rPr>
  </w:style>
  <w:style w:type="character" w:styleId="Kommentarzeichen">
    <w:name w:val="annotation reference"/>
    <w:uiPriority w:val="99"/>
    <w:semiHidden/>
    <w:unhideWhenUsed/>
    <w:rsid w:val="00106386"/>
    <w:rPr>
      <w:sz w:val="16"/>
      <w:szCs w:val="16"/>
    </w:rPr>
  </w:style>
  <w:style w:type="paragraph" w:styleId="Kommentartext">
    <w:name w:val="annotation text"/>
    <w:basedOn w:val="Standard"/>
    <w:link w:val="KommentartextZchn"/>
    <w:unhideWhenUsed/>
    <w:rsid w:val="00106386"/>
    <w:rPr>
      <w:sz w:val="20"/>
      <w:szCs w:val="20"/>
    </w:rPr>
  </w:style>
  <w:style w:type="character" w:customStyle="1" w:styleId="KommentartextZchn">
    <w:name w:val="Kommentartext Zchn"/>
    <w:link w:val="Kommentartext"/>
    <w:rsid w:val="00106386"/>
    <w:rPr>
      <w:lang w:val="es-ES" w:eastAsia="es-ES"/>
    </w:rPr>
  </w:style>
  <w:style w:type="paragraph" w:styleId="Kommentarthema">
    <w:name w:val="annotation subject"/>
    <w:basedOn w:val="Kommentartext"/>
    <w:next w:val="Kommentartext"/>
    <w:link w:val="KommentarthemaZchn"/>
    <w:uiPriority w:val="99"/>
    <w:semiHidden/>
    <w:unhideWhenUsed/>
    <w:rsid w:val="00106386"/>
    <w:rPr>
      <w:b/>
      <w:bCs/>
    </w:rPr>
  </w:style>
  <w:style w:type="character" w:customStyle="1" w:styleId="KommentarthemaZchn">
    <w:name w:val="Kommentarthema Zchn"/>
    <w:link w:val="Kommentarthema"/>
    <w:uiPriority w:val="99"/>
    <w:semiHidden/>
    <w:rsid w:val="00106386"/>
    <w:rPr>
      <w:b/>
      <w:bCs/>
      <w:lang w:val="es-ES" w:eastAsia="es-ES"/>
    </w:rPr>
  </w:style>
  <w:style w:type="paragraph" w:styleId="Kopfzeile">
    <w:name w:val="header"/>
    <w:basedOn w:val="Standard"/>
    <w:link w:val="KopfzeileZchn"/>
    <w:uiPriority w:val="99"/>
    <w:unhideWhenUsed/>
    <w:rsid w:val="00FE6154"/>
    <w:pPr>
      <w:tabs>
        <w:tab w:val="center" w:pos="4513"/>
        <w:tab w:val="right" w:pos="9026"/>
      </w:tabs>
    </w:pPr>
  </w:style>
  <w:style w:type="character" w:customStyle="1" w:styleId="KopfzeileZchn">
    <w:name w:val="Kopfzeile Zchn"/>
    <w:link w:val="Kopfzeile"/>
    <w:uiPriority w:val="99"/>
    <w:rsid w:val="00FE6154"/>
    <w:rPr>
      <w:sz w:val="24"/>
      <w:szCs w:val="24"/>
      <w:lang w:val="es-ES" w:eastAsia="es-ES"/>
    </w:rPr>
  </w:style>
  <w:style w:type="paragraph" w:styleId="Fuzeile">
    <w:name w:val="footer"/>
    <w:basedOn w:val="Standard"/>
    <w:link w:val="FuzeileZchn"/>
    <w:uiPriority w:val="99"/>
    <w:unhideWhenUsed/>
    <w:rsid w:val="00FE6154"/>
    <w:pPr>
      <w:tabs>
        <w:tab w:val="center" w:pos="4513"/>
        <w:tab w:val="right" w:pos="9026"/>
      </w:tabs>
    </w:pPr>
  </w:style>
  <w:style w:type="character" w:customStyle="1" w:styleId="FuzeileZchn">
    <w:name w:val="Fußzeile Zchn"/>
    <w:link w:val="Fuzeile"/>
    <w:uiPriority w:val="99"/>
    <w:rsid w:val="00FE6154"/>
    <w:rPr>
      <w:sz w:val="24"/>
      <w:szCs w:val="24"/>
      <w:lang w:val="es-ES" w:eastAsia="es-ES"/>
    </w:rPr>
  </w:style>
  <w:style w:type="character" w:styleId="BesuchterHyperlink">
    <w:name w:val="FollowedHyperlink"/>
    <w:basedOn w:val="Absatz-Standardschriftart"/>
    <w:uiPriority w:val="99"/>
    <w:semiHidden/>
    <w:unhideWhenUsed/>
    <w:rsid w:val="009D7097"/>
    <w:rPr>
      <w:color w:val="800080" w:themeColor="followedHyperlink"/>
      <w:u w:val="single"/>
    </w:rPr>
  </w:style>
  <w:style w:type="paragraph" w:styleId="berarbeitung">
    <w:name w:val="Revision"/>
    <w:hidden/>
    <w:uiPriority w:val="99"/>
    <w:semiHidden/>
    <w:rsid w:val="00284B8A"/>
    <w:rPr>
      <w:sz w:val="24"/>
      <w:szCs w:val="24"/>
    </w:rPr>
  </w:style>
  <w:style w:type="paragraph" w:styleId="NurText">
    <w:name w:val="Plain Text"/>
    <w:basedOn w:val="Standard"/>
    <w:link w:val="NurTextZchn"/>
    <w:uiPriority w:val="99"/>
    <w:semiHidden/>
    <w:unhideWhenUsed/>
    <w:rsid w:val="006300DB"/>
    <w:rPr>
      <w:rFonts w:ascii="Consolas" w:hAnsi="Consolas"/>
      <w:sz w:val="21"/>
      <w:szCs w:val="21"/>
    </w:rPr>
  </w:style>
  <w:style w:type="character" w:customStyle="1" w:styleId="NurTextZchn">
    <w:name w:val="Nur Text Zchn"/>
    <w:basedOn w:val="Absatz-Standardschriftart"/>
    <w:link w:val="NurText"/>
    <w:uiPriority w:val="99"/>
    <w:semiHidden/>
    <w:rsid w:val="006300DB"/>
    <w:rPr>
      <w:rFonts w:ascii="Consolas" w:hAnsi="Consolas"/>
      <w:sz w:val="21"/>
      <w:szCs w:val="2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926">
      <w:bodyDiv w:val="1"/>
      <w:marLeft w:val="0"/>
      <w:marRight w:val="0"/>
      <w:marTop w:val="0"/>
      <w:marBottom w:val="0"/>
      <w:divBdr>
        <w:top w:val="none" w:sz="0" w:space="0" w:color="auto"/>
        <w:left w:val="none" w:sz="0" w:space="0" w:color="auto"/>
        <w:bottom w:val="none" w:sz="0" w:space="0" w:color="auto"/>
        <w:right w:val="none" w:sz="0" w:space="0" w:color="auto"/>
      </w:divBdr>
    </w:div>
    <w:div w:id="155389998">
      <w:bodyDiv w:val="1"/>
      <w:marLeft w:val="0"/>
      <w:marRight w:val="0"/>
      <w:marTop w:val="0"/>
      <w:marBottom w:val="0"/>
      <w:divBdr>
        <w:top w:val="none" w:sz="0" w:space="0" w:color="auto"/>
        <w:left w:val="none" w:sz="0" w:space="0" w:color="auto"/>
        <w:bottom w:val="none" w:sz="0" w:space="0" w:color="auto"/>
        <w:right w:val="none" w:sz="0" w:space="0" w:color="auto"/>
      </w:divBdr>
      <w:divsChild>
        <w:div w:id="112986480">
          <w:marLeft w:val="0"/>
          <w:marRight w:val="0"/>
          <w:marTop w:val="0"/>
          <w:marBottom w:val="0"/>
          <w:divBdr>
            <w:top w:val="none" w:sz="0" w:space="0" w:color="auto"/>
            <w:left w:val="none" w:sz="0" w:space="0" w:color="auto"/>
            <w:bottom w:val="none" w:sz="0" w:space="0" w:color="auto"/>
            <w:right w:val="none" w:sz="0" w:space="0" w:color="auto"/>
          </w:divBdr>
        </w:div>
      </w:divsChild>
    </w:div>
    <w:div w:id="209923205">
      <w:bodyDiv w:val="1"/>
      <w:marLeft w:val="0"/>
      <w:marRight w:val="0"/>
      <w:marTop w:val="0"/>
      <w:marBottom w:val="0"/>
      <w:divBdr>
        <w:top w:val="none" w:sz="0" w:space="0" w:color="auto"/>
        <w:left w:val="none" w:sz="0" w:space="0" w:color="auto"/>
        <w:bottom w:val="none" w:sz="0" w:space="0" w:color="auto"/>
        <w:right w:val="none" w:sz="0" w:space="0" w:color="auto"/>
      </w:divBdr>
      <w:divsChild>
        <w:div w:id="1191144496">
          <w:marLeft w:val="0"/>
          <w:marRight w:val="0"/>
          <w:marTop w:val="0"/>
          <w:marBottom w:val="0"/>
          <w:divBdr>
            <w:top w:val="none" w:sz="0" w:space="0" w:color="auto"/>
            <w:left w:val="none" w:sz="0" w:space="0" w:color="auto"/>
            <w:bottom w:val="none" w:sz="0" w:space="0" w:color="auto"/>
            <w:right w:val="none" w:sz="0" w:space="0" w:color="auto"/>
          </w:divBdr>
        </w:div>
      </w:divsChild>
    </w:div>
    <w:div w:id="222832967">
      <w:bodyDiv w:val="1"/>
      <w:marLeft w:val="0"/>
      <w:marRight w:val="0"/>
      <w:marTop w:val="0"/>
      <w:marBottom w:val="0"/>
      <w:divBdr>
        <w:top w:val="none" w:sz="0" w:space="0" w:color="auto"/>
        <w:left w:val="none" w:sz="0" w:space="0" w:color="auto"/>
        <w:bottom w:val="none" w:sz="0" w:space="0" w:color="auto"/>
        <w:right w:val="none" w:sz="0" w:space="0" w:color="auto"/>
      </w:divBdr>
    </w:div>
    <w:div w:id="416753369">
      <w:bodyDiv w:val="1"/>
      <w:marLeft w:val="0"/>
      <w:marRight w:val="0"/>
      <w:marTop w:val="0"/>
      <w:marBottom w:val="0"/>
      <w:divBdr>
        <w:top w:val="none" w:sz="0" w:space="0" w:color="auto"/>
        <w:left w:val="none" w:sz="0" w:space="0" w:color="auto"/>
        <w:bottom w:val="none" w:sz="0" w:space="0" w:color="auto"/>
        <w:right w:val="none" w:sz="0" w:space="0" w:color="auto"/>
      </w:divBdr>
    </w:div>
    <w:div w:id="416945109">
      <w:bodyDiv w:val="1"/>
      <w:marLeft w:val="0"/>
      <w:marRight w:val="0"/>
      <w:marTop w:val="0"/>
      <w:marBottom w:val="0"/>
      <w:divBdr>
        <w:top w:val="none" w:sz="0" w:space="0" w:color="auto"/>
        <w:left w:val="none" w:sz="0" w:space="0" w:color="auto"/>
        <w:bottom w:val="none" w:sz="0" w:space="0" w:color="auto"/>
        <w:right w:val="none" w:sz="0" w:space="0" w:color="auto"/>
      </w:divBdr>
    </w:div>
    <w:div w:id="649288698">
      <w:bodyDiv w:val="1"/>
      <w:marLeft w:val="0"/>
      <w:marRight w:val="0"/>
      <w:marTop w:val="0"/>
      <w:marBottom w:val="0"/>
      <w:divBdr>
        <w:top w:val="none" w:sz="0" w:space="0" w:color="auto"/>
        <w:left w:val="none" w:sz="0" w:space="0" w:color="auto"/>
        <w:bottom w:val="none" w:sz="0" w:space="0" w:color="auto"/>
        <w:right w:val="none" w:sz="0" w:space="0" w:color="auto"/>
      </w:divBdr>
    </w:div>
    <w:div w:id="731387122">
      <w:bodyDiv w:val="1"/>
      <w:marLeft w:val="0"/>
      <w:marRight w:val="0"/>
      <w:marTop w:val="0"/>
      <w:marBottom w:val="0"/>
      <w:divBdr>
        <w:top w:val="none" w:sz="0" w:space="0" w:color="auto"/>
        <w:left w:val="none" w:sz="0" w:space="0" w:color="auto"/>
        <w:bottom w:val="none" w:sz="0" w:space="0" w:color="auto"/>
        <w:right w:val="none" w:sz="0" w:space="0" w:color="auto"/>
      </w:divBdr>
      <w:divsChild>
        <w:div w:id="363479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018485">
              <w:marLeft w:val="0"/>
              <w:marRight w:val="0"/>
              <w:marTop w:val="0"/>
              <w:marBottom w:val="0"/>
              <w:divBdr>
                <w:top w:val="none" w:sz="0" w:space="0" w:color="auto"/>
                <w:left w:val="none" w:sz="0" w:space="0" w:color="auto"/>
                <w:bottom w:val="none" w:sz="0" w:space="0" w:color="auto"/>
                <w:right w:val="none" w:sz="0" w:space="0" w:color="auto"/>
              </w:divBdr>
              <w:divsChild>
                <w:div w:id="1660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486">
      <w:bodyDiv w:val="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
      </w:divsChild>
    </w:div>
    <w:div w:id="1147210656">
      <w:bodyDiv w:val="1"/>
      <w:marLeft w:val="0"/>
      <w:marRight w:val="0"/>
      <w:marTop w:val="0"/>
      <w:marBottom w:val="0"/>
      <w:divBdr>
        <w:top w:val="none" w:sz="0" w:space="0" w:color="auto"/>
        <w:left w:val="none" w:sz="0" w:space="0" w:color="auto"/>
        <w:bottom w:val="none" w:sz="0" w:space="0" w:color="auto"/>
        <w:right w:val="none" w:sz="0" w:space="0" w:color="auto"/>
      </w:divBdr>
    </w:div>
    <w:div w:id="1197354593">
      <w:bodyDiv w:val="1"/>
      <w:marLeft w:val="0"/>
      <w:marRight w:val="0"/>
      <w:marTop w:val="0"/>
      <w:marBottom w:val="0"/>
      <w:divBdr>
        <w:top w:val="none" w:sz="0" w:space="0" w:color="auto"/>
        <w:left w:val="none" w:sz="0" w:space="0" w:color="auto"/>
        <w:bottom w:val="none" w:sz="0" w:space="0" w:color="auto"/>
        <w:right w:val="none" w:sz="0" w:space="0" w:color="auto"/>
      </w:divBdr>
    </w:div>
    <w:div w:id="1288774589">
      <w:bodyDiv w:val="1"/>
      <w:marLeft w:val="0"/>
      <w:marRight w:val="0"/>
      <w:marTop w:val="0"/>
      <w:marBottom w:val="0"/>
      <w:divBdr>
        <w:top w:val="none" w:sz="0" w:space="0" w:color="auto"/>
        <w:left w:val="none" w:sz="0" w:space="0" w:color="auto"/>
        <w:bottom w:val="none" w:sz="0" w:space="0" w:color="auto"/>
        <w:right w:val="none" w:sz="0" w:space="0" w:color="auto"/>
      </w:divBdr>
      <w:divsChild>
        <w:div w:id="242686219">
          <w:marLeft w:val="0"/>
          <w:marRight w:val="0"/>
          <w:marTop w:val="0"/>
          <w:marBottom w:val="0"/>
          <w:divBdr>
            <w:top w:val="none" w:sz="0" w:space="0" w:color="auto"/>
            <w:left w:val="none" w:sz="0" w:space="0" w:color="auto"/>
            <w:bottom w:val="none" w:sz="0" w:space="0" w:color="auto"/>
            <w:right w:val="none" w:sz="0" w:space="0" w:color="auto"/>
          </w:divBdr>
        </w:div>
      </w:divsChild>
    </w:div>
    <w:div w:id="1319110816">
      <w:bodyDiv w:val="1"/>
      <w:marLeft w:val="0"/>
      <w:marRight w:val="0"/>
      <w:marTop w:val="0"/>
      <w:marBottom w:val="0"/>
      <w:divBdr>
        <w:top w:val="none" w:sz="0" w:space="0" w:color="auto"/>
        <w:left w:val="none" w:sz="0" w:space="0" w:color="auto"/>
        <w:bottom w:val="none" w:sz="0" w:space="0" w:color="auto"/>
        <w:right w:val="none" w:sz="0" w:space="0" w:color="auto"/>
      </w:divBdr>
    </w:div>
    <w:div w:id="1363047318">
      <w:bodyDiv w:val="1"/>
      <w:marLeft w:val="0"/>
      <w:marRight w:val="0"/>
      <w:marTop w:val="0"/>
      <w:marBottom w:val="0"/>
      <w:divBdr>
        <w:top w:val="none" w:sz="0" w:space="0" w:color="auto"/>
        <w:left w:val="none" w:sz="0" w:space="0" w:color="auto"/>
        <w:bottom w:val="none" w:sz="0" w:space="0" w:color="auto"/>
        <w:right w:val="none" w:sz="0" w:space="0" w:color="auto"/>
      </w:divBdr>
      <w:divsChild>
        <w:div w:id="1670133265">
          <w:marLeft w:val="0"/>
          <w:marRight w:val="0"/>
          <w:marTop w:val="0"/>
          <w:marBottom w:val="0"/>
          <w:divBdr>
            <w:top w:val="none" w:sz="0" w:space="0" w:color="auto"/>
            <w:left w:val="none" w:sz="0" w:space="0" w:color="auto"/>
            <w:bottom w:val="none" w:sz="0" w:space="0" w:color="auto"/>
            <w:right w:val="none" w:sz="0" w:space="0" w:color="auto"/>
          </w:divBdr>
        </w:div>
      </w:divsChild>
    </w:div>
    <w:div w:id="1398477099">
      <w:bodyDiv w:val="1"/>
      <w:marLeft w:val="0"/>
      <w:marRight w:val="0"/>
      <w:marTop w:val="0"/>
      <w:marBottom w:val="0"/>
      <w:divBdr>
        <w:top w:val="none" w:sz="0" w:space="0" w:color="auto"/>
        <w:left w:val="none" w:sz="0" w:space="0" w:color="auto"/>
        <w:bottom w:val="none" w:sz="0" w:space="0" w:color="auto"/>
        <w:right w:val="none" w:sz="0" w:space="0" w:color="auto"/>
      </w:divBdr>
      <w:divsChild>
        <w:div w:id="2041347810">
          <w:marLeft w:val="0"/>
          <w:marRight w:val="0"/>
          <w:marTop w:val="0"/>
          <w:marBottom w:val="0"/>
          <w:divBdr>
            <w:top w:val="none" w:sz="0" w:space="0" w:color="auto"/>
            <w:left w:val="none" w:sz="0" w:space="0" w:color="auto"/>
            <w:bottom w:val="none" w:sz="0" w:space="0" w:color="auto"/>
            <w:right w:val="none" w:sz="0" w:space="0" w:color="auto"/>
          </w:divBdr>
        </w:div>
      </w:divsChild>
    </w:div>
    <w:div w:id="1713842109">
      <w:bodyDiv w:val="1"/>
      <w:marLeft w:val="0"/>
      <w:marRight w:val="0"/>
      <w:marTop w:val="0"/>
      <w:marBottom w:val="0"/>
      <w:divBdr>
        <w:top w:val="none" w:sz="0" w:space="0" w:color="auto"/>
        <w:left w:val="none" w:sz="0" w:space="0" w:color="auto"/>
        <w:bottom w:val="none" w:sz="0" w:space="0" w:color="auto"/>
        <w:right w:val="none" w:sz="0" w:space="0" w:color="auto"/>
      </w:divBdr>
    </w:div>
    <w:div w:id="1822187676">
      <w:bodyDiv w:val="1"/>
      <w:marLeft w:val="0"/>
      <w:marRight w:val="0"/>
      <w:marTop w:val="0"/>
      <w:marBottom w:val="0"/>
      <w:divBdr>
        <w:top w:val="none" w:sz="0" w:space="0" w:color="auto"/>
        <w:left w:val="none" w:sz="0" w:space="0" w:color="auto"/>
        <w:bottom w:val="none" w:sz="0" w:space="0" w:color="auto"/>
        <w:right w:val="none" w:sz="0" w:space="0" w:color="auto"/>
      </w:divBdr>
    </w:div>
    <w:div w:id="1870335086">
      <w:bodyDiv w:val="1"/>
      <w:marLeft w:val="0"/>
      <w:marRight w:val="0"/>
      <w:marTop w:val="0"/>
      <w:marBottom w:val="0"/>
      <w:divBdr>
        <w:top w:val="none" w:sz="0" w:space="0" w:color="auto"/>
        <w:left w:val="none" w:sz="0" w:space="0" w:color="auto"/>
        <w:bottom w:val="none" w:sz="0" w:space="0" w:color="auto"/>
        <w:right w:val="none" w:sz="0" w:space="0" w:color="auto"/>
      </w:divBdr>
    </w:div>
    <w:div w:id="1874538754">
      <w:bodyDiv w:val="1"/>
      <w:marLeft w:val="0"/>
      <w:marRight w:val="0"/>
      <w:marTop w:val="0"/>
      <w:marBottom w:val="0"/>
      <w:divBdr>
        <w:top w:val="none" w:sz="0" w:space="0" w:color="auto"/>
        <w:left w:val="none" w:sz="0" w:space="0" w:color="auto"/>
        <w:bottom w:val="none" w:sz="0" w:space="0" w:color="auto"/>
        <w:right w:val="none" w:sz="0" w:space="0" w:color="auto"/>
      </w:divBdr>
      <w:divsChild>
        <w:div w:id="1843279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73867">
              <w:marLeft w:val="0"/>
              <w:marRight w:val="0"/>
              <w:marTop w:val="0"/>
              <w:marBottom w:val="0"/>
              <w:divBdr>
                <w:top w:val="none" w:sz="0" w:space="0" w:color="auto"/>
                <w:left w:val="none" w:sz="0" w:space="0" w:color="auto"/>
                <w:bottom w:val="none" w:sz="0" w:space="0" w:color="auto"/>
                <w:right w:val="none" w:sz="0" w:space="0" w:color="auto"/>
              </w:divBdr>
              <w:divsChild>
                <w:div w:id="3193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1644">
      <w:bodyDiv w:val="1"/>
      <w:marLeft w:val="0"/>
      <w:marRight w:val="0"/>
      <w:marTop w:val="0"/>
      <w:marBottom w:val="0"/>
      <w:divBdr>
        <w:top w:val="none" w:sz="0" w:space="0" w:color="auto"/>
        <w:left w:val="none" w:sz="0" w:space="0" w:color="auto"/>
        <w:bottom w:val="none" w:sz="0" w:space="0" w:color="auto"/>
        <w:right w:val="none" w:sz="0" w:space="0" w:color="auto"/>
      </w:divBdr>
      <w:divsChild>
        <w:div w:id="1932935075">
          <w:marLeft w:val="0"/>
          <w:marRight w:val="0"/>
          <w:marTop w:val="0"/>
          <w:marBottom w:val="0"/>
          <w:divBdr>
            <w:top w:val="none" w:sz="0" w:space="0" w:color="auto"/>
            <w:left w:val="none" w:sz="0" w:space="0" w:color="auto"/>
            <w:bottom w:val="none" w:sz="0" w:space="0" w:color="auto"/>
            <w:right w:val="none" w:sz="0" w:space="0" w:color="auto"/>
          </w:divBdr>
        </w:div>
      </w:divsChild>
    </w:div>
    <w:div w:id="1993827714">
      <w:bodyDiv w:val="1"/>
      <w:marLeft w:val="0"/>
      <w:marRight w:val="0"/>
      <w:marTop w:val="0"/>
      <w:marBottom w:val="0"/>
      <w:divBdr>
        <w:top w:val="none" w:sz="0" w:space="0" w:color="auto"/>
        <w:left w:val="none" w:sz="0" w:space="0" w:color="auto"/>
        <w:bottom w:val="none" w:sz="0" w:space="0" w:color="auto"/>
        <w:right w:val="none" w:sz="0" w:space="0" w:color="auto"/>
      </w:divBdr>
    </w:div>
    <w:div w:id="2042627248">
      <w:bodyDiv w:val="1"/>
      <w:marLeft w:val="0"/>
      <w:marRight w:val="0"/>
      <w:marTop w:val="0"/>
      <w:marBottom w:val="0"/>
      <w:divBdr>
        <w:top w:val="none" w:sz="0" w:space="0" w:color="auto"/>
        <w:left w:val="none" w:sz="0" w:space="0" w:color="auto"/>
        <w:bottom w:val="none" w:sz="0" w:space="0" w:color="auto"/>
        <w:right w:val="none" w:sz="0" w:space="0" w:color="auto"/>
      </w:divBdr>
    </w:div>
    <w:div w:id="212233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prismapr.com" TargetMode="External"/><Relationship Id="rId18" Type="http://schemas.openxmlformats.org/officeDocument/2006/relationships/hyperlink" Target="http://www.facebook.com/Congatec"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rismapr.com/" TargetMode="External"/><Relationship Id="rId17" Type="http://schemas.openxmlformats.org/officeDocument/2006/relationships/hyperlink" Target="http://www.congatec.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congatec.com/en/congatec-ag/press-releases.html" TargetMode="External"/><Relationship Id="rId20" Type="http://schemas.openxmlformats.org/officeDocument/2006/relationships/hyperlink" Target="http://www.youtube.com/congatecA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onika@prismapr.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congatec.com/" TargetMode="External"/><Relationship Id="rId19" Type="http://schemas.openxmlformats.org/officeDocument/2006/relationships/hyperlink" Target="https://mobile.twitter.com/congatecAG" TargetMode="External"/><Relationship Id="rId4" Type="http://schemas.openxmlformats.org/officeDocument/2006/relationships/settings" Target="settings.xml"/><Relationship Id="rId9" Type="http://schemas.openxmlformats.org/officeDocument/2006/relationships/hyperlink" Target="mailto:info@congatec.com" TargetMode="External"/><Relationship Id="rId14" Type="http://schemas.openxmlformats.org/officeDocument/2006/relationships/hyperlink" Target="http://www.prismapr.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918</Words>
  <Characters>5786</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6691</CharactersWithSpaces>
  <SharedDoc>false</SharedDoc>
  <HLinks>
    <vt:vector size="84" baseType="variant">
      <vt:variant>
        <vt:i4>5308504</vt:i4>
      </vt:variant>
      <vt:variant>
        <vt:i4>39</vt:i4>
      </vt:variant>
      <vt:variant>
        <vt:i4>0</vt:i4>
      </vt:variant>
      <vt:variant>
        <vt:i4>5</vt:i4>
      </vt:variant>
      <vt:variant>
        <vt:lpwstr>http://www.youtube.com/congatecAE</vt:lpwstr>
      </vt:variant>
      <vt:variant>
        <vt:lpwstr/>
      </vt:variant>
      <vt:variant>
        <vt:i4>983066</vt:i4>
      </vt:variant>
      <vt:variant>
        <vt:i4>36</vt:i4>
      </vt:variant>
      <vt:variant>
        <vt:i4>0</vt:i4>
      </vt:variant>
      <vt:variant>
        <vt:i4>5</vt:i4>
      </vt:variant>
      <vt:variant>
        <vt:lpwstr>https://mobile.twitter.com/congatecAG</vt:lpwstr>
      </vt:variant>
      <vt:variant>
        <vt:lpwstr/>
      </vt:variant>
      <vt:variant>
        <vt:i4>5374039</vt:i4>
      </vt:variant>
      <vt:variant>
        <vt:i4>33</vt:i4>
      </vt:variant>
      <vt:variant>
        <vt:i4>0</vt:i4>
      </vt:variant>
      <vt:variant>
        <vt:i4>5</vt:i4>
      </vt:variant>
      <vt:variant>
        <vt:lpwstr>http://www.facebook.com/Congatec</vt:lpwstr>
      </vt:variant>
      <vt:variant>
        <vt:lpwstr/>
      </vt:variant>
      <vt:variant>
        <vt:i4>4980801</vt:i4>
      </vt:variant>
      <vt:variant>
        <vt:i4>30</vt:i4>
      </vt:variant>
      <vt:variant>
        <vt:i4>0</vt:i4>
      </vt:variant>
      <vt:variant>
        <vt:i4>5</vt:i4>
      </vt:variant>
      <vt:variant>
        <vt:lpwstr>http://www.congatec.com/</vt:lpwstr>
      </vt:variant>
      <vt:variant>
        <vt:lpwstr/>
      </vt:variant>
      <vt:variant>
        <vt:i4>6160403</vt:i4>
      </vt:variant>
      <vt:variant>
        <vt:i4>27</vt:i4>
      </vt:variant>
      <vt:variant>
        <vt:i4>0</vt:i4>
      </vt:variant>
      <vt:variant>
        <vt:i4>5</vt:i4>
      </vt:variant>
      <vt:variant>
        <vt:lpwstr>http://www.eltech.spb.ru/eng</vt:lpwstr>
      </vt:variant>
      <vt:variant>
        <vt:lpwstr/>
      </vt:variant>
      <vt:variant>
        <vt:i4>5046356</vt:i4>
      </vt:variant>
      <vt:variant>
        <vt:i4>24</vt:i4>
      </vt:variant>
      <vt:variant>
        <vt:i4>0</vt:i4>
      </vt:variant>
      <vt:variant>
        <vt:i4>5</vt:i4>
      </vt:variant>
      <vt:variant>
        <vt:lpwstr>http://www.congatec.com/press</vt:lpwstr>
      </vt:variant>
      <vt:variant>
        <vt:lpwstr/>
      </vt:variant>
      <vt:variant>
        <vt:i4>4259916</vt:i4>
      </vt:variant>
      <vt:variant>
        <vt:i4>21</vt:i4>
      </vt:variant>
      <vt:variant>
        <vt:i4>0</vt:i4>
      </vt:variant>
      <vt:variant>
        <vt:i4>5</vt:i4>
      </vt:variant>
      <vt:variant>
        <vt:lpwstr>http://www.prismapr.com/</vt:lpwstr>
      </vt:variant>
      <vt:variant>
        <vt:lpwstr/>
      </vt:variant>
      <vt:variant>
        <vt:i4>3211278</vt:i4>
      </vt:variant>
      <vt:variant>
        <vt:i4>18</vt:i4>
      </vt:variant>
      <vt:variant>
        <vt:i4>0</vt:i4>
      </vt:variant>
      <vt:variant>
        <vt:i4>5</vt:i4>
      </vt:variant>
      <vt:variant>
        <vt:lpwstr>mailto:info@prismapr.com</vt:lpwstr>
      </vt:variant>
      <vt:variant>
        <vt:lpwstr/>
      </vt:variant>
      <vt:variant>
        <vt:i4>4259916</vt:i4>
      </vt:variant>
      <vt:variant>
        <vt:i4>15</vt:i4>
      </vt:variant>
      <vt:variant>
        <vt:i4>0</vt:i4>
      </vt:variant>
      <vt:variant>
        <vt:i4>5</vt:i4>
      </vt:variant>
      <vt:variant>
        <vt:lpwstr>http://www.prismapr.com/</vt:lpwstr>
      </vt:variant>
      <vt:variant>
        <vt:lpwstr/>
      </vt:variant>
      <vt:variant>
        <vt:i4>5636200</vt:i4>
      </vt:variant>
      <vt:variant>
        <vt:i4>12</vt:i4>
      </vt:variant>
      <vt:variant>
        <vt:i4>0</vt:i4>
      </vt:variant>
      <vt:variant>
        <vt:i4>5</vt:i4>
      </vt:variant>
      <vt:variant>
        <vt:lpwstr>mailto:monika@prismapr.com</vt:lpwstr>
      </vt:variant>
      <vt:variant>
        <vt:lpwstr/>
      </vt:variant>
      <vt:variant>
        <vt:i4>6029394</vt:i4>
      </vt:variant>
      <vt:variant>
        <vt:i4>9</vt:i4>
      </vt:variant>
      <vt:variant>
        <vt:i4>0</vt:i4>
      </vt:variant>
      <vt:variant>
        <vt:i4>5</vt:i4>
      </vt:variant>
      <vt:variant>
        <vt:lpwstr>http://www.eltech.spb.ru/</vt:lpwstr>
      </vt:variant>
      <vt:variant>
        <vt:lpwstr/>
      </vt:variant>
      <vt:variant>
        <vt:i4>4718702</vt:i4>
      </vt:variant>
      <vt:variant>
        <vt:i4>6</vt:i4>
      </vt:variant>
      <vt:variant>
        <vt:i4>0</vt:i4>
      </vt:variant>
      <vt:variant>
        <vt:i4>5</vt:i4>
      </vt:variant>
      <vt:variant>
        <vt:lpwstr>mailto:alexey.nekrasov@eltech.spb.ru</vt:lpwstr>
      </vt:variant>
      <vt:variant>
        <vt:lpwstr/>
      </vt:variant>
      <vt:variant>
        <vt:i4>4980801</vt:i4>
      </vt:variant>
      <vt:variant>
        <vt:i4>3</vt:i4>
      </vt:variant>
      <vt:variant>
        <vt:i4>0</vt:i4>
      </vt:variant>
      <vt:variant>
        <vt:i4>5</vt:i4>
      </vt:variant>
      <vt:variant>
        <vt:lpwstr>http://www.congatec.com/</vt:lpwstr>
      </vt:variant>
      <vt:variant>
        <vt:lpwstr/>
      </vt:variant>
      <vt:variant>
        <vt:i4>3932163</vt:i4>
      </vt:variant>
      <vt:variant>
        <vt:i4>0</vt:i4>
      </vt:variant>
      <vt:variant>
        <vt:i4>0</vt:i4>
      </vt:variant>
      <vt:variant>
        <vt:i4>5</vt:i4>
      </vt:variant>
      <vt:variant>
        <vt:lpwstr>mailto:info@congatec.com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
  <cp:revision>1</cp:revision>
  <dcterms:created xsi:type="dcterms:W3CDTF">2015-02-20T08:20:00Z</dcterms:created>
  <dcterms:modified xsi:type="dcterms:W3CDTF">2015-02-26T07:44:00Z</dcterms:modified>
</cp:coreProperties>
</file>