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146564" w:rsidRDefault="00D108AC" w:rsidP="00D108AC">
      <w:pPr>
        <w:spacing w:after="120"/>
        <w:rPr>
          <w:rFonts w:ascii="Arial" w:eastAsia="Arial" w:hAnsi="Arial" w:cs="Arial"/>
          <w:b/>
          <w:sz w:val="20"/>
          <w:u w:val="single"/>
        </w:rPr>
      </w:pPr>
      <w:r w:rsidRPr="0014656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146564" w:rsidTr="002D2DD9">
        <w:trPr>
          <w:trHeight w:val="270"/>
        </w:trPr>
        <w:tc>
          <w:tcPr>
            <w:tcW w:w="2552" w:type="dxa"/>
            <w:shd w:val="clear" w:color="auto" w:fill="auto"/>
          </w:tcPr>
          <w:p w:rsidR="00E40B37" w:rsidRPr="00146564" w:rsidRDefault="00D551DE" w:rsidP="002D2DD9">
            <w:pPr>
              <w:pStyle w:val="Standard1"/>
              <w:snapToGrid w:val="0"/>
              <w:ind w:right="-1058"/>
              <w:rPr>
                <w:rFonts w:ascii="Arial" w:hAnsi="Arial" w:cs="Arial"/>
                <w:b/>
                <w:sz w:val="20"/>
                <w:u w:val="single"/>
              </w:rPr>
            </w:pPr>
            <w:r w:rsidRPr="00146564">
              <w:rPr>
                <w:rFonts w:ascii="Arial" w:eastAsia="Hind107 Light" w:hAnsi="Arial" w:cs="Arial"/>
                <w:b/>
                <w:bCs/>
                <w:sz w:val="18"/>
                <w:szCs w:val="18"/>
                <w:u w:val="single"/>
                <w:lang w:val="ru-RU"/>
              </w:rPr>
              <w:t>Вопросы читателей</w:t>
            </w:r>
            <w:r w:rsidR="00E40B37" w:rsidRPr="00146564">
              <w:rPr>
                <w:rFonts w:ascii="Arial" w:hAnsi="Arial" w:cs="Arial"/>
                <w:b/>
                <w:bCs/>
                <w:sz w:val="18"/>
                <w:szCs w:val="18"/>
                <w:u w:val="single"/>
                <w:lang w:val="en-US"/>
              </w:rPr>
              <w:t>:</w:t>
            </w:r>
          </w:p>
        </w:tc>
        <w:tc>
          <w:tcPr>
            <w:tcW w:w="2551" w:type="dxa"/>
            <w:shd w:val="clear" w:color="auto" w:fill="auto"/>
          </w:tcPr>
          <w:p w:rsidR="00E40B37" w:rsidRPr="00146564" w:rsidRDefault="00111B1A" w:rsidP="002D2DD9">
            <w:pPr>
              <w:pStyle w:val="Standard1"/>
              <w:snapToGrid w:val="0"/>
              <w:rPr>
                <w:rFonts w:ascii="Arial" w:hAnsi="Arial" w:cs="Arial"/>
                <w:b/>
                <w:sz w:val="20"/>
                <w:u w:val="single"/>
              </w:rPr>
            </w:pPr>
            <w:r w:rsidRPr="00146564">
              <w:rPr>
                <w:rFonts w:ascii="Arial" w:eastAsia="Hind107 Light" w:hAnsi="Arial" w:cs="Arial"/>
                <w:b/>
                <w:bCs/>
                <w:sz w:val="18"/>
                <w:szCs w:val="18"/>
                <w:u w:val="single"/>
                <w:lang w:val="ru-RU"/>
              </w:rPr>
              <w:t>Контакты для прессы</w:t>
            </w:r>
            <w:r w:rsidR="00E40B37" w:rsidRPr="00146564">
              <w:rPr>
                <w:rFonts w:ascii="Arial" w:hAnsi="Arial" w:cs="Arial"/>
                <w:b/>
                <w:sz w:val="18"/>
                <w:szCs w:val="18"/>
                <w:u w:val="single"/>
              </w:rPr>
              <w:t>:</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80"/>
              <w:ind w:right="-1058"/>
              <w:rPr>
                <w:rFonts w:ascii="Arial" w:hAnsi="Arial" w:cs="Arial"/>
                <w:b/>
                <w:sz w:val="18"/>
                <w:szCs w:val="18"/>
              </w:rPr>
            </w:pPr>
            <w:r w:rsidRPr="00146564">
              <w:rPr>
                <w:rFonts w:ascii="Arial" w:hAnsi="Arial" w:cs="Arial"/>
                <w:b/>
                <w:sz w:val="18"/>
                <w:szCs w:val="18"/>
              </w:rPr>
              <w:t>congatec AG</w:t>
            </w:r>
          </w:p>
        </w:tc>
        <w:tc>
          <w:tcPr>
            <w:tcW w:w="2551" w:type="dxa"/>
            <w:shd w:val="clear" w:color="auto" w:fill="auto"/>
          </w:tcPr>
          <w:p w:rsidR="00E40B37" w:rsidRPr="00146564" w:rsidRDefault="00E40B37" w:rsidP="002D2DD9">
            <w:pPr>
              <w:pStyle w:val="Standard1"/>
              <w:snapToGrid w:val="0"/>
              <w:spacing w:before="80"/>
              <w:rPr>
                <w:rFonts w:ascii="Arial" w:hAnsi="Arial" w:cs="Arial"/>
                <w:b/>
                <w:sz w:val="18"/>
                <w:szCs w:val="18"/>
              </w:rPr>
            </w:pPr>
            <w:r w:rsidRPr="00146564">
              <w:rPr>
                <w:rFonts w:ascii="Arial" w:hAnsi="Arial" w:cs="Arial"/>
                <w:b/>
                <w:sz w:val="18"/>
                <w:szCs w:val="18"/>
              </w:rPr>
              <w:t xml:space="preserve">SAMS Network </w:t>
            </w:r>
          </w:p>
        </w:tc>
      </w:tr>
      <w:tr w:rsidR="00E40B37" w:rsidRPr="00146564" w:rsidTr="002D2DD9">
        <w:tblPrEx>
          <w:tblCellMar>
            <w:left w:w="70" w:type="dxa"/>
            <w:right w:w="70" w:type="dxa"/>
          </w:tblCellMar>
        </w:tblPrEx>
        <w:trPr>
          <w:trHeight w:val="101"/>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Christian Eder</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Michael Hennen</w:t>
            </w:r>
          </w:p>
        </w:tc>
      </w:tr>
      <w:tr w:rsidR="00E40B37" w:rsidRPr="00146564" w:rsidTr="002D2DD9">
        <w:tblPrEx>
          <w:tblCellMar>
            <w:left w:w="70" w:type="dxa"/>
            <w:right w:w="70" w:type="dxa"/>
          </w:tblCellMar>
        </w:tblPrEx>
        <w:trPr>
          <w:trHeight w:val="227"/>
        </w:trPr>
        <w:tc>
          <w:tcPr>
            <w:tcW w:w="2552"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+49-991-2700-0</w:t>
            </w:r>
          </w:p>
        </w:tc>
        <w:tc>
          <w:tcPr>
            <w:tcW w:w="2551" w:type="dxa"/>
            <w:shd w:val="clear" w:color="auto" w:fill="auto"/>
          </w:tcPr>
          <w:p w:rsidR="00E40B37" w:rsidRPr="00146564" w:rsidRDefault="00E40B37" w:rsidP="002D2DD9">
            <w:pPr>
              <w:pStyle w:val="Standard1"/>
              <w:snapToGrid w:val="0"/>
              <w:spacing w:before="20"/>
              <w:rPr>
                <w:rFonts w:ascii="Arial" w:hAnsi="Arial" w:cs="Arial"/>
                <w:sz w:val="18"/>
                <w:szCs w:val="18"/>
              </w:rPr>
            </w:pPr>
            <w:r w:rsidRPr="00146564">
              <w:rPr>
                <w:rFonts w:ascii="Arial" w:hAnsi="Arial" w:cs="Arial"/>
                <w:sz w:val="18"/>
                <w:szCs w:val="18"/>
              </w:rPr>
              <w:t>Phone: +49-2405-4526720</w:t>
            </w:r>
          </w:p>
        </w:tc>
      </w:tr>
      <w:tr w:rsidR="00E40B37" w:rsidRPr="00146564" w:rsidTr="002D2DD9">
        <w:tblPrEx>
          <w:tblCellMar>
            <w:left w:w="70" w:type="dxa"/>
            <w:right w:w="70" w:type="dxa"/>
          </w:tblCellMar>
        </w:tblPrEx>
        <w:trPr>
          <w:trHeight w:val="273"/>
        </w:trPr>
        <w:tc>
          <w:tcPr>
            <w:tcW w:w="2552" w:type="dxa"/>
            <w:shd w:val="clear" w:color="auto" w:fill="auto"/>
          </w:tcPr>
          <w:p w:rsidR="00E40B37" w:rsidRPr="00146564" w:rsidRDefault="00A51454" w:rsidP="008C7D2A">
            <w:pPr>
              <w:pStyle w:val="Standard1"/>
              <w:snapToGrid w:val="0"/>
              <w:spacing w:before="20"/>
              <w:rPr>
                <w:rFonts w:ascii="Arial" w:hAnsi="Arial" w:cs="Arial"/>
                <w:sz w:val="18"/>
                <w:szCs w:val="18"/>
              </w:rPr>
            </w:pPr>
            <w:hyperlink r:id="rId6" w:history="1">
              <w:r w:rsidR="00E40B37" w:rsidRPr="00146564">
                <w:rPr>
                  <w:rStyle w:val="Hyperlink"/>
                  <w:rFonts w:ascii="Arial" w:hAnsi="Arial" w:cs="Arial"/>
                  <w:sz w:val="18"/>
                  <w:szCs w:val="18"/>
                </w:rPr>
                <w:t>info@congatec.com</w:t>
              </w:r>
            </w:hyperlink>
          </w:p>
          <w:p w:rsidR="00E40B37" w:rsidRPr="00146564" w:rsidRDefault="00A51454" w:rsidP="002D2DD9">
            <w:pPr>
              <w:pStyle w:val="Standard1"/>
              <w:snapToGrid w:val="0"/>
              <w:spacing w:before="20"/>
              <w:rPr>
                <w:rFonts w:ascii="Arial" w:hAnsi="Arial" w:cs="Arial"/>
                <w:sz w:val="18"/>
                <w:szCs w:val="18"/>
              </w:rPr>
            </w:pPr>
            <w:hyperlink r:id="rId7" w:history="1">
              <w:r w:rsidR="00E40B37" w:rsidRPr="00146564">
                <w:rPr>
                  <w:rStyle w:val="Hyperlink"/>
                  <w:rFonts w:ascii="Arial" w:hAnsi="Arial" w:cs="Arial"/>
                  <w:sz w:val="18"/>
                  <w:szCs w:val="18"/>
                </w:rPr>
                <w:t>www.congatec.com</w:t>
              </w:r>
            </w:hyperlink>
          </w:p>
        </w:tc>
        <w:tc>
          <w:tcPr>
            <w:tcW w:w="2551" w:type="dxa"/>
            <w:shd w:val="clear" w:color="auto" w:fill="auto"/>
          </w:tcPr>
          <w:p w:rsidR="00E40B37" w:rsidRPr="00146564" w:rsidRDefault="00A51454" w:rsidP="008C7D2A">
            <w:pPr>
              <w:pStyle w:val="Standard1"/>
              <w:snapToGrid w:val="0"/>
              <w:spacing w:before="20"/>
              <w:rPr>
                <w:rFonts w:ascii="Arial" w:hAnsi="Arial" w:cs="Arial"/>
                <w:sz w:val="18"/>
                <w:szCs w:val="18"/>
              </w:rPr>
            </w:pPr>
            <w:hyperlink r:id="rId8" w:history="1">
              <w:r w:rsidR="00E40B37" w:rsidRPr="00146564">
                <w:rPr>
                  <w:rStyle w:val="Hyperlink"/>
                  <w:rFonts w:ascii="Arial" w:hAnsi="Arial" w:cs="Arial"/>
                  <w:sz w:val="18"/>
                  <w:szCs w:val="18"/>
                </w:rPr>
                <w:t>info@sams-network.com</w:t>
              </w:r>
            </w:hyperlink>
          </w:p>
          <w:p w:rsidR="00E40B37" w:rsidRPr="00146564" w:rsidRDefault="00A51454" w:rsidP="002D2DD9">
            <w:pPr>
              <w:pStyle w:val="Standard1"/>
              <w:snapToGrid w:val="0"/>
              <w:spacing w:before="20"/>
              <w:rPr>
                <w:rFonts w:ascii="Arial" w:hAnsi="Arial" w:cs="Arial"/>
                <w:sz w:val="18"/>
                <w:szCs w:val="18"/>
              </w:rPr>
            </w:pPr>
            <w:hyperlink r:id="rId9" w:history="1">
              <w:r w:rsidR="00E40B37" w:rsidRPr="00146564">
                <w:rPr>
                  <w:rStyle w:val="Hyperlink"/>
                  <w:rFonts w:ascii="Arial" w:hAnsi="Arial" w:cs="Arial"/>
                  <w:sz w:val="18"/>
                  <w:szCs w:val="18"/>
                </w:rPr>
                <w:t>www.sams-network.com</w:t>
              </w:r>
            </w:hyperlink>
          </w:p>
        </w:tc>
      </w:tr>
    </w:tbl>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D108AC" w:rsidRPr="00146564" w:rsidRDefault="00D108AC" w:rsidP="00D108AC">
      <w:pPr>
        <w:rPr>
          <w:rFonts w:ascii="Arial" w:hAnsi="Arial" w:cs="Arial"/>
          <w:i/>
          <w:iCs/>
          <w:color w:val="000000"/>
          <w:sz w:val="16"/>
          <w:szCs w:val="16"/>
        </w:rPr>
      </w:pPr>
    </w:p>
    <w:p w:rsidR="00A959FF" w:rsidRPr="00A959FF" w:rsidRDefault="00A959FF" w:rsidP="00A959FF">
      <w:pPr>
        <w:rPr>
          <w:rFonts w:ascii="Arial" w:hAnsi="Arial" w:cs="Arial"/>
          <w:sz w:val="20"/>
          <w:szCs w:val="20"/>
          <w:lang w:val="ru-RU"/>
        </w:rPr>
      </w:pPr>
      <w:r w:rsidRPr="00A959FF">
        <w:rPr>
          <w:rFonts w:ascii="Arial" w:hAnsi="Arial" w:cs="Arial"/>
          <w:noProof/>
          <w:sz w:val="20"/>
          <w:szCs w:val="20"/>
          <w:lang w:eastAsia="de-DE"/>
        </w:rPr>
        <w:drawing>
          <wp:inline distT="0" distB="0" distL="0" distR="0">
            <wp:extent cx="1323975" cy="99631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23975" cy="996315"/>
                    </a:xfrm>
                    <a:prstGeom prst="rect">
                      <a:avLst/>
                    </a:prstGeom>
                    <a:solidFill>
                      <a:srgbClr val="FFFFFF"/>
                    </a:solidFill>
                    <a:ln w="9525">
                      <a:noFill/>
                      <a:miter lim="800000"/>
                      <a:headEnd/>
                      <a:tailEnd/>
                    </a:ln>
                  </pic:spPr>
                </pic:pic>
              </a:graphicData>
            </a:graphic>
          </wp:inline>
        </w:drawing>
      </w:r>
      <w:r w:rsidRPr="00A959FF">
        <w:rPr>
          <w:rFonts w:ascii="Arial" w:hAnsi="Arial" w:cs="Arial"/>
          <w:i/>
          <w:iCs/>
          <w:color w:val="000000"/>
          <w:sz w:val="20"/>
          <w:szCs w:val="20"/>
          <w:lang w:val="en-US"/>
        </w:rPr>
        <w:br/>
      </w:r>
      <w:r w:rsidRPr="00A959FF">
        <w:rPr>
          <w:rFonts w:ascii="Arial" w:hAnsi="Arial" w:cs="Arial"/>
          <w:i/>
          <w:iCs/>
          <w:color w:val="000000"/>
          <w:sz w:val="20"/>
          <w:szCs w:val="20"/>
          <w:lang w:val="ru-RU"/>
        </w:rPr>
        <w:t>Сервер</w:t>
      </w:r>
      <w:r w:rsidRPr="00A959FF">
        <w:rPr>
          <w:rFonts w:ascii="Arial" w:hAnsi="Arial" w:cs="Arial"/>
          <w:i/>
          <w:iCs/>
          <w:color w:val="000000"/>
          <w:sz w:val="20"/>
          <w:szCs w:val="20"/>
          <w:lang w:val="en-US"/>
        </w:rPr>
        <w:t xml:space="preserve"> </w:t>
      </w:r>
      <w:r w:rsidRPr="00A959FF">
        <w:rPr>
          <w:rFonts w:ascii="Arial" w:hAnsi="Arial" w:cs="Arial"/>
          <w:i/>
          <w:iCs/>
          <w:color w:val="000000"/>
          <w:sz w:val="20"/>
          <w:szCs w:val="20"/>
          <w:lang w:val="ru-RU"/>
        </w:rPr>
        <w:t>на</w:t>
      </w:r>
      <w:r w:rsidRPr="00A959FF">
        <w:rPr>
          <w:rFonts w:ascii="Arial" w:hAnsi="Arial" w:cs="Arial"/>
          <w:i/>
          <w:iCs/>
          <w:color w:val="000000"/>
          <w:sz w:val="20"/>
          <w:szCs w:val="20"/>
          <w:lang w:val="en-US"/>
        </w:rPr>
        <w:t xml:space="preserve"> </w:t>
      </w:r>
      <w:r w:rsidRPr="00A959FF">
        <w:rPr>
          <w:rFonts w:ascii="Arial" w:hAnsi="Arial" w:cs="Arial"/>
          <w:i/>
          <w:iCs/>
          <w:color w:val="000000"/>
          <w:sz w:val="20"/>
          <w:szCs w:val="20"/>
          <w:lang w:val="ru-RU"/>
        </w:rPr>
        <w:t>модуле</w:t>
      </w:r>
      <w:r w:rsidRPr="00A959FF">
        <w:rPr>
          <w:rFonts w:ascii="Arial" w:hAnsi="Arial" w:cs="Arial"/>
          <w:i/>
          <w:iCs/>
          <w:color w:val="000000"/>
          <w:sz w:val="20"/>
          <w:szCs w:val="20"/>
          <w:lang w:val="en-US"/>
        </w:rPr>
        <w:t xml:space="preserve">. </w:t>
      </w:r>
      <w:r w:rsidRPr="00A959FF">
        <w:rPr>
          <w:rFonts w:ascii="Arial" w:eastAsia="Hind107 Light" w:hAnsi="Arial" w:cs="Arial"/>
          <w:i/>
          <w:iCs/>
          <w:sz w:val="20"/>
          <w:szCs w:val="20"/>
          <w:lang w:val="ru-RU"/>
        </w:rPr>
        <w:t xml:space="preserve">Новые </w:t>
      </w:r>
      <w:r w:rsidRPr="00A959FF">
        <w:rPr>
          <w:rFonts w:ascii="Arial" w:eastAsia="Hind107 Light" w:hAnsi="Arial" w:cs="Arial"/>
          <w:i/>
          <w:iCs/>
          <w:sz w:val="20"/>
          <w:szCs w:val="20"/>
          <w:lang w:val="en-US"/>
        </w:rPr>
        <w:t>COM</w:t>
      </w:r>
      <w:r w:rsidRPr="00A959FF">
        <w:rPr>
          <w:rFonts w:ascii="Arial" w:eastAsia="Hind107 Light" w:hAnsi="Arial" w:cs="Arial"/>
          <w:i/>
          <w:iCs/>
          <w:sz w:val="20"/>
          <w:szCs w:val="20"/>
          <w:lang w:val="ru-RU"/>
        </w:rPr>
        <w:t xml:space="preserve"> </w:t>
      </w:r>
      <w:r w:rsidRPr="00A959FF">
        <w:rPr>
          <w:rFonts w:ascii="Arial" w:eastAsia="Hind107 Light" w:hAnsi="Arial" w:cs="Arial"/>
          <w:i/>
          <w:iCs/>
          <w:sz w:val="20"/>
          <w:szCs w:val="20"/>
          <w:lang w:val="en-US"/>
        </w:rPr>
        <w:t>Express</w:t>
      </w:r>
      <w:r w:rsidRPr="00A959FF">
        <w:rPr>
          <w:rFonts w:ascii="Arial" w:eastAsia="Hind107 Light" w:hAnsi="Arial" w:cs="Arial"/>
          <w:i/>
          <w:iCs/>
          <w:sz w:val="20"/>
          <w:szCs w:val="20"/>
          <w:lang w:val="ru-RU"/>
        </w:rPr>
        <w:t xml:space="preserve"> </w:t>
      </w:r>
      <w:r w:rsidRPr="00A959FF">
        <w:rPr>
          <w:rFonts w:ascii="Arial" w:eastAsia="Hind107 Light" w:hAnsi="Arial" w:cs="Arial"/>
          <w:i/>
          <w:iCs/>
          <w:sz w:val="20"/>
          <w:szCs w:val="20"/>
          <w:lang w:val="en-US"/>
        </w:rPr>
        <w:t>Basic</w:t>
      </w:r>
      <w:r w:rsidRPr="00A959FF">
        <w:rPr>
          <w:rFonts w:ascii="Arial" w:eastAsia="Hind107 Light" w:hAnsi="Arial" w:cs="Arial"/>
          <w:i/>
          <w:iCs/>
          <w:sz w:val="20"/>
          <w:szCs w:val="20"/>
          <w:lang w:val="ru-RU"/>
        </w:rPr>
        <w:t xml:space="preserve"> модули компании </w:t>
      </w:r>
      <w:r w:rsidRPr="00A959FF">
        <w:rPr>
          <w:rFonts w:ascii="Arial" w:eastAsia="Hind107 Light" w:hAnsi="Arial" w:cs="Arial"/>
          <w:i/>
          <w:iCs/>
          <w:sz w:val="20"/>
          <w:szCs w:val="20"/>
          <w:lang w:val="en-US"/>
        </w:rPr>
        <w:t>conga</w:t>
      </w:r>
      <w:bookmarkStart w:id="0" w:name="_GoBack"/>
      <w:bookmarkEnd w:id="0"/>
      <w:r w:rsidRPr="00A959FF">
        <w:rPr>
          <w:rFonts w:ascii="Arial" w:eastAsia="Hind107 Light" w:hAnsi="Arial" w:cs="Arial"/>
          <w:i/>
          <w:iCs/>
          <w:sz w:val="20"/>
          <w:szCs w:val="20"/>
          <w:lang w:val="en-US"/>
        </w:rPr>
        <w:t>tec</w:t>
      </w:r>
      <w:r w:rsidRPr="00A959FF">
        <w:rPr>
          <w:rFonts w:ascii="Arial" w:eastAsia="Hind107 Light" w:hAnsi="Arial" w:cs="Arial"/>
          <w:i/>
          <w:iCs/>
          <w:sz w:val="20"/>
          <w:szCs w:val="20"/>
          <w:lang w:val="ru-RU"/>
        </w:rPr>
        <w:t xml:space="preserve"> с новейшими процессорами </w:t>
      </w:r>
      <w:r w:rsidRPr="00A959FF">
        <w:rPr>
          <w:rFonts w:ascii="Arial" w:eastAsia="Hind107 Light" w:hAnsi="Arial" w:cs="Arial"/>
          <w:i/>
          <w:iCs/>
          <w:sz w:val="20"/>
          <w:szCs w:val="20"/>
          <w:lang w:val="en-US"/>
        </w:rPr>
        <w:t>Intel</w:t>
      </w:r>
      <w:r w:rsidRPr="00A959FF">
        <w:rPr>
          <w:rFonts w:ascii="Arial" w:eastAsia="Hind107 Light" w:hAnsi="Arial" w:cs="Arial"/>
          <w:i/>
          <w:iCs/>
          <w:sz w:val="20"/>
          <w:szCs w:val="20"/>
          <w:lang w:val="ru-RU"/>
        </w:rPr>
        <w:t xml:space="preserve">® </w:t>
      </w:r>
      <w:r w:rsidRPr="00A959FF">
        <w:rPr>
          <w:rFonts w:ascii="Arial" w:eastAsia="Hind107 Light" w:hAnsi="Arial" w:cs="Arial"/>
          <w:i/>
          <w:iCs/>
          <w:sz w:val="20"/>
          <w:szCs w:val="20"/>
          <w:lang w:val="en-US"/>
        </w:rPr>
        <w:t>Core</w:t>
      </w:r>
      <w:r w:rsidRPr="00A959FF">
        <w:rPr>
          <w:rFonts w:ascii="Arial" w:eastAsia="Hind107 Light" w:hAnsi="Arial" w:cs="Arial"/>
          <w:i/>
          <w:iCs/>
          <w:sz w:val="20"/>
          <w:szCs w:val="20"/>
          <w:lang w:val="ru-RU"/>
        </w:rPr>
        <w:t xml:space="preserve">™ и </w:t>
      </w:r>
      <w:r w:rsidRPr="00A959FF">
        <w:rPr>
          <w:rFonts w:ascii="Arial" w:eastAsia="Hind107 Light" w:hAnsi="Arial" w:cs="Arial"/>
          <w:i/>
          <w:iCs/>
          <w:sz w:val="20"/>
          <w:szCs w:val="20"/>
          <w:lang w:val="en-US"/>
        </w:rPr>
        <w:t>Intel</w:t>
      </w:r>
      <w:r w:rsidRPr="00A959FF">
        <w:rPr>
          <w:rFonts w:ascii="Arial" w:eastAsia="Hind107 Light" w:hAnsi="Arial" w:cs="Arial"/>
          <w:i/>
          <w:iCs/>
          <w:sz w:val="20"/>
          <w:szCs w:val="20"/>
          <w:lang w:val="ru-RU"/>
        </w:rPr>
        <w:t xml:space="preserve">® </w:t>
      </w:r>
      <w:r w:rsidRPr="00A959FF">
        <w:rPr>
          <w:rFonts w:ascii="Arial" w:eastAsia="Hind107 Light" w:hAnsi="Arial" w:cs="Arial"/>
          <w:i/>
          <w:iCs/>
          <w:sz w:val="20"/>
          <w:szCs w:val="20"/>
          <w:lang w:val="en-US"/>
        </w:rPr>
        <w:t>Xeon</w:t>
      </w:r>
      <w:r w:rsidRPr="00A959FF">
        <w:rPr>
          <w:rFonts w:ascii="Arial" w:eastAsia="Hind107 Light" w:hAnsi="Arial" w:cs="Arial"/>
          <w:i/>
          <w:iCs/>
          <w:sz w:val="20"/>
          <w:szCs w:val="20"/>
          <w:lang w:val="ru-RU"/>
        </w:rPr>
        <w:t>® обеспечивают производительность серверного класса для встраиваемых систем.</w:t>
      </w:r>
    </w:p>
    <w:p w:rsidR="00F87C71" w:rsidRPr="00776DE1" w:rsidRDefault="00F87C71" w:rsidP="00F87C71">
      <w:pPr>
        <w:rPr>
          <w:rFonts w:ascii="Arial" w:hAnsi="Arial" w:cs="Arial"/>
          <w:i/>
          <w:sz w:val="20"/>
          <w:szCs w:val="20"/>
          <w:lang w:val="ru-RU"/>
        </w:rPr>
      </w:pPr>
    </w:p>
    <w:p w:rsidR="00F87C71" w:rsidRPr="002773BE" w:rsidRDefault="00F87C71" w:rsidP="00F87C71">
      <w:pPr>
        <w:rPr>
          <w:rFonts w:ascii="Arial" w:hAnsi="Arial" w:cs="Arial"/>
          <w:color w:val="000000"/>
          <w:sz w:val="20"/>
          <w:szCs w:val="20"/>
          <w:u w:val="single"/>
          <w:lang w:val="ru-RU"/>
        </w:rPr>
      </w:pPr>
      <w:r w:rsidRPr="002773BE">
        <w:rPr>
          <w:rFonts w:ascii="Arial" w:eastAsia="Hind107 Light" w:hAnsi="Arial" w:cs="Arial"/>
          <w:i/>
          <w:sz w:val="20"/>
          <w:szCs w:val="20"/>
          <w:lang w:val="ru-RU"/>
        </w:rPr>
        <w:t>Текст и фото доступны на сайте:</w:t>
      </w:r>
      <w:r w:rsidRPr="002773BE">
        <w:rPr>
          <w:rFonts w:ascii="Arial" w:hAnsi="Arial" w:cs="Arial"/>
          <w:i/>
          <w:color w:val="000000"/>
          <w:sz w:val="20"/>
          <w:szCs w:val="20"/>
          <w:lang w:val="ru-RU"/>
        </w:rPr>
        <w:t xml:space="preserve"> </w:t>
      </w:r>
      <w:hyperlink r:id="rId11" w:history="1">
        <w:r w:rsidRPr="002773BE">
          <w:rPr>
            <w:rStyle w:val="Hyperlink"/>
            <w:rFonts w:ascii="Arial" w:eastAsiaTheme="majorEastAsia" w:hAnsi="Arial" w:cs="Arial"/>
            <w:sz w:val="20"/>
            <w:szCs w:val="20"/>
            <w:lang w:val="en-US"/>
          </w:rPr>
          <w:t>http</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www</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congatec</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com</w:t>
        </w:r>
        <w:r w:rsidRPr="002773BE">
          <w:rPr>
            <w:rStyle w:val="Hyperlink"/>
            <w:rFonts w:ascii="Arial" w:eastAsiaTheme="majorEastAsia" w:hAnsi="Arial" w:cs="Arial"/>
            <w:sz w:val="20"/>
            <w:szCs w:val="20"/>
            <w:lang w:val="ru-RU"/>
          </w:rPr>
          <w:t>/</w:t>
        </w:r>
        <w:r w:rsidRPr="002773BE">
          <w:rPr>
            <w:rStyle w:val="Hyperlink"/>
            <w:rFonts w:ascii="Arial" w:eastAsiaTheme="majorEastAsia" w:hAnsi="Arial" w:cs="Arial"/>
            <w:sz w:val="20"/>
            <w:szCs w:val="20"/>
            <w:lang w:val="en-US"/>
          </w:rPr>
          <w:t>press</w:t>
        </w:r>
      </w:hyperlink>
    </w:p>
    <w:p w:rsidR="00F87C71" w:rsidRPr="00146564" w:rsidRDefault="00F87C71" w:rsidP="00F87C71">
      <w:pPr>
        <w:rPr>
          <w:rFonts w:ascii="Arial" w:hAnsi="Arial" w:cs="Arial"/>
          <w:color w:val="000000"/>
          <w:u w:val="single"/>
          <w:lang w:val="ru-RU"/>
        </w:rPr>
      </w:pPr>
    </w:p>
    <w:p w:rsidR="00A95BFF" w:rsidRPr="00146564" w:rsidRDefault="00D62FA2" w:rsidP="00A95BFF">
      <w:pPr>
        <w:pStyle w:val="Pressemitteilung"/>
        <w:rPr>
          <w:rFonts w:eastAsia="Hind107 Light" w:cs="Arial"/>
          <w:lang w:val="ru-RU"/>
        </w:rPr>
      </w:pPr>
      <w:r w:rsidRPr="00146564">
        <w:rPr>
          <w:rFonts w:eastAsia="Hind107 Light" w:cs="Arial"/>
          <w:lang w:val="ru-RU"/>
        </w:rPr>
        <w:t>Пресс релиз</w:t>
      </w:r>
    </w:p>
    <w:p w:rsidR="00D108AC" w:rsidRPr="00146564" w:rsidRDefault="00D108AC" w:rsidP="007D5195">
      <w:pPr>
        <w:jc w:val="right"/>
        <w:rPr>
          <w:rFonts w:ascii="Arial" w:hAnsi="Arial" w:cs="Arial"/>
          <w:kern w:val="2"/>
          <w:sz w:val="22"/>
          <w:szCs w:val="22"/>
          <w:lang w:val="ru-RU"/>
        </w:rPr>
      </w:pPr>
    </w:p>
    <w:p w:rsidR="00797DE3" w:rsidRPr="00C545C8" w:rsidRDefault="00797DE3" w:rsidP="00797DE3">
      <w:pPr>
        <w:spacing w:before="360"/>
        <w:jc w:val="center"/>
        <w:rPr>
          <w:rFonts w:ascii="Arial" w:hAnsi="Arial" w:cs="Arial"/>
          <w:b/>
          <w:sz w:val="28"/>
          <w:szCs w:val="28"/>
          <w:lang w:val="ru-RU"/>
        </w:rPr>
      </w:pPr>
      <w:r w:rsidRPr="00C545C8">
        <w:rPr>
          <w:rFonts w:ascii="Arial" w:hAnsi="Arial" w:cs="Arial"/>
          <w:b/>
          <w:sz w:val="28"/>
          <w:szCs w:val="28"/>
          <w:lang w:val="ru-RU"/>
        </w:rPr>
        <w:t xml:space="preserve">Новейшие </w:t>
      </w:r>
      <w:r w:rsidRPr="00C545C8">
        <w:rPr>
          <w:rFonts w:ascii="Arial" w:hAnsi="Arial" w:cs="Arial"/>
          <w:b/>
          <w:sz w:val="28"/>
          <w:szCs w:val="28"/>
          <w:lang w:val="en-US"/>
        </w:rPr>
        <w:t>COM</w:t>
      </w:r>
      <w:r w:rsidRPr="00C545C8">
        <w:rPr>
          <w:rFonts w:ascii="Arial" w:hAnsi="Arial" w:cs="Arial"/>
          <w:b/>
          <w:sz w:val="28"/>
          <w:szCs w:val="28"/>
          <w:lang w:val="ru-RU"/>
        </w:rPr>
        <w:t xml:space="preserve"> </w:t>
      </w:r>
      <w:r w:rsidRPr="00C545C8">
        <w:rPr>
          <w:rFonts w:ascii="Arial" w:hAnsi="Arial" w:cs="Arial"/>
          <w:b/>
          <w:sz w:val="28"/>
          <w:szCs w:val="28"/>
          <w:lang w:val="en-US"/>
        </w:rPr>
        <w:t>Express</w:t>
      </w:r>
      <w:r w:rsidRPr="00C545C8">
        <w:rPr>
          <w:rFonts w:ascii="Arial" w:hAnsi="Arial" w:cs="Arial"/>
          <w:b/>
          <w:sz w:val="28"/>
          <w:szCs w:val="28"/>
          <w:lang w:val="ru-RU"/>
        </w:rPr>
        <w:t xml:space="preserve"> модули компании </w:t>
      </w:r>
      <w:r w:rsidRPr="00C545C8">
        <w:rPr>
          <w:rFonts w:ascii="Arial" w:hAnsi="Arial" w:cs="Arial"/>
          <w:b/>
          <w:sz w:val="28"/>
          <w:szCs w:val="28"/>
          <w:lang w:val="en-US"/>
        </w:rPr>
        <w:t>congatec</w:t>
      </w:r>
      <w:r w:rsidRPr="00C545C8">
        <w:rPr>
          <w:rFonts w:ascii="Arial" w:hAnsi="Arial" w:cs="Arial"/>
          <w:b/>
          <w:sz w:val="28"/>
          <w:szCs w:val="28"/>
          <w:lang w:val="ru-RU"/>
        </w:rPr>
        <w:t xml:space="preserve"> обеспечивают производительность серверного класса для встраиваемых систем </w:t>
      </w:r>
    </w:p>
    <w:p w:rsidR="00C545C8" w:rsidRPr="00475D62" w:rsidRDefault="00C545C8" w:rsidP="00C545C8">
      <w:pPr>
        <w:spacing w:before="360"/>
        <w:ind w:left="709" w:right="1276"/>
        <w:jc w:val="center"/>
        <w:rPr>
          <w:rFonts w:ascii="Arial" w:hAnsi="Arial" w:cs="Arial"/>
          <w:b/>
          <w:lang w:val="ru-RU"/>
        </w:rPr>
      </w:pPr>
      <w:r w:rsidRPr="00475D62">
        <w:rPr>
          <w:rFonts w:ascii="Arial" w:hAnsi="Arial" w:cs="Arial"/>
          <w:lang w:val="ru-RU"/>
        </w:rPr>
        <w:t xml:space="preserve">Компания </w:t>
      </w:r>
      <w:r w:rsidRPr="00475D62">
        <w:rPr>
          <w:rFonts w:ascii="Arial" w:hAnsi="Arial" w:cs="Arial"/>
          <w:lang w:val="en-US"/>
        </w:rPr>
        <w:t>congatec</w:t>
      </w:r>
      <w:r w:rsidRPr="00475D62">
        <w:rPr>
          <w:rFonts w:ascii="Arial" w:hAnsi="Arial" w:cs="Arial"/>
          <w:lang w:val="ru-RU"/>
        </w:rPr>
        <w:t xml:space="preserve"> представляет свои системы типа сервер на модуле, выполненные на базе новейших процессоров </w:t>
      </w:r>
      <w:r w:rsidRPr="00475D62">
        <w:rPr>
          <w:rFonts w:ascii="Arial" w:hAnsi="Arial" w:cs="Arial"/>
          <w:lang w:val="en-US"/>
        </w:rPr>
        <w:t>Intel</w:t>
      </w:r>
      <w:r w:rsidRPr="00475D62">
        <w:rPr>
          <w:rFonts w:ascii="Arial" w:hAnsi="Arial" w:cs="Arial"/>
          <w:vertAlign w:val="superscript"/>
          <w:lang w:val="ru-RU"/>
        </w:rPr>
        <w:t>®</w:t>
      </w:r>
      <w:r w:rsidRPr="00475D62">
        <w:rPr>
          <w:rFonts w:ascii="Arial" w:hAnsi="Arial" w:cs="Arial"/>
          <w:lang w:val="ru-RU"/>
        </w:rPr>
        <w:t xml:space="preserve"> </w:t>
      </w:r>
      <w:r w:rsidRPr="00475D62">
        <w:rPr>
          <w:rFonts w:ascii="Arial" w:hAnsi="Arial" w:cs="Arial"/>
          <w:lang w:val="en-US"/>
        </w:rPr>
        <w:t>Xeon</w:t>
      </w:r>
      <w:r w:rsidRPr="00475D62">
        <w:rPr>
          <w:rFonts w:ascii="Arial" w:hAnsi="Arial" w:cs="Arial"/>
          <w:vertAlign w:val="superscript"/>
          <w:lang w:val="ru-RU"/>
        </w:rPr>
        <w:t>®</w:t>
      </w:r>
      <w:r w:rsidRPr="00475D62">
        <w:rPr>
          <w:rFonts w:ascii="Arial" w:hAnsi="Arial" w:cs="Arial"/>
          <w:lang w:val="ru-RU"/>
        </w:rPr>
        <w:t>/</w:t>
      </w:r>
      <w:r w:rsidRPr="00475D62">
        <w:rPr>
          <w:rFonts w:ascii="Arial" w:hAnsi="Arial" w:cs="Arial"/>
          <w:lang w:val="en-US"/>
        </w:rPr>
        <w:t>Core</w:t>
      </w:r>
      <w:r w:rsidRPr="00475D62">
        <w:rPr>
          <w:rFonts w:ascii="Arial" w:hAnsi="Arial" w:cs="Arial"/>
          <w:vertAlign w:val="superscript"/>
          <w:lang w:val="ru-RU"/>
        </w:rPr>
        <w:t>™</w:t>
      </w:r>
    </w:p>
    <w:p w:rsidR="007B585F" w:rsidRPr="005707ED" w:rsidRDefault="007B585F" w:rsidP="007B585F">
      <w:pPr>
        <w:pStyle w:val="Standard1"/>
        <w:jc w:val="center"/>
        <w:rPr>
          <w:rFonts w:ascii="Arial" w:hAnsi="Arial" w:cs="Arial"/>
          <w:b/>
          <w:bCs/>
          <w:sz w:val="22"/>
          <w:szCs w:val="22"/>
          <w:lang w:val="ru-RU"/>
        </w:rPr>
      </w:pPr>
    </w:p>
    <w:p w:rsidR="00B61192" w:rsidRPr="00B61192" w:rsidRDefault="00B61192" w:rsidP="00B61192">
      <w:pPr>
        <w:rPr>
          <w:rFonts w:ascii="Arial" w:hAnsi="Arial" w:cs="Arial"/>
          <w:sz w:val="20"/>
          <w:szCs w:val="20"/>
          <w:lang w:val="ru-RU"/>
        </w:rPr>
      </w:pPr>
      <w:r w:rsidRPr="00B61192">
        <w:rPr>
          <w:rFonts w:ascii="Arial" w:hAnsi="Arial" w:cs="Arial"/>
          <w:b/>
          <w:sz w:val="20"/>
          <w:szCs w:val="20"/>
          <w:lang w:val="ru-RU"/>
        </w:rPr>
        <w:t>Деггендорф, Германия 29 Октября, 2015</w:t>
      </w:r>
      <w:r w:rsidRPr="00B61192">
        <w:rPr>
          <w:rFonts w:ascii="Arial" w:hAnsi="Arial" w:cs="Arial"/>
          <w:sz w:val="20"/>
          <w:szCs w:val="20"/>
          <w:lang w:val="ru-RU"/>
        </w:rPr>
        <w:t>:</w:t>
      </w: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Компания congatec AG, являющаяся лидером в области встраиваемых компьютерных модулей, однопалатных компьютеров SBC (англ. SBC - single board computer), встраиваемых решений и решений для нужд производства EDM (англ. EDM - embedded design and manufacturing), анонсировала последнее расширение своей линейки продуктов COM Express Basic для встраиваемых систем серверного класса.  Новые серверы на модуле (</w:t>
      </w:r>
      <w:r w:rsidRPr="00B61192">
        <w:rPr>
          <w:rFonts w:ascii="Arial" w:hAnsi="Arial" w:cs="Arial"/>
          <w:sz w:val="20"/>
          <w:szCs w:val="20"/>
          <w:lang w:val="en-US"/>
        </w:rPr>
        <w:t>Server</w:t>
      </w:r>
      <w:r w:rsidRPr="00B61192">
        <w:rPr>
          <w:rFonts w:ascii="Arial" w:hAnsi="Arial" w:cs="Arial"/>
          <w:sz w:val="20"/>
          <w:szCs w:val="20"/>
          <w:lang w:val="ru-RU"/>
        </w:rPr>
        <w:t>-</w:t>
      </w:r>
      <w:r w:rsidRPr="00B61192">
        <w:rPr>
          <w:rFonts w:ascii="Arial" w:hAnsi="Arial" w:cs="Arial"/>
          <w:sz w:val="20"/>
          <w:szCs w:val="20"/>
          <w:lang w:val="en-US"/>
        </w:rPr>
        <w:t>on</w:t>
      </w:r>
      <w:r w:rsidRPr="00B61192">
        <w:rPr>
          <w:rFonts w:ascii="Arial" w:hAnsi="Arial" w:cs="Arial"/>
          <w:sz w:val="20"/>
          <w:szCs w:val="20"/>
          <w:lang w:val="ru-RU"/>
        </w:rPr>
        <w:t>-</w:t>
      </w:r>
      <w:r w:rsidRPr="00B61192">
        <w:rPr>
          <w:rFonts w:ascii="Arial" w:hAnsi="Arial" w:cs="Arial"/>
          <w:sz w:val="20"/>
          <w:szCs w:val="20"/>
          <w:lang w:val="en-US"/>
        </w:rPr>
        <w:t>Modules</w:t>
      </w:r>
      <w:r w:rsidRPr="00B61192">
        <w:rPr>
          <w:rFonts w:ascii="Arial" w:hAnsi="Arial" w:cs="Arial"/>
          <w:sz w:val="20"/>
          <w:szCs w:val="20"/>
          <w:lang w:val="ru-RU"/>
        </w:rPr>
        <w:t xml:space="preserve">) выполнены на базе процессоров 6-го поколения </w:t>
      </w:r>
      <w:r w:rsidRPr="00B61192">
        <w:rPr>
          <w:rFonts w:ascii="Arial" w:hAnsi="Arial" w:cs="Arial"/>
          <w:sz w:val="20"/>
          <w:szCs w:val="20"/>
          <w:lang w:val="en-US"/>
        </w:rPr>
        <w:t>Intel</w:t>
      </w:r>
      <w:r w:rsidRPr="00B61192">
        <w:rPr>
          <w:rFonts w:ascii="Arial" w:hAnsi="Arial" w:cs="Arial"/>
          <w:sz w:val="20"/>
          <w:szCs w:val="20"/>
          <w:lang w:val="ru-RU"/>
        </w:rPr>
        <w:t xml:space="preserve">® </w:t>
      </w:r>
      <w:r w:rsidRPr="00B61192">
        <w:rPr>
          <w:rFonts w:ascii="Arial" w:hAnsi="Arial" w:cs="Arial"/>
          <w:sz w:val="20"/>
          <w:szCs w:val="20"/>
          <w:lang w:val="en-US"/>
        </w:rPr>
        <w:t>Xeon</w:t>
      </w:r>
      <w:r w:rsidRPr="00B61192">
        <w:rPr>
          <w:rFonts w:ascii="Arial" w:hAnsi="Arial" w:cs="Arial"/>
          <w:sz w:val="20"/>
          <w:szCs w:val="20"/>
          <w:lang w:val="ru-RU"/>
        </w:rPr>
        <w:t xml:space="preserve">® и </w:t>
      </w:r>
      <w:r w:rsidRPr="00B61192">
        <w:rPr>
          <w:rFonts w:ascii="Arial" w:hAnsi="Arial" w:cs="Arial"/>
          <w:sz w:val="20"/>
          <w:szCs w:val="20"/>
          <w:lang w:val="en-US"/>
        </w:rPr>
        <w:t>Intel</w:t>
      </w:r>
      <w:r w:rsidRPr="00B61192">
        <w:rPr>
          <w:rFonts w:ascii="Arial" w:hAnsi="Arial" w:cs="Arial"/>
          <w:sz w:val="20"/>
          <w:szCs w:val="20"/>
          <w:lang w:val="ru-RU"/>
        </w:rPr>
        <w:t xml:space="preserve">® </w:t>
      </w:r>
      <w:r w:rsidRPr="00B61192">
        <w:rPr>
          <w:rFonts w:ascii="Arial" w:hAnsi="Arial" w:cs="Arial"/>
          <w:sz w:val="20"/>
          <w:szCs w:val="20"/>
          <w:lang w:val="en-US"/>
        </w:rPr>
        <w:t>Core</w:t>
      </w:r>
      <w:r w:rsidRPr="00B61192">
        <w:rPr>
          <w:rFonts w:ascii="Arial" w:hAnsi="Arial" w:cs="Arial"/>
          <w:sz w:val="20"/>
          <w:szCs w:val="20"/>
          <w:lang w:val="ru-RU"/>
        </w:rPr>
        <w:t xml:space="preserve">™ </w:t>
      </w:r>
      <w:proofErr w:type="spellStart"/>
      <w:r w:rsidRPr="00B61192">
        <w:rPr>
          <w:rFonts w:ascii="Arial" w:hAnsi="Arial" w:cs="Arial"/>
          <w:sz w:val="20"/>
          <w:szCs w:val="20"/>
          <w:lang w:val="en-US"/>
        </w:rPr>
        <w:t>i</w:t>
      </w:r>
      <w:proofErr w:type="spellEnd"/>
      <w:r w:rsidRPr="00B61192">
        <w:rPr>
          <w:rFonts w:ascii="Arial" w:hAnsi="Arial" w:cs="Arial"/>
          <w:sz w:val="20"/>
          <w:szCs w:val="20"/>
          <w:lang w:val="ru-RU"/>
        </w:rPr>
        <w:t xml:space="preserve">3 / </w:t>
      </w:r>
      <w:proofErr w:type="spellStart"/>
      <w:r w:rsidRPr="00B61192">
        <w:rPr>
          <w:rFonts w:ascii="Arial" w:hAnsi="Arial" w:cs="Arial"/>
          <w:sz w:val="20"/>
          <w:szCs w:val="20"/>
          <w:lang w:val="en-US"/>
        </w:rPr>
        <w:t>i</w:t>
      </w:r>
      <w:proofErr w:type="spellEnd"/>
      <w:r w:rsidRPr="00B61192">
        <w:rPr>
          <w:rFonts w:ascii="Arial" w:hAnsi="Arial" w:cs="Arial"/>
          <w:sz w:val="20"/>
          <w:szCs w:val="20"/>
          <w:lang w:val="ru-RU"/>
        </w:rPr>
        <w:t xml:space="preserve">5 / </w:t>
      </w:r>
      <w:proofErr w:type="spellStart"/>
      <w:r w:rsidRPr="00B61192">
        <w:rPr>
          <w:rFonts w:ascii="Arial" w:hAnsi="Arial" w:cs="Arial"/>
          <w:sz w:val="20"/>
          <w:szCs w:val="20"/>
          <w:lang w:val="en-US"/>
        </w:rPr>
        <w:t>i</w:t>
      </w:r>
      <w:proofErr w:type="spellEnd"/>
      <w:r w:rsidRPr="00B61192">
        <w:rPr>
          <w:rFonts w:ascii="Arial" w:hAnsi="Arial" w:cs="Arial"/>
          <w:sz w:val="20"/>
          <w:szCs w:val="20"/>
          <w:lang w:val="ru-RU"/>
        </w:rPr>
        <w:t xml:space="preserve">7 (микроархитектура </w:t>
      </w:r>
      <w:proofErr w:type="spellStart"/>
      <w:r w:rsidRPr="00B61192">
        <w:rPr>
          <w:rFonts w:ascii="Arial" w:hAnsi="Arial" w:cs="Arial"/>
          <w:sz w:val="20"/>
          <w:szCs w:val="20"/>
          <w:lang w:val="en-US"/>
        </w:rPr>
        <w:t>Skylake</w:t>
      </w:r>
      <w:proofErr w:type="spellEnd"/>
      <w:r w:rsidRPr="00B61192">
        <w:rPr>
          <w:rFonts w:ascii="Arial" w:hAnsi="Arial" w:cs="Arial"/>
          <w:sz w:val="20"/>
          <w:szCs w:val="20"/>
          <w:lang w:val="ru-RU"/>
        </w:rPr>
        <w:t xml:space="preserve">). Модули conga-TS170 имеют ОЗУ типа DDR4, что обеспечивает в два раза более высокую производительность системы памяти для приложений с интенсивной обработкой данных, потребляя при этом на 20 процентов меньше энергии и требует, в отличие от ОЗУ типа DDR3, в половину меньшей занимаемой площади на печатной плате. Это решения, как ожидается, станет постоянной практикой в будущих приложениях. Кроме того, новые модули предлагают более высокую скорость процессора, на 60 процентов увеличенную скорость системной шины и увеличенный кэш второго уровня Intel® Smart Cache (до 8 Мб), а также поддержку PCIe Gen 3.0 для всех линий PCIe, а также и новую графику Intel® HD Graphics P530. В целом, пользователи могут рассчитывать на получение значительных преимуществ от повышения производительности системы и плотности ее упаковки с более низкими требованиями к занимаемому пространству и потреблению энергии. </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lastRenderedPageBreak/>
        <w:t>Новые модули были разработаны для встраиваемых систем серверного класса, которые работают при максимальной расчетной тепловой мощности TDP (англ. TDP - thermal design power) в пределах 25-45 Вт (для разных вариантов исполнения), требуют наличия пользовательского ввода/вывода и интерфейсов Интернета вещей IoT (англ. IoT - Internet of Things). Новые модули conga-TS170 оснащены процессорами Intel Core и подходят для самых различных приложений, в том числе контрольно-измерительного оборудования, серверных систем медицинской визуализации, высокопроизводительных станций индустриального назначения, а также для интеллектуальных торговых автоматов.</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В вариантах модулей, выполненных на базе процессора Intel® Xeon®, дополнительно обеспечена ECC защита памяти (англ. ECC - Error Correct Code), что делает их подходящими для использования в серверах, предназначенных для работы критически важными данными, и в качестве шлюзов. Областями применения для таких модулей могут быть промышленные серверы и облачные технологии Интернета вещей с большим объемом обработки данных (так называемые "большие данные" или «big data»), серверах операторского класса в виде выносных узлов, а также серверов автоматизации, подключенных как Индустрия 4.0 (Industry 4.0 или Индустрия 4.0 - производственная сторона, эквивалентная ориентированному на потребителей «Интернету вещей», в котором все предметы подключены к Интернету), на которых размещены несколько виртуальных машин или медиа-серверов с несколькими потоками перекодирования видео, выполняемых в режиме реального времени.</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Кроме того, новые модули conga-TS170 предлагают мощные инструменты для управления распределенными устройствами Интернета вещей, M2M и другими решениями в рамках Индустрии 4.0. Благодаря технологии Intel® VPRO и контроллера платы компании congatec со сторожевым таймером и контролем потери мощности, модули полностью готовы для удаленного мониторинга и решения задач по их управлению и обслуживанию, вплоть до управления по дополнительному каналу (предполагается использование специального канала управления для дистанционного обслуживания сетевых устройств, что позволяет системному администратору контролировать и настраивать серверы и другое оборудование, даже если их питание не включено).</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Для малобюджетных приложений, в которых стоимость решения играет ключевую роль, и которые не обязательно требуют наличия сложного управления по дополнительному каналу или виртуализации, доступны модули на базе процессоров iIntel® Core™ i3, также доступен и чипсет Mobile Intel® HM170.</w:t>
      </w:r>
    </w:p>
    <w:p w:rsidR="00B61192" w:rsidRPr="00B61192" w:rsidRDefault="00B61192" w:rsidP="00B61192">
      <w:pPr>
        <w:rPr>
          <w:rFonts w:ascii="Arial" w:hAnsi="Arial" w:cs="Arial"/>
          <w:sz w:val="20"/>
          <w:szCs w:val="20"/>
          <w:lang w:val="ru-RU"/>
        </w:rPr>
      </w:pPr>
    </w:p>
    <w:p w:rsidR="00B61192" w:rsidRPr="00B61192" w:rsidRDefault="00B61192" w:rsidP="00B61192">
      <w:pPr>
        <w:pStyle w:val="Standard2"/>
        <w:spacing w:line="360" w:lineRule="auto"/>
        <w:rPr>
          <w:rFonts w:ascii="Arial" w:eastAsia="Hind107 Light" w:hAnsi="Arial" w:cs="Arial"/>
          <w:b/>
          <w:bCs/>
          <w:sz w:val="20"/>
          <w:szCs w:val="20"/>
          <w:lang w:val="ru-RU"/>
        </w:rPr>
      </w:pPr>
      <w:r w:rsidRPr="00B61192">
        <w:rPr>
          <w:rFonts w:ascii="Arial" w:eastAsia="Hind107 Light" w:hAnsi="Arial" w:cs="Arial"/>
          <w:b/>
          <w:bCs/>
          <w:sz w:val="20"/>
          <w:szCs w:val="20"/>
          <w:lang w:val="ru-RU"/>
        </w:rPr>
        <w:t>Функциональные особенности</w:t>
      </w: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Новые модули conga-TS170 разработаны на базе самых современных процессоров 6-го поколения, которые выполнены по технологии 14 нм - Xeon® v5 и Intel® Core™. Они имеют максимальную мощность TDP в диапазоне 25-45 Вт, до 8 Мб кэш-памяти и второго уровня и сверхбыстрой памяти DDR4-2133 расширяемой до 32 Гб. В вариантах исполнения модулей на процессорах Intel® Xeon обеспечена ECC защита памяти, что важно для обеспечения безопасности критических приложений. Для энергоэффективной работы в круглосуточном длительном режиме эксплуатации, новые модули поддерживают отключаемый режим ожидания в стандартном режиме S3. С отключенным режимом ожидания, переключение из энергоэкомного режима сна до полного пробуждения занимает менее половины секунды. В результате такого подхода, системы могут переходить в режим сна чаще, не оказывая при этом отрицательного влияния на удобство использования системы и ее оперативность.</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Интегрированная графика 9-го поколение Intel® HD Graphics 530 поддерживает DirectX 12 для Windows 10 на основе 3D-графики и  до трех независимых дисплеев с разрешением 4k (3840 х 1260) через порты HDMI 1.4, DVI или DisplayPort 1.2. Для унаследованных, более старых приложений, предусмотрены: двухканальный выход LVDS и дополнительный порт VGA. Благодаря аппаратной поддержкой декодирования и кодирования HEVC, VP8, vp9 и VDENC, теперь можно энергетически эффективно транслировать потоковое HD видео в обоих направлениях.</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ru-RU"/>
        </w:rPr>
      </w:pPr>
      <w:r w:rsidRPr="00B61192">
        <w:rPr>
          <w:rFonts w:ascii="Arial" w:hAnsi="Arial" w:cs="Arial"/>
          <w:sz w:val="20"/>
          <w:szCs w:val="20"/>
          <w:lang w:val="ru-RU"/>
        </w:rPr>
        <w:t xml:space="preserve">В дополнение к PCI Express Gen 3.0 Graphics (PEG), выбор доступных интерфейсов ввода/вывода включает в себя 8 линий PCI Express Gen 3.0, 4x USB 3.0, USB 2.0 8x, LPC и I²C. А четыре канала SATA 3.0 позволяют подключать SSD, HDD и BluRay массивы хранения данных, при этом поддерживается RAID уровня 0, 1, 5 и 10. Поддерживаются все основные </w:t>
      </w:r>
      <w:r w:rsidRPr="00B61192">
        <w:rPr>
          <w:rFonts w:ascii="Arial" w:hAnsi="Arial" w:cs="Arial"/>
          <w:sz w:val="20"/>
          <w:szCs w:val="20"/>
          <w:lang w:val="ru-RU"/>
        </w:rPr>
        <w:lastRenderedPageBreak/>
        <w:t>операционные системы Linux и Microsoft Windows, включая Windows 10. В полный комплект предлагаемых дополнений для облегчения встраивания модулей в конкретные приложения входят решения в части их охлаждения, платы-носители, а также и стартовые наборы.</w:t>
      </w:r>
    </w:p>
    <w:p w:rsidR="00B61192" w:rsidRPr="00B61192" w:rsidRDefault="00B61192" w:rsidP="00B61192">
      <w:pPr>
        <w:rPr>
          <w:rFonts w:ascii="Arial" w:hAnsi="Arial" w:cs="Arial"/>
          <w:sz w:val="20"/>
          <w:szCs w:val="20"/>
          <w:lang w:val="ru-RU"/>
        </w:rPr>
      </w:pPr>
    </w:p>
    <w:p w:rsidR="00B61192" w:rsidRPr="00B61192" w:rsidRDefault="00B61192" w:rsidP="00B61192">
      <w:pPr>
        <w:rPr>
          <w:rFonts w:ascii="Arial" w:hAnsi="Arial" w:cs="Arial"/>
          <w:sz w:val="20"/>
          <w:szCs w:val="20"/>
          <w:lang w:val="en-US"/>
        </w:rPr>
      </w:pPr>
      <w:r w:rsidRPr="00B61192">
        <w:rPr>
          <w:rFonts w:ascii="Arial" w:hAnsi="Arial" w:cs="Arial"/>
          <w:sz w:val="20"/>
          <w:szCs w:val="20"/>
          <w:lang w:val="ru-RU"/>
        </w:rPr>
        <w:t>Варианты процессоров</w:t>
      </w:r>
      <w:r w:rsidRPr="00B61192">
        <w:rPr>
          <w:rFonts w:ascii="Arial" w:hAnsi="Arial" w:cs="Arial"/>
          <w:sz w:val="20"/>
          <w:szCs w:val="20"/>
          <w:lang w:val="en-US"/>
        </w:rPr>
        <w:t>:</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8"/>
        <w:gridCol w:w="850"/>
        <w:gridCol w:w="1560"/>
        <w:gridCol w:w="1275"/>
        <w:gridCol w:w="1054"/>
        <w:gridCol w:w="1843"/>
        <w:gridCol w:w="1649"/>
      </w:tblGrid>
      <w:tr w:rsidR="00B61192" w:rsidRPr="00B61192" w:rsidTr="000B7F7C">
        <w:trPr>
          <w:cantSplit/>
          <w:trHeight w:val="610"/>
        </w:trPr>
        <w:tc>
          <w:tcPr>
            <w:tcW w:w="1498"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color w:val="262626"/>
                <w:sz w:val="20"/>
                <w:szCs w:val="20"/>
                <w:u w:color="262626"/>
                <w:lang w:val="ru-RU"/>
              </w:rPr>
            </w:pPr>
            <w:r w:rsidRPr="00B61192">
              <w:rPr>
                <w:rFonts w:ascii="Arial" w:eastAsia="Hind107 Light" w:hAnsi="Arial" w:cs="Arial"/>
                <w:b/>
                <w:bCs/>
                <w:color w:val="262626"/>
                <w:sz w:val="20"/>
                <w:szCs w:val="20"/>
                <w:u w:color="262626"/>
                <w:lang w:val="ru-RU"/>
              </w:rPr>
              <w:t>Процессор</w:t>
            </w:r>
          </w:p>
        </w:tc>
        <w:tc>
          <w:tcPr>
            <w:tcW w:w="850"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color w:val="262626"/>
                <w:sz w:val="20"/>
                <w:szCs w:val="20"/>
                <w:u w:color="262626"/>
                <w:lang w:val="ru-RU"/>
              </w:rPr>
            </w:pPr>
            <w:r w:rsidRPr="00B61192">
              <w:rPr>
                <w:rFonts w:ascii="Arial" w:eastAsia="Hind107 Light" w:hAnsi="Arial" w:cs="Arial"/>
                <w:b/>
                <w:bCs/>
                <w:color w:val="262626"/>
                <w:sz w:val="20"/>
                <w:szCs w:val="20"/>
                <w:u w:color="262626"/>
                <w:lang w:val="ru-RU"/>
              </w:rPr>
              <w:t>Число ядер</w:t>
            </w:r>
          </w:p>
        </w:tc>
        <w:tc>
          <w:tcPr>
            <w:tcW w:w="1560"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sz w:val="20"/>
                <w:szCs w:val="20"/>
                <w:lang w:val="ru-RU"/>
              </w:rPr>
            </w:pPr>
            <w:r w:rsidRPr="00B61192">
              <w:rPr>
                <w:rFonts w:ascii="Arial" w:eastAsia="Hind107 Light" w:hAnsi="Arial" w:cs="Arial"/>
                <w:b/>
                <w:bCs/>
                <w:sz w:val="20"/>
                <w:szCs w:val="20"/>
                <w:lang w:val="ru-RU"/>
              </w:rPr>
              <w:t>Кэш второго уровня (</w:t>
            </w:r>
            <w:r w:rsidRPr="00B61192">
              <w:rPr>
                <w:rFonts w:ascii="Arial" w:eastAsia="Hind107 Light" w:hAnsi="Arial" w:cs="Arial"/>
                <w:b/>
                <w:bCs/>
                <w:sz w:val="20"/>
                <w:szCs w:val="20"/>
              </w:rPr>
              <w:t>Smart</w:t>
            </w:r>
            <w:r w:rsidRPr="00B61192">
              <w:rPr>
                <w:rFonts w:ascii="Arial" w:eastAsia="Hind107 Light" w:hAnsi="Arial" w:cs="Arial"/>
                <w:b/>
                <w:bCs/>
                <w:sz w:val="20"/>
                <w:szCs w:val="20"/>
                <w:lang w:val="ru-RU"/>
              </w:rPr>
              <w:t xml:space="preserve"> </w:t>
            </w:r>
            <w:r w:rsidRPr="00B61192">
              <w:rPr>
                <w:rFonts w:ascii="Arial" w:eastAsia="Hind107 Light" w:hAnsi="Arial" w:cs="Arial"/>
                <w:b/>
                <w:bCs/>
                <w:sz w:val="20"/>
                <w:szCs w:val="20"/>
              </w:rPr>
              <w:t>Cache</w:t>
            </w:r>
            <w:r w:rsidRPr="00B61192">
              <w:rPr>
                <w:rFonts w:ascii="Arial" w:eastAsia="Hind107 Light" w:hAnsi="Arial" w:cs="Arial"/>
                <w:b/>
                <w:bCs/>
                <w:sz w:val="20"/>
                <w:szCs w:val="20"/>
                <w:lang w:val="ru-RU"/>
              </w:rPr>
              <w:t>), Мб</w:t>
            </w:r>
          </w:p>
        </w:tc>
        <w:tc>
          <w:tcPr>
            <w:tcW w:w="1275"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color w:val="262626"/>
                <w:sz w:val="20"/>
                <w:szCs w:val="20"/>
                <w:u w:color="262626"/>
                <w:lang w:val="ru-RU"/>
              </w:rPr>
            </w:pPr>
            <w:r w:rsidRPr="00B61192">
              <w:rPr>
                <w:rFonts w:ascii="Arial" w:eastAsia="Hind107 Light" w:hAnsi="Arial" w:cs="Arial"/>
                <w:b/>
                <w:bCs/>
                <w:color w:val="262626"/>
                <w:sz w:val="20"/>
                <w:szCs w:val="20"/>
                <w:u w:color="262626"/>
                <w:lang w:val="ru-RU"/>
              </w:rPr>
              <w:t>Тактовая частота, ГГц</w:t>
            </w:r>
          </w:p>
        </w:tc>
        <w:tc>
          <w:tcPr>
            <w:tcW w:w="1054"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sz w:val="20"/>
                <w:szCs w:val="20"/>
                <w:lang w:val="ru-RU"/>
              </w:rPr>
            </w:pPr>
            <w:r w:rsidRPr="00B61192">
              <w:rPr>
                <w:rFonts w:ascii="Arial" w:eastAsia="Hind107 Light" w:hAnsi="Arial" w:cs="Arial"/>
                <w:b/>
                <w:bCs/>
                <w:sz w:val="20"/>
                <w:szCs w:val="20"/>
                <w:lang w:val="ru-RU"/>
              </w:rPr>
              <w:t>Турбо режим, ГГц</w:t>
            </w:r>
          </w:p>
        </w:tc>
        <w:tc>
          <w:tcPr>
            <w:tcW w:w="1843"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sz w:val="20"/>
                <w:szCs w:val="20"/>
                <w:lang w:val="ru-RU"/>
              </w:rPr>
            </w:pPr>
            <w:r w:rsidRPr="00B61192">
              <w:rPr>
                <w:rFonts w:ascii="Arial" w:eastAsia="Hind107 Light" w:hAnsi="Arial" w:cs="Arial"/>
                <w:b/>
                <w:bCs/>
                <w:sz w:val="20"/>
                <w:szCs w:val="20"/>
                <w:lang w:val="ru-RU"/>
              </w:rPr>
              <w:t>Расчетная тепловая мощность, Вт</w:t>
            </w:r>
          </w:p>
        </w:tc>
        <w:tc>
          <w:tcPr>
            <w:tcW w:w="1649" w:type="dxa"/>
            <w:shd w:val="clear" w:color="auto" w:fill="auto"/>
            <w:tcMar>
              <w:top w:w="80" w:type="dxa"/>
              <w:left w:w="80" w:type="dxa"/>
              <w:bottom w:w="80" w:type="dxa"/>
              <w:right w:w="80" w:type="dxa"/>
            </w:tcMar>
            <w:vAlign w:val="center"/>
          </w:tcPr>
          <w:p w:rsidR="00B61192" w:rsidRPr="00B61192" w:rsidRDefault="00B61192" w:rsidP="000B7F7C">
            <w:pPr>
              <w:pStyle w:val="Standard2"/>
              <w:jc w:val="center"/>
              <w:rPr>
                <w:rFonts w:ascii="Arial" w:eastAsia="Hind107 Light" w:hAnsi="Arial" w:cs="Arial"/>
                <w:b/>
                <w:bCs/>
                <w:sz w:val="20"/>
                <w:szCs w:val="20"/>
                <w:lang w:val="ru-RU"/>
              </w:rPr>
            </w:pPr>
            <w:r w:rsidRPr="00B61192">
              <w:rPr>
                <w:rFonts w:ascii="Arial" w:eastAsia="Hind107 Light" w:hAnsi="Arial" w:cs="Arial"/>
                <w:b/>
                <w:bCs/>
                <w:sz w:val="20"/>
                <w:szCs w:val="20"/>
                <w:lang w:val="ru-RU"/>
              </w:rPr>
              <w:t>Графика</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en-US"/>
              </w:rPr>
            </w:pPr>
            <w:r w:rsidRPr="00B61192">
              <w:rPr>
                <w:rFonts w:ascii="Arial" w:hAnsi="Arial" w:cs="Arial"/>
                <w:bCs/>
                <w:color w:val="262626"/>
                <w:sz w:val="20"/>
                <w:szCs w:val="20"/>
                <w:lang w:val="en-US" w:eastAsia="de-DE"/>
              </w:rPr>
              <w:t xml:space="preserve">Intel® Core™ </w:t>
            </w:r>
            <w:r w:rsidRPr="00B61192">
              <w:rPr>
                <w:rFonts w:ascii="Arial" w:hAnsi="Arial" w:cs="Arial"/>
                <w:bCs/>
                <w:color w:val="262626"/>
                <w:sz w:val="20"/>
                <w:szCs w:val="20"/>
                <w:lang w:val="en-US" w:eastAsia="de-DE"/>
              </w:rPr>
              <w:br/>
              <w:t>i7-6820EQ</w:t>
            </w:r>
          </w:p>
        </w:tc>
        <w:tc>
          <w:tcPr>
            <w:tcW w:w="850"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8</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w:t>
            </w:r>
            <w:r w:rsidRPr="00B61192">
              <w:rPr>
                <w:rFonts w:ascii="Arial" w:hAnsi="Arial" w:cs="Arial"/>
                <w:sz w:val="20"/>
                <w:szCs w:val="20"/>
                <w:lang w:val="ru-RU"/>
              </w:rPr>
              <w:t>,</w:t>
            </w:r>
            <w:r w:rsidRPr="00B61192">
              <w:rPr>
                <w:rFonts w:ascii="Arial" w:hAnsi="Arial" w:cs="Arial"/>
                <w:sz w:val="20"/>
                <w:szCs w:val="20"/>
                <w:lang w:val="en-US"/>
              </w:rPr>
              <w:t>8</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3</w:t>
            </w:r>
            <w:r w:rsidRPr="00B61192">
              <w:rPr>
                <w:rFonts w:ascii="Arial" w:hAnsi="Arial" w:cs="Arial"/>
                <w:sz w:val="20"/>
                <w:szCs w:val="20"/>
                <w:lang w:val="ru-RU"/>
              </w:rPr>
              <w:t>,</w:t>
            </w:r>
            <w:r w:rsidRPr="00B61192">
              <w:rPr>
                <w:rFonts w:ascii="Arial" w:hAnsi="Arial" w:cs="Arial"/>
                <w:sz w:val="20"/>
                <w:szCs w:val="20"/>
                <w:lang w:val="en-US"/>
              </w:rPr>
              <w:t>5</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45</w:t>
            </w:r>
          </w:p>
        </w:tc>
        <w:tc>
          <w:tcPr>
            <w:tcW w:w="1649"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en-US"/>
              </w:rPr>
            </w:pPr>
            <w:r w:rsidRPr="00B61192">
              <w:rPr>
                <w:rFonts w:ascii="Arial" w:hAnsi="Arial" w:cs="Arial"/>
                <w:sz w:val="20"/>
                <w:szCs w:val="20"/>
                <w:lang w:val="en-US"/>
              </w:rPr>
              <w:t xml:space="preserve">Intel® Core™ </w:t>
            </w:r>
            <w:r w:rsidRPr="00B61192">
              <w:rPr>
                <w:rFonts w:ascii="Arial" w:hAnsi="Arial" w:cs="Arial"/>
                <w:sz w:val="20"/>
                <w:szCs w:val="20"/>
                <w:lang w:val="en-US"/>
              </w:rPr>
              <w:br/>
              <w:t>i7-6822EQ</w:t>
            </w:r>
          </w:p>
        </w:tc>
        <w:tc>
          <w:tcPr>
            <w:tcW w:w="850"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en-US"/>
              </w:rPr>
            </w:pPr>
            <w:r w:rsidRPr="00B61192">
              <w:rPr>
                <w:rFonts w:ascii="Arial" w:hAnsi="Arial" w:cs="Arial"/>
                <w:sz w:val="20"/>
                <w:szCs w:val="20"/>
                <w:lang w:val="en-US"/>
              </w:rPr>
              <w:t>8</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w:t>
            </w:r>
            <w:r w:rsidRPr="00B61192">
              <w:rPr>
                <w:rFonts w:ascii="Arial" w:hAnsi="Arial" w:cs="Arial"/>
                <w:sz w:val="20"/>
                <w:szCs w:val="20"/>
                <w:lang w:val="ru-RU"/>
              </w:rPr>
              <w:t>,</w:t>
            </w:r>
            <w:r w:rsidRPr="00B61192">
              <w:rPr>
                <w:rFonts w:ascii="Arial" w:hAnsi="Arial" w:cs="Arial"/>
                <w:sz w:val="20"/>
                <w:szCs w:val="20"/>
                <w:lang w:val="en-US"/>
              </w:rPr>
              <w:t>0</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w:t>
            </w:r>
            <w:r w:rsidRPr="00B61192">
              <w:rPr>
                <w:rFonts w:ascii="Arial" w:hAnsi="Arial" w:cs="Arial"/>
                <w:sz w:val="20"/>
                <w:szCs w:val="20"/>
                <w:lang w:val="ru-RU"/>
              </w:rPr>
              <w:t>,</w:t>
            </w:r>
            <w:r w:rsidRPr="00B61192">
              <w:rPr>
                <w:rFonts w:ascii="Arial" w:hAnsi="Arial" w:cs="Arial"/>
                <w:sz w:val="20"/>
                <w:szCs w:val="20"/>
                <w:lang w:val="en-US"/>
              </w:rPr>
              <w:t>8</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25</w:t>
            </w:r>
          </w:p>
        </w:tc>
        <w:tc>
          <w:tcPr>
            <w:tcW w:w="1649"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en-US"/>
              </w:rPr>
            </w:pPr>
            <w:r w:rsidRPr="00B61192">
              <w:rPr>
                <w:rFonts w:ascii="Arial" w:hAnsi="Arial" w:cs="Arial"/>
                <w:sz w:val="20"/>
                <w:szCs w:val="20"/>
                <w:lang w:val="en-US"/>
              </w:rPr>
              <w:t xml:space="preserve">Intel® Core™ </w:t>
            </w:r>
            <w:r w:rsidRPr="00B61192">
              <w:rPr>
                <w:rFonts w:ascii="Arial" w:hAnsi="Arial" w:cs="Arial"/>
                <w:sz w:val="20"/>
                <w:szCs w:val="20"/>
                <w:lang w:val="en-US"/>
              </w:rPr>
              <w:br/>
              <w:t>i5-6440EQ</w:t>
            </w:r>
          </w:p>
        </w:tc>
        <w:tc>
          <w:tcPr>
            <w:tcW w:w="850"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en-US"/>
              </w:rPr>
            </w:pPr>
            <w:r w:rsidRPr="00B61192">
              <w:rPr>
                <w:rFonts w:ascii="Arial" w:hAnsi="Arial" w:cs="Arial"/>
                <w:sz w:val="20"/>
                <w:szCs w:val="20"/>
                <w:lang w:val="en-US"/>
              </w:rPr>
              <w:t>6</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w:t>
            </w:r>
            <w:r w:rsidRPr="00B61192">
              <w:rPr>
                <w:rFonts w:ascii="Arial" w:hAnsi="Arial" w:cs="Arial"/>
                <w:sz w:val="20"/>
                <w:szCs w:val="20"/>
                <w:lang w:val="ru-RU"/>
              </w:rPr>
              <w:t>,</w:t>
            </w:r>
            <w:r w:rsidRPr="00B61192">
              <w:rPr>
                <w:rFonts w:ascii="Arial" w:hAnsi="Arial" w:cs="Arial"/>
                <w:sz w:val="20"/>
                <w:szCs w:val="20"/>
                <w:lang w:val="en-US"/>
              </w:rPr>
              <w:t>7</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3</w:t>
            </w:r>
            <w:r w:rsidRPr="00B61192">
              <w:rPr>
                <w:rFonts w:ascii="Arial" w:hAnsi="Arial" w:cs="Arial"/>
                <w:sz w:val="20"/>
                <w:szCs w:val="20"/>
                <w:lang w:val="ru-RU"/>
              </w:rPr>
              <w:t>,</w:t>
            </w:r>
            <w:r w:rsidRPr="00B61192">
              <w:rPr>
                <w:rFonts w:ascii="Arial" w:hAnsi="Arial" w:cs="Arial"/>
                <w:sz w:val="20"/>
                <w:szCs w:val="20"/>
                <w:lang w:val="en-US"/>
              </w:rPr>
              <w:t>4</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en-US"/>
              </w:rPr>
            </w:pPr>
            <w:r w:rsidRPr="00B61192">
              <w:rPr>
                <w:rFonts w:ascii="Arial" w:hAnsi="Arial" w:cs="Arial"/>
                <w:sz w:val="20"/>
                <w:szCs w:val="20"/>
                <w:lang w:val="en-US"/>
              </w:rPr>
              <w:t xml:space="preserve">Intel® Core™ </w:t>
            </w:r>
            <w:r w:rsidRPr="00B61192">
              <w:rPr>
                <w:rFonts w:ascii="Arial" w:hAnsi="Arial" w:cs="Arial"/>
                <w:sz w:val="20"/>
                <w:szCs w:val="20"/>
                <w:lang w:val="en-US"/>
              </w:rPr>
              <w:br/>
              <w:t>i5-6442EQ</w:t>
            </w:r>
          </w:p>
        </w:tc>
        <w:tc>
          <w:tcPr>
            <w:tcW w:w="850"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en-US"/>
              </w:rPr>
            </w:pPr>
            <w:r w:rsidRPr="00B61192">
              <w:rPr>
                <w:rFonts w:ascii="Arial" w:hAnsi="Arial" w:cs="Arial"/>
                <w:sz w:val="20"/>
                <w:szCs w:val="20"/>
                <w:lang w:val="en-US"/>
              </w:rPr>
              <w:t>6</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1</w:t>
            </w:r>
            <w:r w:rsidRPr="00B61192">
              <w:rPr>
                <w:rFonts w:ascii="Arial" w:hAnsi="Arial" w:cs="Arial"/>
                <w:sz w:val="20"/>
                <w:szCs w:val="20"/>
                <w:lang w:val="ru-RU"/>
              </w:rPr>
              <w:t>,</w:t>
            </w:r>
            <w:r w:rsidRPr="00B61192">
              <w:rPr>
                <w:rFonts w:ascii="Arial" w:hAnsi="Arial" w:cs="Arial"/>
                <w:sz w:val="20"/>
                <w:szCs w:val="20"/>
                <w:lang w:val="en-US"/>
              </w:rPr>
              <w:t>9</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w:t>
            </w:r>
            <w:r w:rsidRPr="00B61192">
              <w:rPr>
                <w:rFonts w:ascii="Arial" w:hAnsi="Arial" w:cs="Arial"/>
                <w:sz w:val="20"/>
                <w:szCs w:val="20"/>
                <w:lang w:val="ru-RU"/>
              </w:rPr>
              <w:t>,</w:t>
            </w:r>
            <w:r w:rsidRPr="00B61192">
              <w:rPr>
                <w:rFonts w:ascii="Arial" w:hAnsi="Arial" w:cs="Arial"/>
                <w:sz w:val="20"/>
                <w:szCs w:val="20"/>
                <w:lang w:val="en-US"/>
              </w:rPr>
              <w:t>7</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en-US"/>
              </w:rPr>
            </w:pPr>
            <w:r w:rsidRPr="00B61192">
              <w:rPr>
                <w:rFonts w:ascii="Arial" w:hAnsi="Arial" w:cs="Arial"/>
                <w:sz w:val="20"/>
                <w:szCs w:val="20"/>
                <w:lang w:val="en-US"/>
              </w:rPr>
              <w:t>25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it-IT"/>
              </w:rPr>
            </w:pPr>
            <w:r w:rsidRPr="00B61192">
              <w:rPr>
                <w:rFonts w:ascii="Arial" w:hAnsi="Arial" w:cs="Arial"/>
                <w:sz w:val="20"/>
                <w:szCs w:val="20"/>
                <w:lang w:val="it-IT"/>
              </w:rPr>
              <w:t xml:space="preserve">Intel® Core™ </w:t>
            </w:r>
            <w:r w:rsidRPr="00B61192">
              <w:rPr>
                <w:rFonts w:ascii="Arial" w:hAnsi="Arial" w:cs="Arial"/>
                <w:sz w:val="20"/>
                <w:szCs w:val="20"/>
                <w:lang w:val="it-IT"/>
              </w:rPr>
              <w:br/>
            </w:r>
            <w:proofErr w:type="gramStart"/>
            <w:r w:rsidRPr="00B61192">
              <w:rPr>
                <w:rFonts w:ascii="Arial" w:hAnsi="Arial" w:cs="Arial"/>
                <w:sz w:val="20"/>
                <w:szCs w:val="20"/>
                <w:lang w:val="it-IT"/>
              </w:rPr>
              <w:t>i3-6100E</w:t>
            </w:r>
            <w:proofErr w:type="gramEnd"/>
          </w:p>
        </w:tc>
        <w:tc>
          <w:tcPr>
            <w:tcW w:w="85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2</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3</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2</w:t>
            </w:r>
            <w:r w:rsidRPr="00B61192">
              <w:rPr>
                <w:rFonts w:ascii="Arial" w:hAnsi="Arial" w:cs="Arial"/>
                <w:sz w:val="20"/>
                <w:szCs w:val="20"/>
                <w:lang w:val="ru-RU"/>
              </w:rPr>
              <w:t>,</w:t>
            </w:r>
            <w:r w:rsidRPr="00B61192">
              <w:rPr>
                <w:rFonts w:ascii="Arial" w:hAnsi="Arial" w:cs="Arial"/>
                <w:sz w:val="20"/>
                <w:szCs w:val="20"/>
                <w:lang w:val="it-IT"/>
              </w:rPr>
              <w:t>7</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35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it-IT"/>
              </w:rPr>
            </w:pPr>
            <w:r w:rsidRPr="00B61192">
              <w:rPr>
                <w:rFonts w:ascii="Arial" w:hAnsi="Arial" w:cs="Arial"/>
                <w:sz w:val="20"/>
                <w:szCs w:val="20"/>
                <w:lang w:val="it-IT"/>
              </w:rPr>
              <w:t xml:space="preserve">Intel® Core™ </w:t>
            </w:r>
            <w:r w:rsidRPr="00B61192">
              <w:rPr>
                <w:rFonts w:ascii="Arial" w:hAnsi="Arial" w:cs="Arial"/>
                <w:sz w:val="20"/>
                <w:szCs w:val="20"/>
                <w:lang w:val="it-IT"/>
              </w:rPr>
              <w:br/>
            </w:r>
            <w:proofErr w:type="gramStart"/>
            <w:r w:rsidRPr="00B61192">
              <w:rPr>
                <w:rFonts w:ascii="Arial" w:hAnsi="Arial" w:cs="Arial"/>
                <w:sz w:val="20"/>
                <w:szCs w:val="20"/>
                <w:lang w:val="it-IT"/>
              </w:rPr>
              <w:t>i3-6102E</w:t>
            </w:r>
            <w:proofErr w:type="gramEnd"/>
          </w:p>
        </w:tc>
        <w:tc>
          <w:tcPr>
            <w:tcW w:w="85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2</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3</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1</w:t>
            </w:r>
            <w:r w:rsidRPr="00B61192">
              <w:rPr>
                <w:rFonts w:ascii="Arial" w:hAnsi="Arial" w:cs="Arial"/>
                <w:sz w:val="20"/>
                <w:szCs w:val="20"/>
                <w:lang w:val="ru-RU"/>
              </w:rPr>
              <w:t>,</w:t>
            </w:r>
            <w:r w:rsidRPr="00B61192">
              <w:rPr>
                <w:rFonts w:ascii="Arial" w:hAnsi="Arial" w:cs="Arial"/>
                <w:sz w:val="20"/>
                <w:szCs w:val="20"/>
                <w:lang w:val="it-IT"/>
              </w:rPr>
              <w:t>9</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25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it-IT"/>
              </w:rPr>
            </w:pPr>
            <w:r w:rsidRPr="00B61192">
              <w:rPr>
                <w:rFonts w:ascii="Arial" w:hAnsi="Arial" w:cs="Arial"/>
                <w:sz w:val="20"/>
                <w:szCs w:val="20"/>
                <w:lang w:val="it-IT"/>
              </w:rPr>
              <w:t xml:space="preserve">Intel® </w:t>
            </w:r>
            <w:proofErr w:type="spellStart"/>
            <w:r w:rsidRPr="00B61192">
              <w:rPr>
                <w:rFonts w:ascii="Arial" w:hAnsi="Arial" w:cs="Arial"/>
                <w:sz w:val="20"/>
                <w:szCs w:val="20"/>
                <w:lang w:val="it-IT"/>
              </w:rPr>
              <w:t>Xeon</w:t>
            </w:r>
            <w:proofErr w:type="spellEnd"/>
            <w:r w:rsidRPr="00B61192">
              <w:rPr>
                <w:rFonts w:ascii="Arial" w:hAnsi="Arial" w:cs="Arial"/>
                <w:sz w:val="20"/>
                <w:szCs w:val="20"/>
                <w:lang w:val="it-IT"/>
              </w:rPr>
              <w:t xml:space="preserve">® </w:t>
            </w:r>
            <w:r w:rsidRPr="00B61192">
              <w:rPr>
                <w:rFonts w:ascii="Arial" w:hAnsi="Arial" w:cs="Arial"/>
                <w:sz w:val="20"/>
                <w:szCs w:val="20"/>
                <w:lang w:val="it-IT"/>
              </w:rPr>
              <w:br/>
              <w:t>E3-1505M v5</w:t>
            </w:r>
          </w:p>
        </w:tc>
        <w:tc>
          <w:tcPr>
            <w:tcW w:w="85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lang w:val="it-IT"/>
              </w:rPr>
            </w:pPr>
            <w:r w:rsidRPr="00B61192">
              <w:rPr>
                <w:rFonts w:ascii="Arial" w:hAnsi="Arial" w:cs="Arial"/>
                <w:sz w:val="20"/>
                <w:szCs w:val="20"/>
                <w:lang w:val="it-IT"/>
              </w:rPr>
              <w:t>8</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2</w:t>
            </w:r>
            <w:r w:rsidRPr="00B61192">
              <w:rPr>
                <w:rFonts w:ascii="Arial" w:hAnsi="Arial" w:cs="Arial"/>
                <w:sz w:val="20"/>
                <w:szCs w:val="20"/>
                <w:lang w:val="ru-RU"/>
              </w:rPr>
              <w:t>,</w:t>
            </w:r>
            <w:r w:rsidRPr="00B61192">
              <w:rPr>
                <w:rFonts w:ascii="Arial" w:hAnsi="Arial" w:cs="Arial"/>
                <w:sz w:val="20"/>
                <w:szCs w:val="20"/>
                <w:lang w:val="it-IT"/>
              </w:rPr>
              <w:t>8</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3</w:t>
            </w:r>
            <w:r w:rsidRPr="00B61192">
              <w:rPr>
                <w:rFonts w:ascii="Arial" w:hAnsi="Arial" w:cs="Arial"/>
                <w:sz w:val="20"/>
                <w:szCs w:val="20"/>
                <w:lang w:val="ru-RU"/>
              </w:rPr>
              <w:t>,</w:t>
            </w:r>
            <w:r w:rsidRPr="00B61192">
              <w:rPr>
                <w:rFonts w:ascii="Arial" w:hAnsi="Arial" w:cs="Arial"/>
                <w:sz w:val="20"/>
                <w:szCs w:val="20"/>
                <w:lang w:val="it-IT"/>
              </w:rPr>
              <w:t>7</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lang w:val="it-IT"/>
              </w:rPr>
            </w:pPr>
            <w:r w:rsidRPr="00B61192">
              <w:rPr>
                <w:rFonts w:ascii="Arial" w:hAnsi="Arial" w:cs="Arial"/>
                <w:sz w:val="20"/>
                <w:szCs w:val="20"/>
                <w:lang w:val="it-IT"/>
              </w:rPr>
              <w:t>45 / 35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P530</w:t>
            </w:r>
          </w:p>
        </w:tc>
      </w:tr>
      <w:tr w:rsidR="00B61192" w:rsidRPr="00B61192" w:rsidTr="000B7F7C">
        <w:trPr>
          <w:cantSplit/>
          <w:trHeight w:val="420"/>
        </w:trPr>
        <w:tc>
          <w:tcPr>
            <w:tcW w:w="1498" w:type="dxa"/>
            <w:shd w:val="clear" w:color="auto" w:fill="auto"/>
            <w:tcMar>
              <w:top w:w="80" w:type="dxa"/>
              <w:left w:w="80" w:type="dxa"/>
              <w:bottom w:w="80" w:type="dxa"/>
              <w:right w:w="80" w:type="dxa"/>
            </w:tcMar>
            <w:vAlign w:val="center"/>
          </w:tcPr>
          <w:p w:rsidR="00B61192" w:rsidRPr="00B61192" w:rsidRDefault="00B61192" w:rsidP="000B7F7C">
            <w:pPr>
              <w:spacing w:before="120" w:after="120"/>
              <w:rPr>
                <w:rFonts w:ascii="Arial" w:hAnsi="Arial" w:cs="Arial"/>
                <w:sz w:val="20"/>
                <w:szCs w:val="20"/>
                <w:lang w:val="it-IT"/>
              </w:rPr>
            </w:pPr>
            <w:r w:rsidRPr="00B61192">
              <w:rPr>
                <w:rFonts w:ascii="Arial" w:hAnsi="Arial" w:cs="Arial"/>
                <w:sz w:val="20"/>
                <w:szCs w:val="20"/>
                <w:lang w:val="it-IT"/>
              </w:rPr>
              <w:t xml:space="preserve">Intel® </w:t>
            </w:r>
            <w:proofErr w:type="spellStart"/>
            <w:r w:rsidRPr="00B61192">
              <w:rPr>
                <w:rFonts w:ascii="Arial" w:hAnsi="Arial" w:cs="Arial"/>
                <w:sz w:val="20"/>
                <w:szCs w:val="20"/>
                <w:lang w:val="it-IT"/>
              </w:rPr>
              <w:t>Xeon</w:t>
            </w:r>
            <w:proofErr w:type="spellEnd"/>
            <w:r w:rsidRPr="00B61192">
              <w:rPr>
                <w:rFonts w:ascii="Arial" w:hAnsi="Arial" w:cs="Arial"/>
                <w:sz w:val="20"/>
                <w:szCs w:val="20"/>
                <w:lang w:val="it-IT"/>
              </w:rPr>
              <w:t xml:space="preserve">® </w:t>
            </w:r>
            <w:r w:rsidRPr="00B61192">
              <w:rPr>
                <w:rFonts w:ascii="Arial" w:hAnsi="Arial" w:cs="Arial"/>
                <w:sz w:val="20"/>
                <w:szCs w:val="20"/>
                <w:lang w:val="it-IT"/>
              </w:rPr>
              <w:br/>
              <w:t>E3-1505L v5</w:t>
            </w:r>
          </w:p>
        </w:tc>
        <w:tc>
          <w:tcPr>
            <w:tcW w:w="85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rPr>
            </w:pPr>
            <w:r w:rsidRPr="00B61192">
              <w:rPr>
                <w:rFonts w:ascii="Arial" w:hAnsi="Arial" w:cs="Arial"/>
                <w:sz w:val="20"/>
                <w:szCs w:val="20"/>
              </w:rPr>
              <w:t>4</w:t>
            </w:r>
          </w:p>
        </w:tc>
        <w:tc>
          <w:tcPr>
            <w:tcW w:w="1560" w:type="dxa"/>
            <w:shd w:val="clear" w:color="auto" w:fill="auto"/>
            <w:tcMar>
              <w:top w:w="80" w:type="dxa"/>
              <w:left w:w="80" w:type="dxa"/>
              <w:bottom w:w="80" w:type="dxa"/>
              <w:right w:w="80" w:type="dxa"/>
            </w:tcMar>
            <w:vAlign w:val="center"/>
          </w:tcPr>
          <w:p w:rsidR="00B61192" w:rsidRPr="00B61192" w:rsidRDefault="00B61192" w:rsidP="000B7F7C">
            <w:pPr>
              <w:jc w:val="center"/>
              <w:rPr>
                <w:rFonts w:ascii="Arial" w:hAnsi="Arial" w:cs="Arial"/>
                <w:sz w:val="20"/>
                <w:szCs w:val="20"/>
              </w:rPr>
            </w:pPr>
            <w:r w:rsidRPr="00B61192">
              <w:rPr>
                <w:rFonts w:ascii="Arial" w:hAnsi="Arial" w:cs="Arial"/>
                <w:sz w:val="20"/>
                <w:szCs w:val="20"/>
              </w:rPr>
              <w:t>8</w:t>
            </w:r>
          </w:p>
        </w:tc>
        <w:tc>
          <w:tcPr>
            <w:tcW w:w="1275"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rPr>
            </w:pPr>
            <w:r w:rsidRPr="00B61192">
              <w:rPr>
                <w:rFonts w:ascii="Arial" w:hAnsi="Arial" w:cs="Arial"/>
                <w:sz w:val="20"/>
                <w:szCs w:val="20"/>
              </w:rPr>
              <w:t>2</w:t>
            </w:r>
            <w:r w:rsidRPr="00B61192">
              <w:rPr>
                <w:rFonts w:ascii="Arial" w:hAnsi="Arial" w:cs="Arial"/>
                <w:sz w:val="20"/>
                <w:szCs w:val="20"/>
                <w:lang w:val="ru-RU"/>
              </w:rPr>
              <w:t>,</w:t>
            </w:r>
            <w:r w:rsidRPr="00B61192">
              <w:rPr>
                <w:rFonts w:ascii="Arial" w:hAnsi="Arial" w:cs="Arial"/>
                <w:sz w:val="20"/>
                <w:szCs w:val="20"/>
              </w:rPr>
              <w:t>0</w:t>
            </w:r>
          </w:p>
        </w:tc>
        <w:tc>
          <w:tcPr>
            <w:tcW w:w="1054"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rPr>
            </w:pPr>
            <w:r w:rsidRPr="00B61192">
              <w:rPr>
                <w:rFonts w:ascii="Arial" w:hAnsi="Arial" w:cs="Arial"/>
                <w:sz w:val="20"/>
                <w:szCs w:val="20"/>
              </w:rPr>
              <w:t>2</w:t>
            </w:r>
            <w:r w:rsidRPr="00B61192">
              <w:rPr>
                <w:rFonts w:ascii="Arial" w:hAnsi="Arial" w:cs="Arial"/>
                <w:sz w:val="20"/>
                <w:szCs w:val="20"/>
                <w:lang w:val="ru-RU"/>
              </w:rPr>
              <w:t>,</w:t>
            </w:r>
            <w:r w:rsidRPr="00B61192">
              <w:rPr>
                <w:rFonts w:ascii="Arial" w:hAnsi="Arial" w:cs="Arial"/>
                <w:sz w:val="20"/>
                <w:szCs w:val="20"/>
              </w:rPr>
              <w:t>8</w:t>
            </w:r>
          </w:p>
        </w:tc>
        <w:tc>
          <w:tcPr>
            <w:tcW w:w="1843" w:type="dxa"/>
            <w:shd w:val="clear" w:color="auto" w:fill="auto"/>
            <w:tcMar>
              <w:top w:w="80" w:type="dxa"/>
              <w:left w:w="80" w:type="dxa"/>
              <w:bottom w:w="80" w:type="dxa"/>
              <w:right w:w="80" w:type="dxa"/>
            </w:tcMar>
            <w:vAlign w:val="center"/>
          </w:tcPr>
          <w:p w:rsidR="00B61192" w:rsidRPr="00B61192" w:rsidRDefault="00B61192" w:rsidP="000B7F7C">
            <w:pPr>
              <w:spacing w:before="120" w:after="120"/>
              <w:jc w:val="center"/>
              <w:rPr>
                <w:rFonts w:ascii="Arial" w:hAnsi="Arial" w:cs="Arial"/>
                <w:sz w:val="20"/>
                <w:szCs w:val="20"/>
              </w:rPr>
            </w:pPr>
            <w:r w:rsidRPr="00B61192">
              <w:rPr>
                <w:rFonts w:ascii="Arial" w:hAnsi="Arial" w:cs="Arial"/>
                <w:sz w:val="20"/>
                <w:szCs w:val="20"/>
              </w:rPr>
              <w:t>25</w:t>
            </w:r>
          </w:p>
        </w:tc>
        <w:tc>
          <w:tcPr>
            <w:tcW w:w="1649" w:type="dxa"/>
            <w:shd w:val="clear" w:color="auto" w:fill="auto"/>
            <w:tcMar>
              <w:top w:w="80" w:type="dxa"/>
              <w:left w:w="80" w:type="dxa"/>
              <w:bottom w:w="80" w:type="dxa"/>
              <w:right w:w="80" w:type="dxa"/>
            </w:tcMar>
          </w:tcPr>
          <w:p w:rsidR="00B61192" w:rsidRPr="00B61192" w:rsidRDefault="00B61192" w:rsidP="000B7F7C">
            <w:pPr>
              <w:rPr>
                <w:rFonts w:ascii="Arial" w:hAnsi="Arial" w:cs="Arial"/>
                <w:sz w:val="20"/>
                <w:szCs w:val="20"/>
              </w:rPr>
            </w:pPr>
            <w:r w:rsidRPr="00B61192">
              <w:rPr>
                <w:rFonts w:ascii="Arial" w:hAnsi="Arial" w:cs="Arial"/>
                <w:sz w:val="20"/>
                <w:szCs w:val="20"/>
                <w:lang w:val="en-US"/>
              </w:rPr>
              <w:t>Intel® HD Graphics P530</w:t>
            </w:r>
          </w:p>
        </w:tc>
      </w:tr>
    </w:tbl>
    <w:p w:rsidR="00B61192" w:rsidRPr="00B61192" w:rsidRDefault="00B61192" w:rsidP="00B61192">
      <w:pPr>
        <w:spacing w:line="360" w:lineRule="auto"/>
        <w:rPr>
          <w:rFonts w:ascii="Arial" w:hAnsi="Arial" w:cs="Arial"/>
          <w:sz w:val="20"/>
          <w:szCs w:val="20"/>
          <w:lang w:val="en-US"/>
        </w:rPr>
      </w:pPr>
    </w:p>
    <w:p w:rsidR="00B61192" w:rsidRPr="00B61192" w:rsidRDefault="00B61192" w:rsidP="00B61192">
      <w:pPr>
        <w:spacing w:line="360" w:lineRule="auto"/>
        <w:rPr>
          <w:rFonts w:ascii="Arial" w:hAnsi="Arial" w:cs="Arial"/>
          <w:sz w:val="20"/>
          <w:szCs w:val="20"/>
          <w:lang w:val="ru-RU"/>
        </w:rPr>
      </w:pPr>
      <w:r w:rsidRPr="00B61192">
        <w:rPr>
          <w:rFonts w:ascii="Arial" w:hAnsi="Arial" w:cs="Arial"/>
          <w:sz w:val="20"/>
          <w:szCs w:val="20"/>
          <w:lang w:val="ru-RU"/>
        </w:rPr>
        <w:t xml:space="preserve">Спецификация и дополнительная информации о новых модулях </w:t>
      </w:r>
      <w:r w:rsidRPr="00B61192">
        <w:rPr>
          <w:rFonts w:ascii="Arial" w:hAnsi="Arial" w:cs="Arial"/>
          <w:sz w:val="20"/>
          <w:szCs w:val="20"/>
          <w:lang w:val="en-US"/>
        </w:rPr>
        <w:t>conga</w:t>
      </w:r>
      <w:r w:rsidRPr="00B61192">
        <w:rPr>
          <w:rFonts w:ascii="Arial" w:hAnsi="Arial" w:cs="Arial"/>
          <w:sz w:val="20"/>
          <w:szCs w:val="20"/>
          <w:lang w:val="ru-RU"/>
        </w:rPr>
        <w:t>-</w:t>
      </w:r>
      <w:r w:rsidRPr="00B61192">
        <w:rPr>
          <w:rFonts w:ascii="Arial" w:hAnsi="Arial" w:cs="Arial"/>
          <w:sz w:val="20"/>
          <w:szCs w:val="20"/>
          <w:lang w:val="en-US"/>
        </w:rPr>
        <w:t>TS</w:t>
      </w:r>
      <w:r w:rsidRPr="00B61192">
        <w:rPr>
          <w:rFonts w:ascii="Arial" w:hAnsi="Arial" w:cs="Arial"/>
          <w:sz w:val="20"/>
          <w:szCs w:val="20"/>
          <w:lang w:val="ru-RU"/>
        </w:rPr>
        <w:t>170 доступна на</w:t>
      </w:r>
    </w:p>
    <w:p w:rsidR="00B61192" w:rsidRPr="00B61192" w:rsidRDefault="00B61192" w:rsidP="00B61192">
      <w:pPr>
        <w:spacing w:line="360" w:lineRule="auto"/>
        <w:rPr>
          <w:rFonts w:ascii="Arial" w:hAnsi="Arial" w:cs="Arial"/>
          <w:b/>
          <w:sz w:val="20"/>
          <w:szCs w:val="20"/>
          <w:lang w:val="ru-RU"/>
        </w:rPr>
      </w:pPr>
      <w:r w:rsidRPr="00B61192">
        <w:rPr>
          <w:rFonts w:ascii="Arial" w:hAnsi="Arial" w:cs="Arial"/>
          <w:sz w:val="20"/>
          <w:szCs w:val="20"/>
          <w:lang w:val="ru-RU"/>
        </w:rPr>
        <w:t xml:space="preserve"> </w:t>
      </w:r>
      <w:hyperlink r:id="rId12" w:history="1">
        <w:r w:rsidRPr="00B61192">
          <w:rPr>
            <w:rStyle w:val="Hyperlink"/>
            <w:rFonts w:ascii="Arial" w:hAnsi="Arial" w:cs="Arial"/>
            <w:sz w:val="20"/>
            <w:szCs w:val="20"/>
            <w:lang w:val="en-US"/>
          </w:rPr>
          <w:t>http</w:t>
        </w:r>
        <w:r w:rsidRPr="00B61192">
          <w:rPr>
            <w:rStyle w:val="Hyperlink"/>
            <w:rFonts w:ascii="Arial" w:hAnsi="Arial" w:cs="Arial"/>
            <w:sz w:val="20"/>
            <w:szCs w:val="20"/>
            <w:lang w:val="ru-RU"/>
          </w:rPr>
          <w:t>://</w:t>
        </w:r>
        <w:r w:rsidRPr="00B61192">
          <w:rPr>
            <w:rStyle w:val="Hyperlink"/>
            <w:rFonts w:ascii="Arial" w:hAnsi="Arial" w:cs="Arial"/>
            <w:sz w:val="20"/>
            <w:szCs w:val="20"/>
            <w:lang w:val="en-US"/>
          </w:rPr>
          <w:t>www</w:t>
        </w:r>
        <w:r w:rsidRPr="00B61192">
          <w:rPr>
            <w:rStyle w:val="Hyperlink"/>
            <w:rFonts w:ascii="Arial" w:hAnsi="Arial" w:cs="Arial"/>
            <w:sz w:val="20"/>
            <w:szCs w:val="20"/>
            <w:lang w:val="ru-RU"/>
          </w:rPr>
          <w:t>.</w:t>
        </w:r>
        <w:proofErr w:type="spellStart"/>
        <w:r w:rsidRPr="00B61192">
          <w:rPr>
            <w:rStyle w:val="Hyperlink"/>
            <w:rFonts w:ascii="Arial" w:hAnsi="Arial" w:cs="Arial"/>
            <w:sz w:val="20"/>
            <w:szCs w:val="20"/>
            <w:lang w:val="en-US"/>
          </w:rPr>
          <w:t>congatec</w:t>
        </w:r>
        <w:proofErr w:type="spellEnd"/>
        <w:r w:rsidRPr="00B61192">
          <w:rPr>
            <w:rStyle w:val="Hyperlink"/>
            <w:rFonts w:ascii="Arial" w:hAnsi="Arial" w:cs="Arial"/>
            <w:sz w:val="20"/>
            <w:szCs w:val="20"/>
            <w:lang w:val="ru-RU"/>
          </w:rPr>
          <w:t>.</w:t>
        </w:r>
        <w:r w:rsidRPr="00B61192">
          <w:rPr>
            <w:rStyle w:val="Hyperlink"/>
            <w:rFonts w:ascii="Arial" w:hAnsi="Arial" w:cs="Arial"/>
            <w:sz w:val="20"/>
            <w:szCs w:val="20"/>
            <w:lang w:val="en-US"/>
          </w:rPr>
          <w:t>com</w:t>
        </w:r>
        <w:r w:rsidRPr="00B61192">
          <w:rPr>
            <w:rStyle w:val="Hyperlink"/>
            <w:rFonts w:ascii="Arial" w:hAnsi="Arial" w:cs="Arial"/>
            <w:sz w:val="20"/>
            <w:szCs w:val="20"/>
            <w:lang w:val="ru-RU"/>
          </w:rPr>
          <w:t>/</w:t>
        </w:r>
        <w:r w:rsidRPr="00B61192">
          <w:rPr>
            <w:rStyle w:val="Hyperlink"/>
            <w:rFonts w:ascii="Arial" w:hAnsi="Arial" w:cs="Arial"/>
            <w:sz w:val="20"/>
            <w:szCs w:val="20"/>
            <w:lang w:val="en-US"/>
          </w:rPr>
          <w:t>products</w:t>
        </w:r>
        <w:r w:rsidRPr="00B61192">
          <w:rPr>
            <w:rStyle w:val="Hyperlink"/>
            <w:rFonts w:ascii="Arial" w:hAnsi="Arial" w:cs="Arial"/>
            <w:sz w:val="20"/>
            <w:szCs w:val="20"/>
            <w:lang w:val="ru-RU"/>
          </w:rPr>
          <w:t>/</w:t>
        </w:r>
        <w:r w:rsidRPr="00B61192">
          <w:rPr>
            <w:rStyle w:val="Hyperlink"/>
            <w:rFonts w:ascii="Arial" w:hAnsi="Arial" w:cs="Arial"/>
            <w:sz w:val="20"/>
            <w:szCs w:val="20"/>
            <w:lang w:val="en-US"/>
          </w:rPr>
          <w:t>com</w:t>
        </w:r>
        <w:r w:rsidRPr="00B61192">
          <w:rPr>
            <w:rStyle w:val="Hyperlink"/>
            <w:rFonts w:ascii="Arial" w:hAnsi="Arial" w:cs="Arial"/>
            <w:sz w:val="20"/>
            <w:szCs w:val="20"/>
            <w:lang w:val="ru-RU"/>
          </w:rPr>
          <w:t>-</w:t>
        </w:r>
        <w:r w:rsidRPr="00B61192">
          <w:rPr>
            <w:rStyle w:val="Hyperlink"/>
            <w:rFonts w:ascii="Arial" w:hAnsi="Arial" w:cs="Arial"/>
            <w:sz w:val="20"/>
            <w:szCs w:val="20"/>
            <w:lang w:val="en-US"/>
          </w:rPr>
          <w:t>express</w:t>
        </w:r>
        <w:r w:rsidRPr="00B61192">
          <w:rPr>
            <w:rStyle w:val="Hyperlink"/>
            <w:rFonts w:ascii="Arial" w:hAnsi="Arial" w:cs="Arial"/>
            <w:sz w:val="20"/>
            <w:szCs w:val="20"/>
            <w:lang w:val="ru-RU"/>
          </w:rPr>
          <w:t>-</w:t>
        </w:r>
        <w:r w:rsidRPr="00B61192">
          <w:rPr>
            <w:rStyle w:val="Hyperlink"/>
            <w:rFonts w:ascii="Arial" w:hAnsi="Arial" w:cs="Arial"/>
            <w:sz w:val="20"/>
            <w:szCs w:val="20"/>
            <w:lang w:val="en-US"/>
          </w:rPr>
          <w:t>type</w:t>
        </w:r>
        <w:r w:rsidRPr="00B61192">
          <w:rPr>
            <w:rStyle w:val="Hyperlink"/>
            <w:rFonts w:ascii="Arial" w:hAnsi="Arial" w:cs="Arial"/>
            <w:sz w:val="20"/>
            <w:szCs w:val="20"/>
            <w:lang w:val="ru-RU"/>
          </w:rPr>
          <w:t>6/</w:t>
        </w:r>
        <w:r w:rsidRPr="00B61192">
          <w:rPr>
            <w:rStyle w:val="Hyperlink"/>
            <w:rFonts w:ascii="Arial" w:hAnsi="Arial" w:cs="Arial"/>
            <w:sz w:val="20"/>
            <w:szCs w:val="20"/>
            <w:lang w:val="en-US"/>
          </w:rPr>
          <w:t>conga</w:t>
        </w:r>
        <w:r w:rsidRPr="00B61192">
          <w:rPr>
            <w:rStyle w:val="Hyperlink"/>
            <w:rFonts w:ascii="Arial" w:hAnsi="Arial" w:cs="Arial"/>
            <w:sz w:val="20"/>
            <w:szCs w:val="20"/>
            <w:lang w:val="ru-RU"/>
          </w:rPr>
          <w:t>-</w:t>
        </w:r>
        <w:proofErr w:type="spellStart"/>
        <w:r w:rsidRPr="00B61192">
          <w:rPr>
            <w:rStyle w:val="Hyperlink"/>
            <w:rFonts w:ascii="Arial" w:hAnsi="Arial" w:cs="Arial"/>
            <w:sz w:val="20"/>
            <w:szCs w:val="20"/>
            <w:lang w:val="en-US"/>
          </w:rPr>
          <w:t>ts</w:t>
        </w:r>
        <w:proofErr w:type="spellEnd"/>
        <w:r w:rsidRPr="00B61192">
          <w:rPr>
            <w:rStyle w:val="Hyperlink"/>
            <w:rFonts w:ascii="Arial" w:hAnsi="Arial" w:cs="Arial"/>
            <w:sz w:val="20"/>
            <w:szCs w:val="20"/>
            <w:lang w:val="ru-RU"/>
          </w:rPr>
          <w:t>170.</w:t>
        </w:r>
        <w:r w:rsidRPr="00B61192">
          <w:rPr>
            <w:rStyle w:val="Hyperlink"/>
            <w:rFonts w:ascii="Arial" w:hAnsi="Arial" w:cs="Arial"/>
            <w:sz w:val="20"/>
            <w:szCs w:val="20"/>
            <w:lang w:val="en-US"/>
          </w:rPr>
          <w:t>html</w:t>
        </w:r>
      </w:hyperlink>
      <w:r w:rsidRPr="00B61192">
        <w:rPr>
          <w:rFonts w:ascii="Arial" w:hAnsi="Arial" w:cs="Arial"/>
          <w:sz w:val="20"/>
          <w:szCs w:val="20"/>
          <w:lang w:val="ru-RU"/>
        </w:rPr>
        <w:t>.</w:t>
      </w:r>
    </w:p>
    <w:p w:rsidR="00D108AC" w:rsidRPr="00A842E7" w:rsidRDefault="00D108AC" w:rsidP="00D108AC">
      <w:pPr>
        <w:pStyle w:val="Standard1"/>
        <w:ind w:right="283"/>
        <w:rPr>
          <w:rFonts w:ascii="Arial" w:hAnsi="Arial" w:cs="Arial"/>
          <w:b/>
          <w:sz w:val="18"/>
          <w:szCs w:val="18"/>
          <w:lang w:val="ru-RU"/>
        </w:rPr>
      </w:pPr>
    </w:p>
    <w:p w:rsidR="006F1310" w:rsidRPr="00A474A2" w:rsidRDefault="006F1310" w:rsidP="00D108AC">
      <w:pPr>
        <w:pStyle w:val="Standard1"/>
        <w:ind w:right="283"/>
        <w:rPr>
          <w:rFonts w:ascii="Arial" w:hAnsi="Arial" w:cs="Arial"/>
          <w:b/>
          <w:sz w:val="18"/>
          <w:szCs w:val="18"/>
          <w:lang w:val="ru-RU"/>
        </w:rPr>
      </w:pPr>
    </w:p>
    <w:p w:rsidR="003910AD" w:rsidRPr="00146564" w:rsidRDefault="003910AD" w:rsidP="003910AD">
      <w:pPr>
        <w:pStyle w:val="Standard1"/>
        <w:spacing w:before="120"/>
        <w:rPr>
          <w:rFonts w:ascii="Arial" w:hAnsi="Arial" w:cs="Arial"/>
          <w:sz w:val="16"/>
          <w:szCs w:val="16"/>
          <w:lang w:val="en-US"/>
        </w:rPr>
      </w:pPr>
      <w:r w:rsidRPr="00146564">
        <w:rPr>
          <w:rFonts w:ascii="Arial" w:hAnsi="Arial" w:cs="Arial"/>
          <w:b/>
          <w:bCs/>
          <w:sz w:val="16"/>
          <w:szCs w:val="16"/>
          <w:lang w:val="en-US"/>
        </w:rPr>
        <w:t>About congatec AG</w:t>
      </w:r>
      <w:r w:rsidRPr="00146564">
        <w:rPr>
          <w:rFonts w:ascii="Arial" w:hAnsi="Arial" w:cs="Arial"/>
          <w:b/>
          <w:bCs/>
          <w:sz w:val="16"/>
          <w:szCs w:val="16"/>
          <w:lang w:val="en-US"/>
        </w:rPr>
        <w:br/>
      </w:r>
      <w:r w:rsidRPr="00146564">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146564">
        <w:rPr>
          <w:rFonts w:ascii="Arial" w:hAnsi="Arial" w:cs="Arial"/>
          <w:sz w:val="16"/>
          <w:szCs w:val="16"/>
          <w:lang w:val="en-US"/>
        </w:rPr>
        <w:t>congatec’s</w:t>
      </w:r>
      <w:proofErr w:type="gramEnd"/>
      <w:r w:rsidRPr="00146564">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146564">
          <w:rPr>
            <w:rStyle w:val="Hyperlink"/>
            <w:rFonts w:ascii="Arial" w:hAnsi="Arial" w:cs="Arial"/>
            <w:sz w:val="16"/>
            <w:szCs w:val="16"/>
            <w:lang w:val="en-US"/>
          </w:rPr>
          <w:t>www.congatec.com</w:t>
        </w:r>
      </w:hyperlink>
      <w:r w:rsidRPr="00146564">
        <w:rPr>
          <w:rFonts w:ascii="Arial" w:hAnsi="Arial" w:cs="Arial"/>
          <w:sz w:val="16"/>
          <w:szCs w:val="16"/>
          <w:lang w:val="en-US"/>
        </w:rPr>
        <w:t xml:space="preserve"> or via </w:t>
      </w:r>
      <w:hyperlink r:id="rId14" w:history="1">
        <w:r w:rsidRPr="00146564">
          <w:rPr>
            <w:rStyle w:val="Hyperlink"/>
            <w:rFonts w:ascii="Arial" w:hAnsi="Arial" w:cs="Arial"/>
            <w:sz w:val="16"/>
            <w:szCs w:val="16"/>
            <w:lang w:val="en-US"/>
          </w:rPr>
          <w:t>Facebook</w:t>
        </w:r>
      </w:hyperlink>
      <w:r w:rsidRPr="00146564">
        <w:rPr>
          <w:rFonts w:ascii="Arial" w:hAnsi="Arial" w:cs="Arial"/>
          <w:sz w:val="16"/>
          <w:szCs w:val="16"/>
          <w:lang w:val="en-US"/>
        </w:rPr>
        <w:t xml:space="preserve">, </w:t>
      </w:r>
      <w:hyperlink r:id="rId15" w:history="1">
        <w:r w:rsidRPr="00146564">
          <w:rPr>
            <w:rStyle w:val="Hyperlink"/>
            <w:rFonts w:ascii="Arial" w:hAnsi="Arial" w:cs="Arial"/>
            <w:sz w:val="16"/>
            <w:szCs w:val="16"/>
            <w:lang w:val="en-US"/>
          </w:rPr>
          <w:t>Twitter</w:t>
        </w:r>
      </w:hyperlink>
      <w:r w:rsidRPr="00146564">
        <w:rPr>
          <w:rFonts w:ascii="Arial" w:hAnsi="Arial" w:cs="Arial"/>
          <w:sz w:val="16"/>
          <w:szCs w:val="16"/>
          <w:lang w:val="en-US"/>
        </w:rPr>
        <w:t xml:space="preserve"> and </w:t>
      </w:r>
      <w:hyperlink r:id="rId16" w:history="1">
        <w:r w:rsidRPr="00146564">
          <w:rPr>
            <w:rStyle w:val="Hyperlink"/>
            <w:rFonts w:ascii="Arial" w:hAnsi="Arial" w:cs="Arial"/>
            <w:sz w:val="16"/>
            <w:szCs w:val="16"/>
            <w:lang w:val="en-US"/>
          </w:rPr>
          <w:t>YouTube</w:t>
        </w:r>
      </w:hyperlink>
      <w:r w:rsidRPr="00146564">
        <w:rPr>
          <w:rFonts w:ascii="Arial" w:hAnsi="Arial" w:cs="Arial"/>
          <w:sz w:val="16"/>
          <w:szCs w:val="16"/>
          <w:lang w:val="en-US"/>
        </w:rPr>
        <w:t>.</w:t>
      </w:r>
    </w:p>
    <w:p w:rsidR="003910AD" w:rsidRPr="00146564" w:rsidRDefault="003910AD" w:rsidP="003910AD">
      <w:pPr>
        <w:pStyle w:val="Standard1"/>
        <w:spacing w:before="120"/>
        <w:rPr>
          <w:rFonts w:ascii="Arial" w:hAnsi="Arial" w:cs="Arial"/>
          <w:sz w:val="18"/>
          <w:szCs w:val="18"/>
          <w:lang w:val="en-US"/>
        </w:rPr>
      </w:pPr>
    </w:p>
    <w:p w:rsidR="003910AD" w:rsidRPr="00146564" w:rsidRDefault="003910AD" w:rsidP="003910AD">
      <w:pPr>
        <w:pStyle w:val="Standard1"/>
        <w:spacing w:line="200" w:lineRule="atLeast"/>
        <w:jc w:val="center"/>
        <w:rPr>
          <w:rFonts w:ascii="Arial" w:hAnsi="Arial" w:cs="Arial"/>
          <w:i/>
          <w:iCs/>
          <w:sz w:val="18"/>
          <w:szCs w:val="18"/>
          <w:lang w:val="en-US"/>
        </w:rPr>
      </w:pPr>
      <w:r w:rsidRPr="00146564">
        <w:rPr>
          <w:rFonts w:ascii="Arial" w:hAnsi="Arial" w:cs="Arial"/>
          <w:sz w:val="18"/>
          <w:szCs w:val="18"/>
          <w:lang w:val="en-US"/>
        </w:rPr>
        <w:t>* * *</w:t>
      </w:r>
      <w:r w:rsidRPr="00146564">
        <w:rPr>
          <w:rFonts w:ascii="Arial" w:hAnsi="Arial" w:cs="Arial"/>
          <w:i/>
          <w:iCs/>
          <w:sz w:val="18"/>
          <w:szCs w:val="18"/>
          <w:lang w:val="en-US"/>
        </w:rPr>
        <w:t xml:space="preserve"> </w:t>
      </w:r>
    </w:p>
    <w:p w:rsidR="003910AD" w:rsidRPr="00146564" w:rsidRDefault="003910AD" w:rsidP="003910AD">
      <w:pPr>
        <w:pStyle w:val="Standard1"/>
        <w:spacing w:line="200" w:lineRule="atLeast"/>
        <w:jc w:val="center"/>
        <w:rPr>
          <w:rFonts w:ascii="Arial" w:hAnsi="Arial" w:cs="Arial"/>
          <w:i/>
          <w:iCs/>
          <w:sz w:val="18"/>
          <w:szCs w:val="18"/>
          <w:lang w:val="en-US"/>
        </w:rPr>
      </w:pPr>
    </w:p>
    <w:p w:rsidR="00D108AC" w:rsidRPr="00146564" w:rsidRDefault="00D108AC" w:rsidP="00915FDE">
      <w:pPr>
        <w:pStyle w:val="Standard1"/>
        <w:spacing w:line="200" w:lineRule="atLeast"/>
        <w:rPr>
          <w:rFonts w:ascii="Arial" w:hAnsi="Arial" w:cs="Arial"/>
          <w:i/>
          <w:iCs/>
          <w:kern w:val="2"/>
          <w:sz w:val="16"/>
          <w:szCs w:val="16"/>
        </w:rPr>
      </w:pPr>
    </w:p>
    <w:sectPr w:rsidR="00D108AC" w:rsidRPr="00146564"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A5679"/>
    <w:rsid w:val="000D5BAC"/>
    <w:rsid w:val="000E736A"/>
    <w:rsid w:val="000F05F1"/>
    <w:rsid w:val="0010462C"/>
    <w:rsid w:val="00111B1A"/>
    <w:rsid w:val="00122B4D"/>
    <w:rsid w:val="00127ECE"/>
    <w:rsid w:val="00146564"/>
    <w:rsid w:val="00157343"/>
    <w:rsid w:val="001B42BC"/>
    <w:rsid w:val="001C6E43"/>
    <w:rsid w:val="002018D7"/>
    <w:rsid w:val="00201D44"/>
    <w:rsid w:val="00212286"/>
    <w:rsid w:val="002172C9"/>
    <w:rsid w:val="002452CE"/>
    <w:rsid w:val="00254539"/>
    <w:rsid w:val="002773BE"/>
    <w:rsid w:val="002D516E"/>
    <w:rsid w:val="002D625D"/>
    <w:rsid w:val="002D7353"/>
    <w:rsid w:val="002F03D5"/>
    <w:rsid w:val="00341F3D"/>
    <w:rsid w:val="003710B5"/>
    <w:rsid w:val="003910AD"/>
    <w:rsid w:val="003C5916"/>
    <w:rsid w:val="00441831"/>
    <w:rsid w:val="004731D8"/>
    <w:rsid w:val="004857EA"/>
    <w:rsid w:val="004A2D18"/>
    <w:rsid w:val="004B1424"/>
    <w:rsid w:val="004B512C"/>
    <w:rsid w:val="004D2177"/>
    <w:rsid w:val="00544A75"/>
    <w:rsid w:val="0055759C"/>
    <w:rsid w:val="005679E8"/>
    <w:rsid w:val="00580AAC"/>
    <w:rsid w:val="005B5B62"/>
    <w:rsid w:val="005C3983"/>
    <w:rsid w:val="005C6F13"/>
    <w:rsid w:val="005F0B4C"/>
    <w:rsid w:val="00616B25"/>
    <w:rsid w:val="006204A1"/>
    <w:rsid w:val="0063456C"/>
    <w:rsid w:val="00685009"/>
    <w:rsid w:val="0069359A"/>
    <w:rsid w:val="006A7FD9"/>
    <w:rsid w:val="006C4A69"/>
    <w:rsid w:val="006E5682"/>
    <w:rsid w:val="006F1310"/>
    <w:rsid w:val="00700E83"/>
    <w:rsid w:val="00715FB8"/>
    <w:rsid w:val="00735068"/>
    <w:rsid w:val="00735120"/>
    <w:rsid w:val="00735CC9"/>
    <w:rsid w:val="00773B45"/>
    <w:rsid w:val="00776DE1"/>
    <w:rsid w:val="00797DE3"/>
    <w:rsid w:val="007B585F"/>
    <w:rsid w:val="007D5195"/>
    <w:rsid w:val="007E6CD8"/>
    <w:rsid w:val="007F032A"/>
    <w:rsid w:val="007F10E7"/>
    <w:rsid w:val="007F4CDC"/>
    <w:rsid w:val="008103CE"/>
    <w:rsid w:val="00817FAE"/>
    <w:rsid w:val="0084527A"/>
    <w:rsid w:val="00881B43"/>
    <w:rsid w:val="008D011F"/>
    <w:rsid w:val="00915B34"/>
    <w:rsid w:val="00915FDE"/>
    <w:rsid w:val="0092236E"/>
    <w:rsid w:val="009467D6"/>
    <w:rsid w:val="009544C6"/>
    <w:rsid w:val="00961AF0"/>
    <w:rsid w:val="0098707E"/>
    <w:rsid w:val="009977CF"/>
    <w:rsid w:val="009C65B6"/>
    <w:rsid w:val="009C67E6"/>
    <w:rsid w:val="009F4A73"/>
    <w:rsid w:val="00A31EE8"/>
    <w:rsid w:val="00A474A2"/>
    <w:rsid w:val="00A51454"/>
    <w:rsid w:val="00A842E7"/>
    <w:rsid w:val="00A959FF"/>
    <w:rsid w:val="00A95BFF"/>
    <w:rsid w:val="00B05B22"/>
    <w:rsid w:val="00B103CD"/>
    <w:rsid w:val="00B37B7A"/>
    <w:rsid w:val="00B51652"/>
    <w:rsid w:val="00B61192"/>
    <w:rsid w:val="00B621CB"/>
    <w:rsid w:val="00B86632"/>
    <w:rsid w:val="00B94BBD"/>
    <w:rsid w:val="00BB0080"/>
    <w:rsid w:val="00BB0820"/>
    <w:rsid w:val="00BD1DEC"/>
    <w:rsid w:val="00C3732A"/>
    <w:rsid w:val="00C545C8"/>
    <w:rsid w:val="00C90E46"/>
    <w:rsid w:val="00C962A6"/>
    <w:rsid w:val="00CE4AE8"/>
    <w:rsid w:val="00D108AC"/>
    <w:rsid w:val="00D46BF1"/>
    <w:rsid w:val="00D551DE"/>
    <w:rsid w:val="00D62FA2"/>
    <w:rsid w:val="00DB5D57"/>
    <w:rsid w:val="00E40B37"/>
    <w:rsid w:val="00E42931"/>
    <w:rsid w:val="00E529F9"/>
    <w:rsid w:val="00E72D0D"/>
    <w:rsid w:val="00E87942"/>
    <w:rsid w:val="00EC12EC"/>
    <w:rsid w:val="00EC47A8"/>
    <w:rsid w:val="00EC7943"/>
    <w:rsid w:val="00F15F80"/>
    <w:rsid w:val="00F31274"/>
    <w:rsid w:val="00F453DD"/>
    <w:rsid w:val="00F87C71"/>
    <w:rsid w:val="00FA3174"/>
    <w:rsid w:val="00FB429B"/>
    <w:rsid w:val="00FC3A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 w:type="character" w:customStyle="1" w:styleId="Hyperlink1">
    <w:name w:val="Hyperlink.1"/>
    <w:rsid w:val="005679E8"/>
    <w:rPr>
      <w:rFonts w:ascii="Hind107 Light" w:eastAsia="Hind107 Light" w:hAnsi="Hind107 Light" w:cs="Hind107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products/com-express-type6/conga-ts170.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youtube.com/congatecAE" TargetMode="Externa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7894</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2</cp:revision>
  <dcterms:created xsi:type="dcterms:W3CDTF">2015-12-01T09:06:00Z</dcterms:created>
  <dcterms:modified xsi:type="dcterms:W3CDTF">2015-12-01T09:06:00Z</dcterms:modified>
</cp:coreProperties>
</file>