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245B61"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245B61"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245B61"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245B61"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776DE1" w:rsidRPr="00776DE1" w:rsidRDefault="00776DE1" w:rsidP="00776DE1">
      <w:pPr>
        <w:spacing w:after="120"/>
        <w:rPr>
          <w:rFonts w:ascii="Arial" w:hAnsi="Arial" w:cs="Arial"/>
          <w:sz w:val="20"/>
          <w:szCs w:val="20"/>
          <w:lang w:val="en-US"/>
        </w:rPr>
      </w:pPr>
      <w:r w:rsidRPr="00776DE1">
        <w:rPr>
          <w:rFonts w:ascii="Arial" w:hAnsi="Arial" w:cs="Arial"/>
          <w:noProof/>
          <w:sz w:val="20"/>
          <w:szCs w:val="20"/>
          <w:lang w:eastAsia="de-DE"/>
        </w:rPr>
        <w:drawing>
          <wp:inline distT="0" distB="0" distL="0" distR="0">
            <wp:extent cx="1842135" cy="1118870"/>
            <wp:effectExtent l="19050" t="0" r="571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2135" cy="1118870"/>
                    </a:xfrm>
                    <a:prstGeom prst="rect">
                      <a:avLst/>
                    </a:prstGeom>
                    <a:solidFill>
                      <a:srgbClr val="FFFFFF"/>
                    </a:solidFill>
                    <a:ln w="9525">
                      <a:noFill/>
                      <a:miter lim="800000"/>
                      <a:headEnd/>
                      <a:tailEnd/>
                    </a:ln>
                  </pic:spPr>
                </pic:pic>
              </a:graphicData>
            </a:graphic>
          </wp:inline>
        </w:drawing>
      </w:r>
      <w:bookmarkStart w:id="0" w:name="_GoBack"/>
      <w:bookmarkEnd w:id="0"/>
    </w:p>
    <w:p w:rsidR="00776DE1" w:rsidRPr="00776DE1" w:rsidRDefault="00776DE1" w:rsidP="00776DE1">
      <w:pPr>
        <w:pStyle w:val="Standard1"/>
        <w:snapToGrid w:val="0"/>
        <w:spacing w:before="20"/>
        <w:rPr>
          <w:rFonts w:ascii="Arial" w:hAnsi="Arial" w:cs="Arial"/>
          <w:i/>
          <w:sz w:val="20"/>
          <w:szCs w:val="20"/>
          <w:lang w:val="ru-RU"/>
        </w:rPr>
      </w:pPr>
      <w:r w:rsidRPr="00776DE1">
        <w:rPr>
          <w:rFonts w:ascii="Arial" w:hAnsi="Arial" w:cs="Arial"/>
          <w:i/>
          <w:sz w:val="20"/>
          <w:szCs w:val="20"/>
          <w:lang w:val="ru-RU"/>
        </w:rPr>
        <w:t>Компьютерный модуль компании congatec с 12-35 Вт процессором AMD Embedded R-Series предлагает богатую и высококачественную SoC графику и поддержку HSA 1.0</w:t>
      </w:r>
    </w:p>
    <w:p w:rsidR="00F87C71" w:rsidRPr="00776DE1" w:rsidRDefault="00F87C71" w:rsidP="00F87C71">
      <w:pPr>
        <w:rPr>
          <w:rFonts w:ascii="Arial" w:hAnsi="Arial" w:cs="Arial"/>
          <w:i/>
          <w:sz w:val="20"/>
          <w:szCs w:val="20"/>
          <w:lang w:val="ru-RU"/>
        </w:rPr>
      </w:pPr>
    </w:p>
    <w:p w:rsidR="00F87C71" w:rsidRPr="002773BE" w:rsidRDefault="00F87C71" w:rsidP="00F87C71">
      <w:pPr>
        <w:rPr>
          <w:rFonts w:ascii="Arial" w:hAnsi="Arial" w:cs="Arial"/>
          <w:color w:val="000000"/>
          <w:sz w:val="20"/>
          <w:szCs w:val="20"/>
          <w:u w:val="single"/>
          <w:lang w:val="ru-RU"/>
        </w:rPr>
      </w:pPr>
      <w:r w:rsidRPr="002773BE">
        <w:rPr>
          <w:rFonts w:ascii="Arial" w:eastAsia="Hind107 Light" w:hAnsi="Arial" w:cs="Arial"/>
          <w:i/>
          <w:sz w:val="20"/>
          <w:szCs w:val="20"/>
          <w:lang w:val="ru-RU"/>
        </w:rPr>
        <w:t>Текст и фото доступны на сайте:</w:t>
      </w:r>
      <w:r w:rsidRPr="002773BE">
        <w:rPr>
          <w:rFonts w:ascii="Arial" w:hAnsi="Arial" w:cs="Arial"/>
          <w:i/>
          <w:color w:val="000000"/>
          <w:sz w:val="20"/>
          <w:szCs w:val="20"/>
          <w:lang w:val="ru-RU"/>
        </w:rPr>
        <w:t xml:space="preserve"> </w:t>
      </w:r>
      <w:r w:rsidR="00245B61">
        <w:fldChar w:fldCharType="begin"/>
      </w:r>
      <w:r w:rsidR="00245B61" w:rsidRPr="00B50500">
        <w:rPr>
          <w:lang w:val="ru-RU"/>
        </w:rPr>
        <w:instrText xml:space="preserve"> </w:instrText>
      </w:r>
      <w:r w:rsidR="00245B61">
        <w:instrText>HYPERLINK</w:instrText>
      </w:r>
      <w:r w:rsidR="00245B61" w:rsidRPr="00B50500">
        <w:rPr>
          <w:lang w:val="ru-RU"/>
        </w:rPr>
        <w:instrText xml:space="preserve"> "</w:instrText>
      </w:r>
      <w:r w:rsidR="00245B61">
        <w:instrText>http</w:instrText>
      </w:r>
      <w:r w:rsidR="00245B61" w:rsidRPr="00B50500">
        <w:rPr>
          <w:lang w:val="ru-RU"/>
        </w:rPr>
        <w:instrText>://</w:instrText>
      </w:r>
      <w:r w:rsidR="00245B61">
        <w:instrText>www</w:instrText>
      </w:r>
      <w:r w:rsidR="00245B61" w:rsidRPr="00B50500">
        <w:rPr>
          <w:lang w:val="ru-RU"/>
        </w:rPr>
        <w:instrText>.</w:instrText>
      </w:r>
      <w:r w:rsidR="00245B61">
        <w:instrText>congatec</w:instrText>
      </w:r>
      <w:r w:rsidR="00245B61" w:rsidRPr="00B50500">
        <w:rPr>
          <w:lang w:val="ru-RU"/>
        </w:rPr>
        <w:instrText>.</w:instrText>
      </w:r>
      <w:r w:rsidR="00245B61">
        <w:instrText>com</w:instrText>
      </w:r>
      <w:r w:rsidR="00245B61" w:rsidRPr="00B50500">
        <w:rPr>
          <w:lang w:val="ru-RU"/>
        </w:rPr>
        <w:instrText>/</w:instrText>
      </w:r>
      <w:r w:rsidR="00245B61">
        <w:instrText>press</w:instrText>
      </w:r>
      <w:r w:rsidR="00245B61" w:rsidRPr="00B50500">
        <w:rPr>
          <w:lang w:val="ru-RU"/>
        </w:rPr>
        <w:instrText xml:space="preserve">" </w:instrText>
      </w:r>
      <w:r w:rsidR="00245B61">
        <w:fldChar w:fldCharType="separate"/>
      </w:r>
      <w:r w:rsidRPr="002773BE">
        <w:rPr>
          <w:rStyle w:val="Hyperlink"/>
          <w:rFonts w:ascii="Arial" w:eastAsiaTheme="majorEastAsia" w:hAnsi="Arial" w:cs="Arial"/>
          <w:sz w:val="20"/>
          <w:szCs w:val="20"/>
          <w:lang w:val="en-US"/>
        </w:rPr>
        <w:t>http</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www</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congatec</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com</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press</w:t>
      </w:r>
      <w:r w:rsidR="00245B61">
        <w:rPr>
          <w:rStyle w:val="Hyperlink"/>
          <w:rFonts w:ascii="Arial" w:eastAsiaTheme="majorEastAsia" w:hAnsi="Arial" w:cs="Arial"/>
          <w:sz w:val="20"/>
          <w:szCs w:val="20"/>
          <w:lang w:val="en-US"/>
        </w:rPr>
        <w:fldChar w:fldCharType="end"/>
      </w:r>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p w:rsidR="00D108AC" w:rsidRPr="00146564" w:rsidRDefault="00D108AC" w:rsidP="007D5195">
      <w:pPr>
        <w:jc w:val="right"/>
        <w:rPr>
          <w:rFonts w:ascii="Arial" w:hAnsi="Arial" w:cs="Arial"/>
          <w:kern w:val="2"/>
          <w:sz w:val="22"/>
          <w:szCs w:val="22"/>
          <w:lang w:val="ru-RU"/>
        </w:rPr>
      </w:pPr>
    </w:p>
    <w:p w:rsidR="007B585F" w:rsidRPr="005F0B4C" w:rsidRDefault="007B585F" w:rsidP="007B585F">
      <w:pPr>
        <w:jc w:val="center"/>
        <w:rPr>
          <w:rFonts w:ascii="Arial" w:hAnsi="Arial" w:cs="Arial"/>
          <w:b/>
          <w:bCs/>
          <w:sz w:val="28"/>
          <w:szCs w:val="28"/>
          <w:lang w:val="ru-RU"/>
        </w:rPr>
      </w:pPr>
      <w:r w:rsidRPr="005F0B4C">
        <w:rPr>
          <w:rFonts w:ascii="Arial" w:hAnsi="Arial" w:cs="Arial"/>
          <w:b/>
          <w:bCs/>
          <w:sz w:val="28"/>
          <w:szCs w:val="28"/>
          <w:lang w:val="ru-RU"/>
        </w:rPr>
        <w:t>Компания congatec устанавливает новые SoC процессоры AMD Embedded R-Series на COM Express модули</w:t>
      </w:r>
    </w:p>
    <w:p w:rsidR="007B585F" w:rsidRPr="005707ED" w:rsidRDefault="00B50500" w:rsidP="00B50500">
      <w:pPr>
        <w:pStyle w:val="Standard1"/>
        <w:tabs>
          <w:tab w:val="left" w:pos="4965"/>
        </w:tabs>
        <w:rPr>
          <w:rFonts w:ascii="Arial" w:hAnsi="Arial" w:cs="Arial"/>
          <w:b/>
          <w:bCs/>
          <w:sz w:val="22"/>
          <w:szCs w:val="22"/>
          <w:lang w:val="ru-RU"/>
        </w:rPr>
      </w:pPr>
      <w:r>
        <w:rPr>
          <w:rFonts w:ascii="Arial" w:hAnsi="Arial" w:cs="Arial"/>
          <w:b/>
          <w:bCs/>
          <w:sz w:val="22"/>
          <w:szCs w:val="22"/>
          <w:lang w:val="ru-RU"/>
        </w:rPr>
        <w:tab/>
      </w:r>
    </w:p>
    <w:p w:rsidR="007B585F" w:rsidRPr="005F0B4C" w:rsidRDefault="007B585F" w:rsidP="007B585F">
      <w:pPr>
        <w:pStyle w:val="Standard1"/>
        <w:jc w:val="center"/>
        <w:rPr>
          <w:rFonts w:ascii="Arial" w:hAnsi="Arial" w:cs="Arial"/>
          <w:bCs/>
          <w:lang w:val="ru-RU"/>
        </w:rPr>
      </w:pPr>
      <w:r w:rsidRPr="005F0B4C">
        <w:rPr>
          <w:rFonts w:ascii="Arial" w:hAnsi="Arial" w:cs="Arial"/>
          <w:bCs/>
          <w:lang w:val="ru-RU"/>
        </w:rPr>
        <w:t>Высококачественная SoC графика, полная поддержка HSA 1.0 и более высокая производительность, начиная с 12 Вт</w:t>
      </w:r>
    </w:p>
    <w:p w:rsidR="007B585F" w:rsidRPr="005707ED" w:rsidRDefault="007B585F" w:rsidP="007B585F">
      <w:pPr>
        <w:pStyle w:val="Standard1"/>
        <w:jc w:val="center"/>
        <w:rPr>
          <w:rFonts w:ascii="Arial" w:hAnsi="Arial" w:cs="Arial"/>
          <w:b/>
          <w:bCs/>
          <w:sz w:val="22"/>
          <w:szCs w:val="22"/>
          <w:lang w:val="ru-RU"/>
        </w:rPr>
      </w:pPr>
    </w:p>
    <w:p w:rsidR="007B585F" w:rsidRPr="005F0B4C" w:rsidRDefault="007B585F" w:rsidP="007B585F">
      <w:pPr>
        <w:rPr>
          <w:rFonts w:ascii="Arial" w:hAnsi="Arial" w:cs="Arial"/>
          <w:sz w:val="20"/>
          <w:szCs w:val="20"/>
          <w:lang w:val="ru-RU"/>
        </w:rPr>
      </w:pPr>
      <w:r w:rsidRPr="005F0B4C">
        <w:rPr>
          <w:rFonts w:ascii="Arial" w:hAnsi="Arial" w:cs="Arial"/>
          <w:b/>
          <w:sz w:val="20"/>
          <w:szCs w:val="20"/>
          <w:lang w:val="ru-RU"/>
        </w:rPr>
        <w:t>Деггендорф, Германия 21 Октября, 2015</w:t>
      </w:r>
      <w:r w:rsidRPr="005F0B4C">
        <w:rPr>
          <w:rFonts w:ascii="Arial" w:hAnsi="Arial" w:cs="Arial"/>
          <w:sz w:val="20"/>
          <w:szCs w:val="20"/>
          <w:lang w:val="ru-RU"/>
        </w:rPr>
        <w:t>:</w:t>
      </w: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 xml:space="preserve">Компания congatec AG, являющаяся лидером в области встраиваемых компьютерных модулей, одноплатных компьютеров SBC (англ. SBC - single board computer), встраиваемых решений и решений для нужд производства EDM (англ. EDM - embedded design and manufacturing), представляет новые базовые модули COM Express, которые запускаются параллельно с новым поколение высокопроизводительных встраиваемых процессоров компании AMD. Новые модули conga-TR3 с двух- и четырехъядерным SoC (англ. SoC - System-on-a-Chip, архитектура системы на кристалле) процессором AMD Embedded </w:t>
      </w:r>
      <w:r w:rsidRPr="005F0B4C">
        <w:rPr>
          <w:rFonts w:ascii="Arial" w:hAnsi="Arial" w:cs="Arial"/>
          <w:sz w:val="20"/>
          <w:szCs w:val="20"/>
          <w:lang w:val="en-US"/>
        </w:rPr>
        <w:t>R</w:t>
      </w:r>
      <w:r w:rsidRPr="005F0B4C">
        <w:rPr>
          <w:rFonts w:ascii="Arial" w:hAnsi="Arial" w:cs="Arial"/>
          <w:sz w:val="20"/>
          <w:szCs w:val="20"/>
          <w:lang w:val="ru-RU"/>
        </w:rPr>
        <w:t>-</w:t>
      </w:r>
      <w:r w:rsidRPr="005F0B4C">
        <w:rPr>
          <w:rFonts w:ascii="Arial" w:hAnsi="Arial" w:cs="Arial"/>
          <w:sz w:val="20"/>
          <w:szCs w:val="20"/>
          <w:lang w:val="en-US"/>
        </w:rPr>
        <w:t>Series</w:t>
      </w:r>
      <w:r w:rsidRPr="005F0B4C">
        <w:rPr>
          <w:rFonts w:ascii="Arial" w:hAnsi="Arial" w:cs="Arial"/>
          <w:sz w:val="20"/>
          <w:szCs w:val="20"/>
          <w:lang w:val="ru-RU"/>
        </w:rPr>
        <w:t xml:space="preserve"> (более правильно «</w:t>
      </w:r>
      <w:r w:rsidRPr="005F0B4C">
        <w:rPr>
          <w:rFonts w:ascii="Arial" w:hAnsi="Arial" w:cs="Arial"/>
          <w:sz w:val="20"/>
          <w:szCs w:val="20"/>
          <w:lang w:val="en-US"/>
        </w:rPr>
        <w:t>R</w:t>
      </w:r>
      <w:r w:rsidRPr="005F0B4C">
        <w:rPr>
          <w:rFonts w:ascii="Arial" w:hAnsi="Arial" w:cs="Arial"/>
          <w:sz w:val="20"/>
          <w:szCs w:val="20"/>
          <w:lang w:val="ru-RU"/>
        </w:rPr>
        <w:t>-серии», но уже исторически сложилось англоязычное представление – согласен (ПА))</w:t>
      </w:r>
      <w:r w:rsidRPr="005F0B4C">
        <w:rPr>
          <w:rFonts w:ascii="Arial" w:hAnsi="Arial" w:cs="Arial"/>
          <w:sz w:val="20"/>
          <w:szCs w:val="20"/>
          <w:lang w:val="ru-RU" w:eastAsia="zh-CN"/>
        </w:rPr>
        <w:t xml:space="preserve"> обеспечивает не только гораздо более широко масштабируемую мощность при максимальной нагрузке TDP (англ. TDP - thermal design power) от 12 до 35 Вт, чем ранее выпускаемые модули, но и отличается значительно улучшенной производительностью на ватт потребляемой мощности. Кроме этого они отличаются еще двумя важными новыми особенностями, а именно: чрезвычайно высокой производительностью графики AMD Radeon™, а также полной поддержкой спецификации HSA 1.0.</w:t>
      </w:r>
    </w:p>
    <w:p w:rsidR="007B585F" w:rsidRPr="005F0B4C" w:rsidRDefault="007B585F" w:rsidP="007B585F">
      <w:pPr>
        <w:rPr>
          <w:rFonts w:ascii="Arial" w:hAnsi="Arial" w:cs="Arial"/>
          <w:sz w:val="20"/>
          <w:szCs w:val="20"/>
          <w:lang w:val="ru-RU" w:eastAsia="zh-CN"/>
        </w:rPr>
      </w:pP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"SoC процессоры AMD Embedded R-Series могут похвастаться широкими и яркими графическими возможностями плюс к этому они имеют чрезвычайно широкую масштабируемость по максимальной потребляемой мощности вплоть до 12 Вт, так что они могут быть использованы в безвентиляторных, полностью закрытых конструкциях, в частности, в конструкциях, разработанных для жестких условий эксплуатации. Это значительно расширяет спектр применения наших высококачественных встраиваемых модулей, основанных на платформе AMD" - объясняет Герхард Эди (Gerhard Edi), технический директор компании congatec AG.</w:t>
      </w:r>
    </w:p>
    <w:p w:rsidR="007B585F" w:rsidRPr="005F0B4C" w:rsidRDefault="007B585F" w:rsidP="007B585F">
      <w:pPr>
        <w:spacing w:line="360" w:lineRule="auto"/>
        <w:rPr>
          <w:rFonts w:ascii="Arial" w:hAnsi="Arial" w:cs="Arial"/>
          <w:sz w:val="20"/>
          <w:szCs w:val="20"/>
          <w:lang w:val="ru-RU"/>
        </w:rPr>
      </w:pP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lastRenderedPageBreak/>
        <w:t>"Новые системы на модулях (англ. computer-on-module) компании congatec могут значительно упростить имплементацию SoC процессоров AMD Embedded R-Series поддерживающих память типа DDR4" -  сказал Скотт Элиот (Scott Aylor), вице-президент и генеральный менеджер, компании AMD Embedded Solutions. "Благодаря стандартизированному форм-фактору, разработчики могут быстро интегрировать эти модули в уже  существующие приложения, таким образом, они могут сразу получить все преимущества нашей новой, высокопроизводительной SoC графики. Масштабируемая максимальная потребляемая мощность TDP, начиная от уровня с очень низким энергопотреблением всего в 12 Вт, а так же всесторонняя поддержка HSA, откроет множество новых областей для применения новых модулей".</w:t>
      </w:r>
    </w:p>
    <w:p w:rsidR="007B585F" w:rsidRPr="005F0B4C" w:rsidRDefault="007B585F" w:rsidP="007B585F">
      <w:pPr>
        <w:spacing w:line="360" w:lineRule="auto"/>
        <w:rPr>
          <w:rFonts w:ascii="Arial" w:hAnsi="Arial" w:cs="Arial"/>
          <w:sz w:val="20"/>
          <w:szCs w:val="20"/>
          <w:lang w:val="ru-RU"/>
        </w:rPr>
      </w:pPr>
      <w:r w:rsidRPr="005F0B4C">
        <w:rPr>
          <w:rFonts w:ascii="Arial" w:hAnsi="Arial" w:cs="Arial"/>
          <w:sz w:val="20"/>
          <w:szCs w:val="20"/>
          <w:lang w:val="ru-RU"/>
        </w:rPr>
        <w:t xml:space="preserve"> </w:t>
      </w: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Модули COM Express компании congatec предназначены для целевых приложений, которые требуют богатую и высококачественную SoC графику и/или параллельные вычисления. Они могут найти применение в дорогих играх, таких как цифровой пинбол, игровых автоматах, в сложных мультимедийных цифровых информационных табло с использованием широкоформатных 4k дисплеев, а также в системах вывода изображений и видео анализа в промышленных видеосистемах или для вывода изображений в медицинских приложениях. Кроме этого они могут быть использованы для приложений, работающих в области безопасности, таких как видеонаблюдение с распознаванием лиц, или сетевые брандмауэры с глубоким пакетным анализом, а также систем Интернета вещей IoT (англ. IoT - Internet of Things) с комплексным анализом больших данных. Все эти области применения могут извлечь выгоду от высокой производительности GPGPU новых модулей компании congatec.</w:t>
      </w:r>
    </w:p>
    <w:p w:rsidR="007B585F" w:rsidRPr="005F0B4C" w:rsidRDefault="007B585F" w:rsidP="007B585F">
      <w:pPr>
        <w:spacing w:line="360" w:lineRule="auto"/>
        <w:rPr>
          <w:rFonts w:ascii="Arial" w:hAnsi="Arial" w:cs="Arial"/>
          <w:sz w:val="20"/>
          <w:szCs w:val="20"/>
          <w:lang w:val="ru-RU"/>
        </w:rPr>
      </w:pPr>
    </w:p>
    <w:p w:rsidR="007B585F" w:rsidRPr="005F0B4C" w:rsidRDefault="007B585F" w:rsidP="007B585F">
      <w:pPr>
        <w:pStyle w:val="Standard2"/>
        <w:spacing w:line="360" w:lineRule="auto"/>
        <w:rPr>
          <w:rFonts w:ascii="Arial" w:eastAsia="Hind107 Light" w:hAnsi="Arial" w:cs="Arial"/>
          <w:b/>
          <w:bCs/>
          <w:color w:val="auto"/>
          <w:sz w:val="20"/>
          <w:szCs w:val="20"/>
          <w:lang w:val="ru-RU"/>
        </w:rPr>
      </w:pPr>
      <w:r w:rsidRPr="005F0B4C">
        <w:rPr>
          <w:rFonts w:ascii="Arial" w:eastAsia="Hind107 Light" w:hAnsi="Arial" w:cs="Arial"/>
          <w:b/>
          <w:bCs/>
          <w:color w:val="auto"/>
          <w:sz w:val="20"/>
          <w:szCs w:val="20"/>
          <w:lang w:val="ru-RU"/>
        </w:rPr>
        <w:t>Основные функциональные особенности</w:t>
      </w: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Новые модули conga-TCA4 соответствуют по назначению выводов COM Express Type 6 и оснащены высокоинтегрированным SoC процессором AMD Embedded R-Series. Они поддерживают до 32 ГБ оперативной памяти типа DDR4 с дополнительным ECC. AMD Radeon™ GPU основан на графическом ядре Next (GCN) AMD  архитектуры третьего поколения и через eDP, DisplayPort 1.2 и HDMI 2.0 обеспечивает обслуживание до трех независимых дисплеев с разрешением 4k при частоте кадров 60 Гц. Также поддерживается OpenGL 4.0 и DirectX 12, что особенно важно для быстрой 3D-графики в приложениях Windows 10 . Интегрированные аппаратные ускорители позволяют энергоэффективную передачу потокового HEVC видео в обоих направлениях.</w:t>
      </w:r>
    </w:p>
    <w:p w:rsidR="007B585F" w:rsidRPr="005F0B4C" w:rsidRDefault="007B585F" w:rsidP="007B585F">
      <w:pPr>
        <w:spacing w:line="360" w:lineRule="auto"/>
        <w:rPr>
          <w:rFonts w:ascii="Arial" w:hAnsi="Arial" w:cs="Arial"/>
          <w:sz w:val="20"/>
          <w:szCs w:val="20"/>
          <w:lang w:val="ru-RU"/>
        </w:rPr>
      </w:pP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Благодаря поддержке HSA 1.0 и OpenCL 2.0, рабочие загрузки могут быть немедленно направлены на наиболее эффективный процессор. В критических и важных с точки зрения безопасности приложениях, AMD Secure Processor обеспечивает аппаратное ускорение шифрование и дешифрования RSA, SHA, и AES. Таким образом, вместе с дополнительным модулем Trusted Platform Module, conga-TR3 обеспечивает высокую безопасность для телекоммуникационных приложений и таких приложений, как Интернет вещей и большие данные.</w:t>
      </w:r>
    </w:p>
    <w:p w:rsidR="007B585F" w:rsidRPr="005F0B4C" w:rsidRDefault="007B585F" w:rsidP="007B585F">
      <w:pPr>
        <w:spacing w:line="360" w:lineRule="auto"/>
        <w:rPr>
          <w:rFonts w:ascii="Arial" w:eastAsia="MS Mincho" w:hAnsi="Arial" w:cs="Arial"/>
          <w:sz w:val="20"/>
          <w:szCs w:val="20"/>
          <w:lang w:val="ru-RU"/>
        </w:rPr>
      </w:pPr>
    </w:p>
    <w:p w:rsidR="007B585F" w:rsidRPr="005F0B4C" w:rsidRDefault="007B585F" w:rsidP="007B585F">
      <w:pPr>
        <w:rPr>
          <w:rFonts w:ascii="Arial" w:hAnsi="Arial" w:cs="Arial"/>
          <w:sz w:val="20"/>
          <w:szCs w:val="20"/>
          <w:lang w:val="ru-RU" w:eastAsia="zh-CN"/>
        </w:rPr>
      </w:pPr>
      <w:r w:rsidRPr="005F0B4C">
        <w:rPr>
          <w:rFonts w:ascii="Arial" w:hAnsi="Arial" w:cs="Arial"/>
          <w:sz w:val="20"/>
          <w:szCs w:val="20"/>
          <w:lang w:val="ru-RU" w:eastAsia="zh-CN"/>
        </w:rPr>
        <w:t>Новые компьютерные модули компании congatec соответствуют по выводам COM Express Type 6 и содержат PEG 3.0 x8, Gigabit Ethernet, 4x USB 3.0/2.0, 4x USB 2.0, SPI, LPC а также I²C, SDIO и 2x UART. Поддержка операционной системы предлагается для Linux и Microsoft Windows 10, 8.1, и опционно  для Windows 7. Также доступны для заказа дополнительные аксессуары, которые упрощают разработку общей конструкции конкретного назначения.</w:t>
      </w:r>
    </w:p>
    <w:p w:rsidR="007B585F" w:rsidRPr="005F0B4C" w:rsidRDefault="007B585F" w:rsidP="007B585F">
      <w:pPr>
        <w:spacing w:line="360" w:lineRule="auto"/>
        <w:rPr>
          <w:rFonts w:ascii="Arial" w:hAnsi="Arial" w:cs="Arial"/>
          <w:sz w:val="20"/>
          <w:szCs w:val="20"/>
          <w:lang w:val="ru-RU"/>
        </w:rPr>
      </w:pPr>
      <w:r w:rsidRPr="005F0B4C">
        <w:rPr>
          <w:rFonts w:ascii="Arial" w:hAnsi="Arial" w:cs="Arial"/>
          <w:sz w:val="20"/>
          <w:szCs w:val="20"/>
          <w:lang w:val="ru-RU"/>
        </w:rPr>
        <w:t>Доступны следующие версии микропроцессоров:</w:t>
      </w:r>
    </w:p>
    <w:p w:rsidR="007B585F" w:rsidRPr="005F0B4C" w:rsidRDefault="007B585F" w:rsidP="007B585F">
      <w:pPr>
        <w:spacing w:line="360" w:lineRule="auto"/>
        <w:rPr>
          <w:rFonts w:ascii="Arial" w:hAnsi="Arial" w:cs="Arial"/>
          <w:sz w:val="20"/>
          <w:szCs w:val="20"/>
          <w:lang w:val="ru-RU"/>
        </w:rPr>
      </w:pPr>
    </w:p>
    <w:tbl>
      <w:tblPr>
        <w:tblW w:w="96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276"/>
        <w:gridCol w:w="1559"/>
        <w:gridCol w:w="1054"/>
        <w:gridCol w:w="1498"/>
        <w:gridCol w:w="1994"/>
      </w:tblGrid>
      <w:tr w:rsidR="007B585F" w:rsidRPr="005F0B4C" w:rsidTr="000A4E82">
        <w:trPr>
          <w:cantSplit/>
          <w:trHeight w:val="610"/>
        </w:trPr>
        <w:tc>
          <w:tcPr>
            <w:tcW w:w="1418"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u w:color="262626"/>
                <w:lang w:val="ru-RU"/>
              </w:rPr>
            </w:pPr>
            <w:r w:rsidRPr="005F0B4C">
              <w:rPr>
                <w:rFonts w:ascii="Arial" w:eastAsia="Hind107 Light" w:hAnsi="Arial" w:cs="Arial"/>
                <w:b/>
                <w:bCs/>
                <w:color w:val="auto"/>
                <w:sz w:val="20"/>
                <w:szCs w:val="20"/>
                <w:u w:color="262626"/>
                <w:lang w:val="ru-RU"/>
              </w:rPr>
              <w:t>Процессор</w:t>
            </w:r>
          </w:p>
        </w:tc>
        <w:tc>
          <w:tcPr>
            <w:tcW w:w="850"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u w:color="262626"/>
                <w:lang w:val="ru-RU"/>
              </w:rPr>
            </w:pPr>
            <w:r w:rsidRPr="005F0B4C">
              <w:rPr>
                <w:rFonts w:ascii="Arial" w:eastAsia="Hind107 Light" w:hAnsi="Arial" w:cs="Arial"/>
                <w:b/>
                <w:bCs/>
                <w:color w:val="auto"/>
                <w:sz w:val="20"/>
                <w:szCs w:val="20"/>
                <w:u w:color="262626"/>
                <w:lang w:val="ru-RU"/>
              </w:rPr>
              <w:t>Число ядер</w:t>
            </w:r>
          </w:p>
        </w:tc>
        <w:tc>
          <w:tcPr>
            <w:tcW w:w="1276"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lang w:val="ru-RU"/>
              </w:rPr>
            </w:pPr>
            <w:r w:rsidRPr="005F0B4C">
              <w:rPr>
                <w:rFonts w:ascii="Arial" w:eastAsia="Hind107 Light" w:hAnsi="Arial" w:cs="Arial"/>
                <w:b/>
                <w:bCs/>
                <w:color w:val="auto"/>
                <w:sz w:val="20"/>
                <w:szCs w:val="20"/>
                <w:lang w:val="ru-RU"/>
              </w:rPr>
              <w:t>Кэш второго уровня, Мб</w:t>
            </w:r>
          </w:p>
        </w:tc>
        <w:tc>
          <w:tcPr>
            <w:tcW w:w="1559"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u w:color="262626"/>
                <w:lang w:val="ru-RU"/>
              </w:rPr>
            </w:pPr>
            <w:r w:rsidRPr="005F0B4C">
              <w:rPr>
                <w:rFonts w:ascii="Arial" w:eastAsia="Hind107 Light" w:hAnsi="Arial" w:cs="Arial"/>
                <w:b/>
                <w:bCs/>
                <w:color w:val="auto"/>
                <w:sz w:val="20"/>
                <w:szCs w:val="20"/>
                <w:u w:color="262626"/>
                <w:lang w:val="ru-RU"/>
              </w:rPr>
              <w:t>Тактовая частота, ГГц</w:t>
            </w:r>
          </w:p>
          <w:p w:rsidR="007B585F" w:rsidRPr="005F0B4C" w:rsidRDefault="007B585F" w:rsidP="000A4E82">
            <w:pPr>
              <w:pStyle w:val="Standard2"/>
              <w:jc w:val="center"/>
              <w:rPr>
                <w:rFonts w:ascii="Arial" w:eastAsia="Hind107 Light" w:hAnsi="Arial" w:cs="Arial"/>
                <w:b/>
                <w:bCs/>
                <w:color w:val="auto"/>
                <w:sz w:val="20"/>
                <w:szCs w:val="20"/>
                <w:u w:color="262626"/>
                <w:lang w:val="ru-RU"/>
              </w:rPr>
            </w:pPr>
            <w:r w:rsidRPr="005F0B4C">
              <w:rPr>
                <w:rFonts w:ascii="Arial" w:eastAsia="Hind107 Light" w:hAnsi="Arial" w:cs="Arial"/>
                <w:b/>
                <w:bCs/>
                <w:color w:val="auto"/>
                <w:sz w:val="20"/>
                <w:szCs w:val="20"/>
                <w:u w:color="262626"/>
                <w:lang w:val="ru-RU"/>
              </w:rPr>
              <w:t>(</w:t>
            </w:r>
            <w:r w:rsidRPr="005F0B4C">
              <w:rPr>
                <w:rFonts w:ascii="Arial" w:eastAsia="Hind107 Light" w:hAnsi="Arial" w:cs="Arial"/>
                <w:b/>
                <w:bCs/>
                <w:color w:val="auto"/>
                <w:sz w:val="20"/>
                <w:szCs w:val="20"/>
                <w:u w:color="262626"/>
                <w:lang w:val="en-US"/>
              </w:rPr>
              <w:t>TDP</w:t>
            </w:r>
            <w:r w:rsidRPr="005F0B4C">
              <w:rPr>
                <w:rFonts w:ascii="Arial" w:eastAsia="Hind107 Light" w:hAnsi="Arial" w:cs="Arial"/>
                <w:b/>
                <w:bCs/>
                <w:color w:val="auto"/>
                <w:sz w:val="20"/>
                <w:szCs w:val="20"/>
                <w:u w:color="262626"/>
                <w:lang w:val="ru-RU"/>
              </w:rPr>
              <w:t xml:space="preserve"> 15Вт)</w:t>
            </w:r>
          </w:p>
        </w:tc>
        <w:tc>
          <w:tcPr>
            <w:tcW w:w="1054"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lang w:val="ru-RU"/>
              </w:rPr>
            </w:pPr>
            <w:r w:rsidRPr="005F0B4C">
              <w:rPr>
                <w:rFonts w:ascii="Arial" w:eastAsia="Hind107 Light" w:hAnsi="Arial" w:cs="Arial"/>
                <w:b/>
                <w:bCs/>
                <w:color w:val="auto"/>
                <w:sz w:val="20"/>
                <w:szCs w:val="20"/>
                <w:lang w:val="ru-RU"/>
              </w:rPr>
              <w:t>Макс. Тактовая частота (турбо), ГГц</w:t>
            </w:r>
          </w:p>
        </w:tc>
        <w:tc>
          <w:tcPr>
            <w:tcW w:w="1498"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lang w:val="ru-RU"/>
              </w:rPr>
            </w:pPr>
            <w:r w:rsidRPr="005F0B4C">
              <w:rPr>
                <w:rFonts w:ascii="Arial" w:eastAsia="Hind107 Light" w:hAnsi="Arial" w:cs="Arial"/>
                <w:b/>
                <w:bCs/>
                <w:color w:val="auto"/>
                <w:sz w:val="20"/>
                <w:szCs w:val="20"/>
                <w:lang w:val="ru-RU"/>
              </w:rPr>
              <w:t>Диапазон TDP, Вт</w:t>
            </w:r>
          </w:p>
        </w:tc>
        <w:tc>
          <w:tcPr>
            <w:tcW w:w="1994" w:type="dxa"/>
            <w:shd w:val="clear" w:color="auto" w:fill="auto"/>
            <w:tcMar>
              <w:top w:w="80" w:type="dxa"/>
              <w:left w:w="80" w:type="dxa"/>
              <w:bottom w:w="80" w:type="dxa"/>
              <w:right w:w="80" w:type="dxa"/>
            </w:tcMar>
            <w:vAlign w:val="center"/>
          </w:tcPr>
          <w:p w:rsidR="007B585F" w:rsidRPr="005F0B4C" w:rsidRDefault="007B585F" w:rsidP="000A4E82">
            <w:pPr>
              <w:pStyle w:val="Standard2"/>
              <w:jc w:val="center"/>
              <w:rPr>
                <w:rFonts w:ascii="Arial" w:eastAsia="Hind107 Light" w:hAnsi="Arial" w:cs="Arial"/>
                <w:b/>
                <w:bCs/>
                <w:color w:val="auto"/>
                <w:sz w:val="20"/>
                <w:szCs w:val="20"/>
                <w:lang w:val="ru-RU"/>
              </w:rPr>
            </w:pPr>
            <w:r w:rsidRPr="005F0B4C">
              <w:rPr>
                <w:rFonts w:ascii="Arial" w:eastAsia="Hind107 Light" w:hAnsi="Arial" w:cs="Arial"/>
                <w:b/>
                <w:bCs/>
                <w:color w:val="auto"/>
                <w:sz w:val="20"/>
                <w:szCs w:val="20"/>
                <w:lang w:val="ru-RU"/>
              </w:rPr>
              <w:t>Графическая карта</w:t>
            </w:r>
          </w:p>
        </w:tc>
      </w:tr>
      <w:tr w:rsidR="007B585F" w:rsidRPr="005F0B4C" w:rsidTr="000A4E82">
        <w:trPr>
          <w:cantSplit/>
          <w:trHeight w:val="420"/>
        </w:trPr>
        <w:tc>
          <w:tcPr>
            <w:tcW w:w="1418" w:type="dxa"/>
            <w:shd w:val="clear" w:color="auto" w:fill="auto"/>
            <w:tcMar>
              <w:top w:w="80" w:type="dxa"/>
              <w:left w:w="80" w:type="dxa"/>
              <w:bottom w:w="80" w:type="dxa"/>
              <w:right w:w="80" w:type="dxa"/>
            </w:tcMar>
            <w:vAlign w:val="center"/>
          </w:tcPr>
          <w:p w:rsidR="007B585F" w:rsidRPr="005F0B4C" w:rsidRDefault="007B585F" w:rsidP="000A4E82">
            <w:pPr>
              <w:rPr>
                <w:rFonts w:ascii="Arial" w:hAnsi="Arial" w:cs="Arial"/>
                <w:sz w:val="20"/>
                <w:szCs w:val="20"/>
              </w:rPr>
            </w:pPr>
            <w:r w:rsidRPr="005F0B4C">
              <w:rPr>
                <w:rFonts w:ascii="Arial" w:hAnsi="Arial" w:cs="Arial"/>
                <w:bCs/>
                <w:sz w:val="20"/>
                <w:szCs w:val="20"/>
                <w:lang w:eastAsia="de-DE"/>
              </w:rPr>
              <w:lastRenderedPageBreak/>
              <w:t>AMD Embedded RX-421BD</w:t>
            </w:r>
          </w:p>
        </w:tc>
        <w:tc>
          <w:tcPr>
            <w:tcW w:w="850"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4</w:t>
            </w:r>
          </w:p>
        </w:tc>
        <w:tc>
          <w:tcPr>
            <w:tcW w:w="1276"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2</w:t>
            </w:r>
          </w:p>
        </w:tc>
        <w:tc>
          <w:tcPr>
            <w:tcW w:w="1559"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2, 1</w:t>
            </w:r>
          </w:p>
        </w:tc>
        <w:tc>
          <w:tcPr>
            <w:tcW w:w="105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3,4</w:t>
            </w:r>
          </w:p>
        </w:tc>
        <w:tc>
          <w:tcPr>
            <w:tcW w:w="1498"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12 / 35</w:t>
            </w:r>
          </w:p>
        </w:tc>
        <w:tc>
          <w:tcPr>
            <w:tcW w:w="199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rPr>
                <w:rFonts w:ascii="Arial" w:eastAsia="Hind107 Light" w:hAnsi="Arial" w:cs="Arial"/>
                <w:bCs/>
                <w:color w:val="auto"/>
                <w:sz w:val="20"/>
                <w:szCs w:val="20"/>
                <w:lang w:val="ru-RU"/>
              </w:rPr>
            </w:pPr>
            <w:r w:rsidRPr="005F0B4C">
              <w:rPr>
                <w:rFonts w:ascii="Arial" w:hAnsi="Arial" w:cs="Arial"/>
                <w:bCs/>
                <w:color w:val="auto"/>
                <w:sz w:val="20"/>
                <w:szCs w:val="20"/>
                <w:lang w:val="en-US" w:eastAsia="de-DE"/>
              </w:rPr>
              <w:t>AMD Radeon™ HD R7</w:t>
            </w:r>
          </w:p>
        </w:tc>
      </w:tr>
      <w:tr w:rsidR="007B585F" w:rsidRPr="005F0B4C" w:rsidTr="000A4E82">
        <w:trPr>
          <w:cantSplit/>
          <w:trHeight w:val="420"/>
        </w:trPr>
        <w:tc>
          <w:tcPr>
            <w:tcW w:w="1418" w:type="dxa"/>
            <w:shd w:val="clear" w:color="auto" w:fill="auto"/>
            <w:tcMar>
              <w:top w:w="80" w:type="dxa"/>
              <w:left w:w="80" w:type="dxa"/>
              <w:bottom w:w="80" w:type="dxa"/>
              <w:right w:w="80" w:type="dxa"/>
            </w:tcMar>
            <w:vAlign w:val="center"/>
          </w:tcPr>
          <w:p w:rsidR="007B585F" w:rsidRPr="005F0B4C" w:rsidRDefault="007B585F" w:rsidP="000A4E82">
            <w:pPr>
              <w:rPr>
                <w:rFonts w:ascii="Arial" w:hAnsi="Arial" w:cs="Arial"/>
                <w:sz w:val="20"/>
                <w:szCs w:val="20"/>
              </w:rPr>
            </w:pPr>
            <w:r w:rsidRPr="005F0B4C">
              <w:rPr>
                <w:rFonts w:ascii="Arial" w:hAnsi="Arial" w:cs="Arial"/>
                <w:bCs/>
                <w:sz w:val="20"/>
                <w:szCs w:val="20"/>
                <w:lang w:val="en-US" w:eastAsia="de-DE"/>
              </w:rPr>
              <w:t>AMD Embedded RX-418GD</w:t>
            </w:r>
          </w:p>
        </w:tc>
        <w:tc>
          <w:tcPr>
            <w:tcW w:w="850"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4</w:t>
            </w:r>
          </w:p>
        </w:tc>
        <w:tc>
          <w:tcPr>
            <w:tcW w:w="1276"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2</w:t>
            </w:r>
          </w:p>
        </w:tc>
        <w:tc>
          <w:tcPr>
            <w:tcW w:w="1559"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1,8</w:t>
            </w:r>
          </w:p>
        </w:tc>
        <w:tc>
          <w:tcPr>
            <w:tcW w:w="105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3,2</w:t>
            </w:r>
          </w:p>
        </w:tc>
        <w:tc>
          <w:tcPr>
            <w:tcW w:w="1498"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12 / 35</w:t>
            </w:r>
          </w:p>
        </w:tc>
        <w:tc>
          <w:tcPr>
            <w:tcW w:w="199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rPr>
                <w:rFonts w:ascii="Arial" w:eastAsia="Hind107 Light" w:hAnsi="Arial" w:cs="Arial"/>
                <w:bCs/>
                <w:color w:val="auto"/>
                <w:sz w:val="20"/>
                <w:szCs w:val="20"/>
                <w:lang w:val="ru-RU"/>
              </w:rPr>
            </w:pPr>
            <w:r w:rsidRPr="005F0B4C">
              <w:rPr>
                <w:rFonts w:ascii="Arial" w:hAnsi="Arial" w:cs="Arial"/>
                <w:bCs/>
                <w:color w:val="auto"/>
                <w:sz w:val="20"/>
                <w:szCs w:val="20"/>
                <w:lang w:val="en-US" w:eastAsia="de-DE"/>
              </w:rPr>
              <w:t>AMD Radeon™ HD R6</w:t>
            </w:r>
          </w:p>
        </w:tc>
      </w:tr>
      <w:tr w:rsidR="007B585F" w:rsidRPr="005F0B4C" w:rsidTr="000A4E82">
        <w:trPr>
          <w:cantSplit/>
          <w:trHeight w:val="420"/>
        </w:trPr>
        <w:tc>
          <w:tcPr>
            <w:tcW w:w="1418" w:type="dxa"/>
            <w:shd w:val="clear" w:color="auto" w:fill="auto"/>
            <w:tcMar>
              <w:top w:w="80" w:type="dxa"/>
              <w:left w:w="80" w:type="dxa"/>
              <w:bottom w:w="80" w:type="dxa"/>
              <w:right w:w="80" w:type="dxa"/>
            </w:tcMar>
            <w:vAlign w:val="center"/>
          </w:tcPr>
          <w:p w:rsidR="007B585F" w:rsidRPr="005F0B4C" w:rsidRDefault="007B585F" w:rsidP="000A4E82">
            <w:pPr>
              <w:rPr>
                <w:rFonts w:ascii="Arial" w:hAnsi="Arial" w:cs="Arial"/>
                <w:bCs/>
                <w:sz w:val="20"/>
                <w:szCs w:val="20"/>
                <w:lang w:val="en-US" w:eastAsia="de-DE"/>
              </w:rPr>
            </w:pPr>
            <w:r w:rsidRPr="005F0B4C">
              <w:rPr>
                <w:rFonts w:ascii="Arial" w:hAnsi="Arial" w:cs="Arial"/>
                <w:bCs/>
                <w:sz w:val="20"/>
                <w:szCs w:val="20"/>
                <w:lang w:eastAsia="de-DE"/>
              </w:rPr>
              <w:t>AMD Embedded RX-216GD</w:t>
            </w:r>
          </w:p>
        </w:tc>
        <w:tc>
          <w:tcPr>
            <w:tcW w:w="850"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4</w:t>
            </w:r>
          </w:p>
        </w:tc>
        <w:tc>
          <w:tcPr>
            <w:tcW w:w="1276"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w:t>
            </w:r>
          </w:p>
        </w:tc>
        <w:tc>
          <w:tcPr>
            <w:tcW w:w="1559"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1,63</w:t>
            </w:r>
          </w:p>
        </w:tc>
        <w:tc>
          <w:tcPr>
            <w:tcW w:w="105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3,0</w:t>
            </w:r>
          </w:p>
        </w:tc>
        <w:tc>
          <w:tcPr>
            <w:tcW w:w="1498"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jc w:val="center"/>
              <w:rPr>
                <w:rFonts w:ascii="Arial" w:eastAsia="Hind107 Light" w:hAnsi="Arial" w:cs="Arial"/>
                <w:bCs/>
                <w:color w:val="auto"/>
                <w:sz w:val="20"/>
                <w:szCs w:val="20"/>
                <w:lang w:val="ru-RU"/>
              </w:rPr>
            </w:pPr>
            <w:r w:rsidRPr="005F0B4C">
              <w:rPr>
                <w:rFonts w:ascii="Arial" w:eastAsia="Hind107 Light" w:hAnsi="Arial" w:cs="Arial"/>
                <w:bCs/>
                <w:color w:val="auto"/>
                <w:sz w:val="20"/>
                <w:szCs w:val="20"/>
                <w:lang w:val="ru-RU"/>
              </w:rPr>
              <w:t>12 / 15</w:t>
            </w:r>
          </w:p>
        </w:tc>
        <w:tc>
          <w:tcPr>
            <w:tcW w:w="1994" w:type="dxa"/>
            <w:shd w:val="clear" w:color="auto" w:fill="auto"/>
            <w:tcMar>
              <w:top w:w="80" w:type="dxa"/>
              <w:left w:w="80" w:type="dxa"/>
              <w:bottom w:w="80" w:type="dxa"/>
              <w:right w:w="80" w:type="dxa"/>
            </w:tcMar>
            <w:vAlign w:val="center"/>
          </w:tcPr>
          <w:p w:rsidR="007B585F" w:rsidRPr="005F0B4C" w:rsidRDefault="007B585F" w:rsidP="000A4E82">
            <w:pPr>
              <w:pStyle w:val="Standard2"/>
              <w:spacing w:before="120" w:after="120"/>
              <w:rPr>
                <w:rFonts w:ascii="Arial" w:hAnsi="Arial" w:cs="Arial"/>
                <w:color w:val="auto"/>
                <w:sz w:val="20"/>
                <w:szCs w:val="20"/>
              </w:rPr>
            </w:pPr>
            <w:r w:rsidRPr="005F0B4C">
              <w:rPr>
                <w:rFonts w:ascii="Arial" w:hAnsi="Arial" w:cs="Arial"/>
                <w:bCs/>
                <w:color w:val="auto"/>
                <w:sz w:val="20"/>
                <w:szCs w:val="20"/>
                <w:lang w:val="en-US" w:eastAsia="de-DE"/>
              </w:rPr>
              <w:t>AMD Radeon™ HD R5</w:t>
            </w:r>
          </w:p>
        </w:tc>
      </w:tr>
    </w:tbl>
    <w:p w:rsidR="007B585F" w:rsidRPr="005F0B4C" w:rsidRDefault="007B585F" w:rsidP="007B585F">
      <w:pPr>
        <w:spacing w:line="360" w:lineRule="auto"/>
        <w:rPr>
          <w:rFonts w:ascii="Arial" w:hAnsi="Arial" w:cs="Arial"/>
          <w:sz w:val="20"/>
          <w:szCs w:val="20"/>
          <w:lang w:val="ru-RU"/>
        </w:rPr>
      </w:pPr>
    </w:p>
    <w:p w:rsidR="007B585F" w:rsidRPr="005F0B4C" w:rsidRDefault="007B585F" w:rsidP="007B585F">
      <w:pPr>
        <w:spacing w:line="360" w:lineRule="auto"/>
        <w:rPr>
          <w:rFonts w:ascii="Arial" w:hAnsi="Arial" w:cs="Arial"/>
          <w:sz w:val="20"/>
          <w:szCs w:val="20"/>
          <w:lang w:val="ru-RU"/>
        </w:rPr>
      </w:pPr>
      <w:r w:rsidRPr="005F0B4C">
        <w:rPr>
          <w:rFonts w:ascii="Arial" w:hAnsi="Arial" w:cs="Arial"/>
          <w:sz w:val="20"/>
          <w:szCs w:val="20"/>
          <w:lang w:val="ru-RU"/>
        </w:rPr>
        <w:t xml:space="preserve">Спецификация и дополнительная по новым компьютерным модулям </w:t>
      </w:r>
      <w:r w:rsidRPr="005F0B4C">
        <w:rPr>
          <w:rFonts w:ascii="Arial" w:hAnsi="Arial" w:cs="Arial"/>
          <w:sz w:val="20"/>
          <w:szCs w:val="20"/>
          <w:lang w:val="en-US"/>
        </w:rPr>
        <w:t>conga</w:t>
      </w:r>
      <w:r w:rsidRPr="005F0B4C">
        <w:rPr>
          <w:rFonts w:ascii="Arial" w:hAnsi="Arial" w:cs="Arial"/>
          <w:sz w:val="20"/>
          <w:szCs w:val="20"/>
          <w:lang w:val="ru-RU"/>
        </w:rPr>
        <w:t>-</w:t>
      </w:r>
      <w:r w:rsidRPr="005F0B4C">
        <w:rPr>
          <w:rFonts w:ascii="Arial" w:hAnsi="Arial" w:cs="Arial"/>
          <w:sz w:val="20"/>
          <w:szCs w:val="20"/>
          <w:lang w:val="en-US"/>
        </w:rPr>
        <w:t>TR</w:t>
      </w:r>
      <w:r w:rsidRPr="005F0B4C">
        <w:rPr>
          <w:rFonts w:ascii="Arial" w:hAnsi="Arial" w:cs="Arial"/>
          <w:sz w:val="20"/>
          <w:szCs w:val="20"/>
          <w:lang w:val="ru-RU"/>
        </w:rPr>
        <w:t>3 доступна на</w:t>
      </w:r>
    </w:p>
    <w:p w:rsidR="007B585F" w:rsidRPr="005F0B4C" w:rsidRDefault="007B585F" w:rsidP="007B585F">
      <w:pPr>
        <w:spacing w:line="360" w:lineRule="auto"/>
        <w:rPr>
          <w:rFonts w:ascii="Arial" w:hAnsi="Arial" w:cs="Arial"/>
          <w:sz w:val="20"/>
          <w:szCs w:val="20"/>
          <w:lang w:val="ru-RU"/>
        </w:rPr>
      </w:pPr>
      <w:r w:rsidRPr="005F0B4C">
        <w:rPr>
          <w:rFonts w:ascii="Arial" w:hAnsi="Arial" w:cs="Arial"/>
          <w:sz w:val="20"/>
          <w:szCs w:val="20"/>
          <w:lang w:val="ru-RU"/>
        </w:rPr>
        <w:t xml:space="preserve"> </w:t>
      </w:r>
      <w:r w:rsidR="00245B61">
        <w:fldChar w:fldCharType="begin"/>
      </w:r>
      <w:r w:rsidR="00245B61" w:rsidRPr="00B50500">
        <w:rPr>
          <w:lang w:val="ru-RU"/>
        </w:rPr>
        <w:instrText xml:space="preserve"> </w:instrText>
      </w:r>
      <w:r w:rsidR="00245B61">
        <w:instrText>HYPERLINK</w:instrText>
      </w:r>
      <w:r w:rsidR="00245B61" w:rsidRPr="00B50500">
        <w:rPr>
          <w:lang w:val="ru-RU"/>
        </w:rPr>
        <w:instrText xml:space="preserve"> "</w:instrText>
      </w:r>
      <w:r w:rsidR="00245B61">
        <w:instrText>http</w:instrText>
      </w:r>
      <w:r w:rsidR="00245B61" w:rsidRPr="00B50500">
        <w:rPr>
          <w:lang w:val="ru-RU"/>
        </w:rPr>
        <w:instrText>://</w:instrText>
      </w:r>
      <w:r w:rsidR="00245B61">
        <w:instrText>www</w:instrText>
      </w:r>
      <w:r w:rsidR="00245B61" w:rsidRPr="00B50500">
        <w:rPr>
          <w:lang w:val="ru-RU"/>
        </w:rPr>
        <w:instrText>.</w:instrText>
      </w:r>
      <w:r w:rsidR="00245B61">
        <w:instrText>congatec</w:instrText>
      </w:r>
      <w:r w:rsidR="00245B61" w:rsidRPr="00B50500">
        <w:rPr>
          <w:lang w:val="ru-RU"/>
        </w:rPr>
        <w:instrText>.</w:instrText>
      </w:r>
      <w:r w:rsidR="00245B61">
        <w:instrText>com</w:instrText>
      </w:r>
      <w:r w:rsidR="00245B61" w:rsidRPr="00B50500">
        <w:rPr>
          <w:lang w:val="ru-RU"/>
        </w:rPr>
        <w:instrText>/</w:instrText>
      </w:r>
      <w:r w:rsidR="00245B61">
        <w:instrText>products</w:instrText>
      </w:r>
      <w:r w:rsidR="00245B61" w:rsidRPr="00B50500">
        <w:rPr>
          <w:lang w:val="ru-RU"/>
        </w:rPr>
        <w:instrText>/</w:instrText>
      </w:r>
      <w:r w:rsidR="00245B61">
        <w:instrText>com</w:instrText>
      </w:r>
      <w:r w:rsidR="00245B61" w:rsidRPr="00B50500">
        <w:rPr>
          <w:lang w:val="ru-RU"/>
        </w:rPr>
        <w:instrText>-</w:instrText>
      </w:r>
      <w:r w:rsidR="00245B61">
        <w:instrText>express</w:instrText>
      </w:r>
      <w:r w:rsidR="00245B61" w:rsidRPr="00B50500">
        <w:rPr>
          <w:lang w:val="ru-RU"/>
        </w:rPr>
        <w:instrText>-</w:instrText>
      </w:r>
      <w:r w:rsidR="00245B61">
        <w:instrText>type</w:instrText>
      </w:r>
      <w:r w:rsidR="00245B61" w:rsidRPr="00B50500">
        <w:rPr>
          <w:lang w:val="ru-RU"/>
        </w:rPr>
        <w:instrText>6/</w:instrText>
      </w:r>
      <w:r w:rsidR="00245B61">
        <w:instrText>conga</w:instrText>
      </w:r>
      <w:r w:rsidR="00245B61" w:rsidRPr="00B50500">
        <w:rPr>
          <w:lang w:val="ru-RU"/>
        </w:rPr>
        <w:instrText>-</w:instrText>
      </w:r>
      <w:r w:rsidR="00245B61">
        <w:instrText>tr</w:instrText>
      </w:r>
      <w:r w:rsidR="00245B61" w:rsidRPr="00B50500">
        <w:rPr>
          <w:lang w:val="ru-RU"/>
        </w:rPr>
        <w:instrText>3.</w:instrText>
      </w:r>
      <w:r w:rsidR="00245B61">
        <w:instrText>html</w:instrText>
      </w:r>
      <w:r w:rsidR="00245B61" w:rsidRPr="00B50500">
        <w:rPr>
          <w:lang w:val="ru-RU"/>
        </w:rPr>
        <w:instrText xml:space="preserve">" </w:instrText>
      </w:r>
      <w:r w:rsidR="00245B61">
        <w:fldChar w:fldCharType="separate"/>
      </w:r>
      <w:r w:rsidRPr="005F0B4C">
        <w:rPr>
          <w:rStyle w:val="Hyperlink"/>
          <w:rFonts w:ascii="Arial" w:hAnsi="Arial" w:cs="Arial"/>
          <w:sz w:val="20"/>
          <w:szCs w:val="20"/>
          <w:lang w:val="en-US"/>
        </w:rPr>
        <w:t>http</w:t>
      </w:r>
      <w:r w:rsidRPr="005F0B4C">
        <w:rPr>
          <w:rStyle w:val="Hyperlink"/>
          <w:rFonts w:ascii="Arial" w:hAnsi="Arial" w:cs="Arial"/>
          <w:sz w:val="20"/>
          <w:szCs w:val="20"/>
          <w:lang w:val="ru-RU"/>
        </w:rPr>
        <w:t>://</w:t>
      </w:r>
      <w:r w:rsidRPr="005F0B4C">
        <w:rPr>
          <w:rStyle w:val="Hyperlink"/>
          <w:rFonts w:ascii="Arial" w:hAnsi="Arial" w:cs="Arial"/>
          <w:sz w:val="20"/>
          <w:szCs w:val="20"/>
          <w:lang w:val="en-US"/>
        </w:rPr>
        <w:t>www</w:t>
      </w:r>
      <w:r w:rsidRPr="005F0B4C">
        <w:rPr>
          <w:rStyle w:val="Hyperlink"/>
          <w:rFonts w:ascii="Arial" w:hAnsi="Arial" w:cs="Arial"/>
          <w:sz w:val="20"/>
          <w:szCs w:val="20"/>
          <w:lang w:val="ru-RU"/>
        </w:rPr>
        <w:t>.</w:t>
      </w:r>
      <w:proofErr w:type="spellStart"/>
      <w:r w:rsidRPr="005F0B4C">
        <w:rPr>
          <w:rStyle w:val="Hyperlink"/>
          <w:rFonts w:ascii="Arial" w:hAnsi="Arial" w:cs="Arial"/>
          <w:sz w:val="20"/>
          <w:szCs w:val="20"/>
          <w:lang w:val="en-US"/>
        </w:rPr>
        <w:t>congatec</w:t>
      </w:r>
      <w:proofErr w:type="spellEnd"/>
      <w:r w:rsidRPr="005F0B4C">
        <w:rPr>
          <w:rStyle w:val="Hyperlink"/>
          <w:rFonts w:ascii="Arial" w:hAnsi="Arial" w:cs="Arial"/>
          <w:sz w:val="20"/>
          <w:szCs w:val="20"/>
          <w:lang w:val="ru-RU"/>
        </w:rPr>
        <w:t>.</w:t>
      </w:r>
      <w:r w:rsidRPr="005F0B4C">
        <w:rPr>
          <w:rStyle w:val="Hyperlink"/>
          <w:rFonts w:ascii="Arial" w:hAnsi="Arial" w:cs="Arial"/>
          <w:sz w:val="20"/>
          <w:szCs w:val="20"/>
          <w:lang w:val="en-US"/>
        </w:rPr>
        <w:t>com</w:t>
      </w:r>
      <w:r w:rsidRPr="005F0B4C">
        <w:rPr>
          <w:rStyle w:val="Hyperlink"/>
          <w:rFonts w:ascii="Arial" w:hAnsi="Arial" w:cs="Arial"/>
          <w:sz w:val="20"/>
          <w:szCs w:val="20"/>
          <w:lang w:val="ru-RU"/>
        </w:rPr>
        <w:t>/</w:t>
      </w:r>
      <w:r w:rsidRPr="005F0B4C">
        <w:rPr>
          <w:rStyle w:val="Hyperlink"/>
          <w:rFonts w:ascii="Arial" w:hAnsi="Arial" w:cs="Arial"/>
          <w:sz w:val="20"/>
          <w:szCs w:val="20"/>
          <w:lang w:val="en-US"/>
        </w:rPr>
        <w:t>products</w:t>
      </w:r>
      <w:r w:rsidRPr="005F0B4C">
        <w:rPr>
          <w:rStyle w:val="Hyperlink"/>
          <w:rFonts w:ascii="Arial" w:hAnsi="Arial" w:cs="Arial"/>
          <w:sz w:val="20"/>
          <w:szCs w:val="20"/>
          <w:lang w:val="ru-RU"/>
        </w:rPr>
        <w:t>/</w:t>
      </w:r>
      <w:r w:rsidRPr="005F0B4C">
        <w:rPr>
          <w:rStyle w:val="Hyperlink"/>
          <w:rFonts w:ascii="Arial" w:hAnsi="Arial" w:cs="Arial"/>
          <w:sz w:val="20"/>
          <w:szCs w:val="20"/>
          <w:lang w:val="en-US"/>
        </w:rPr>
        <w:t>com</w:t>
      </w:r>
      <w:r w:rsidRPr="005F0B4C">
        <w:rPr>
          <w:rStyle w:val="Hyperlink"/>
          <w:rFonts w:ascii="Arial" w:hAnsi="Arial" w:cs="Arial"/>
          <w:sz w:val="20"/>
          <w:szCs w:val="20"/>
          <w:lang w:val="ru-RU"/>
        </w:rPr>
        <w:t>-</w:t>
      </w:r>
      <w:r w:rsidRPr="005F0B4C">
        <w:rPr>
          <w:rStyle w:val="Hyperlink"/>
          <w:rFonts w:ascii="Arial" w:hAnsi="Arial" w:cs="Arial"/>
          <w:sz w:val="20"/>
          <w:szCs w:val="20"/>
          <w:lang w:val="en-US"/>
        </w:rPr>
        <w:t>express</w:t>
      </w:r>
      <w:r w:rsidRPr="005F0B4C">
        <w:rPr>
          <w:rStyle w:val="Hyperlink"/>
          <w:rFonts w:ascii="Arial" w:hAnsi="Arial" w:cs="Arial"/>
          <w:sz w:val="20"/>
          <w:szCs w:val="20"/>
          <w:lang w:val="ru-RU"/>
        </w:rPr>
        <w:t>-</w:t>
      </w:r>
      <w:r w:rsidRPr="005F0B4C">
        <w:rPr>
          <w:rStyle w:val="Hyperlink"/>
          <w:rFonts w:ascii="Arial" w:hAnsi="Arial" w:cs="Arial"/>
          <w:sz w:val="20"/>
          <w:szCs w:val="20"/>
          <w:lang w:val="en-US"/>
        </w:rPr>
        <w:t>type</w:t>
      </w:r>
      <w:r w:rsidRPr="005F0B4C">
        <w:rPr>
          <w:rStyle w:val="Hyperlink"/>
          <w:rFonts w:ascii="Arial" w:hAnsi="Arial" w:cs="Arial"/>
          <w:sz w:val="20"/>
          <w:szCs w:val="20"/>
          <w:lang w:val="ru-RU"/>
        </w:rPr>
        <w:t>6/</w:t>
      </w:r>
      <w:r w:rsidRPr="005F0B4C">
        <w:rPr>
          <w:rStyle w:val="Hyperlink"/>
          <w:rFonts w:ascii="Arial" w:hAnsi="Arial" w:cs="Arial"/>
          <w:sz w:val="20"/>
          <w:szCs w:val="20"/>
          <w:lang w:val="en-US"/>
        </w:rPr>
        <w:t>conga</w:t>
      </w:r>
      <w:r w:rsidRPr="005F0B4C">
        <w:rPr>
          <w:rStyle w:val="Hyperlink"/>
          <w:rFonts w:ascii="Arial" w:hAnsi="Arial" w:cs="Arial"/>
          <w:sz w:val="20"/>
          <w:szCs w:val="20"/>
          <w:lang w:val="ru-RU"/>
        </w:rPr>
        <w:t>-</w:t>
      </w:r>
      <w:proofErr w:type="spellStart"/>
      <w:r w:rsidRPr="005F0B4C">
        <w:rPr>
          <w:rStyle w:val="Hyperlink"/>
          <w:rFonts w:ascii="Arial" w:hAnsi="Arial" w:cs="Arial"/>
          <w:sz w:val="20"/>
          <w:szCs w:val="20"/>
          <w:lang w:val="en-US"/>
        </w:rPr>
        <w:t>tr</w:t>
      </w:r>
      <w:proofErr w:type="spellEnd"/>
      <w:r w:rsidRPr="005F0B4C">
        <w:rPr>
          <w:rStyle w:val="Hyperlink"/>
          <w:rFonts w:ascii="Arial" w:hAnsi="Arial" w:cs="Arial"/>
          <w:sz w:val="20"/>
          <w:szCs w:val="20"/>
          <w:lang w:val="ru-RU"/>
        </w:rPr>
        <w:t>3.</w:t>
      </w:r>
      <w:r w:rsidRPr="005F0B4C">
        <w:rPr>
          <w:rStyle w:val="Hyperlink"/>
          <w:rFonts w:ascii="Arial" w:hAnsi="Arial" w:cs="Arial"/>
          <w:sz w:val="20"/>
          <w:szCs w:val="20"/>
          <w:lang w:val="en-US"/>
        </w:rPr>
        <w:t>html</w:t>
      </w:r>
      <w:r w:rsidR="00245B61">
        <w:rPr>
          <w:rStyle w:val="Hyperlink"/>
          <w:rFonts w:ascii="Arial" w:hAnsi="Arial" w:cs="Arial"/>
          <w:sz w:val="20"/>
          <w:szCs w:val="20"/>
          <w:lang w:val="en-US"/>
        </w:rPr>
        <w:fldChar w:fldCharType="end"/>
      </w:r>
      <w:r w:rsidRPr="005F0B4C">
        <w:rPr>
          <w:rFonts w:ascii="Arial" w:hAnsi="Arial" w:cs="Arial"/>
          <w:sz w:val="20"/>
          <w:szCs w:val="20"/>
          <w:lang w:val="ru-RU"/>
        </w:rPr>
        <w:t xml:space="preserve"> </w:t>
      </w:r>
    </w:p>
    <w:p w:rsidR="00D108AC" w:rsidRPr="00A842E7" w:rsidRDefault="00D108AC" w:rsidP="00D108AC">
      <w:pPr>
        <w:pStyle w:val="Standard1"/>
        <w:ind w:right="283"/>
        <w:rPr>
          <w:rFonts w:ascii="Arial" w:hAnsi="Arial" w:cs="Arial"/>
          <w:b/>
          <w:sz w:val="18"/>
          <w:szCs w:val="18"/>
          <w:lang w:val="ru-RU"/>
        </w:rPr>
      </w:pPr>
    </w:p>
    <w:p w:rsidR="006F1310" w:rsidRPr="00A474A2" w:rsidRDefault="006F1310"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146564">
        <w:rPr>
          <w:rFonts w:ascii="Arial" w:hAnsi="Arial" w:cs="Arial"/>
          <w:sz w:val="16"/>
          <w:szCs w:val="16"/>
          <w:lang w:val="en-US"/>
        </w:rPr>
        <w:t>congatec’s</w:t>
      </w:r>
      <w:proofErr w:type="gramEnd"/>
      <w:r w:rsidRPr="00146564">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2"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3"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4"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452CE"/>
    <w:rsid w:val="00245B61"/>
    <w:rsid w:val="002773BE"/>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679E8"/>
    <w:rsid w:val="00580AAC"/>
    <w:rsid w:val="005B5B62"/>
    <w:rsid w:val="005C3983"/>
    <w:rsid w:val="005C6F13"/>
    <w:rsid w:val="005F0B4C"/>
    <w:rsid w:val="00616B25"/>
    <w:rsid w:val="006204A1"/>
    <w:rsid w:val="0063456C"/>
    <w:rsid w:val="00685009"/>
    <w:rsid w:val="0069359A"/>
    <w:rsid w:val="006A7FD9"/>
    <w:rsid w:val="006C4A69"/>
    <w:rsid w:val="006E5682"/>
    <w:rsid w:val="006F1310"/>
    <w:rsid w:val="00700E83"/>
    <w:rsid w:val="00715FB8"/>
    <w:rsid w:val="00735068"/>
    <w:rsid w:val="00735120"/>
    <w:rsid w:val="00735CC9"/>
    <w:rsid w:val="00773B45"/>
    <w:rsid w:val="00776DE1"/>
    <w:rsid w:val="007B585F"/>
    <w:rsid w:val="007D5195"/>
    <w:rsid w:val="007E6CD8"/>
    <w:rsid w:val="007F032A"/>
    <w:rsid w:val="007F10E7"/>
    <w:rsid w:val="007F4CDC"/>
    <w:rsid w:val="008103CE"/>
    <w:rsid w:val="00817FAE"/>
    <w:rsid w:val="0084527A"/>
    <w:rsid w:val="00881B43"/>
    <w:rsid w:val="008D011F"/>
    <w:rsid w:val="00915B34"/>
    <w:rsid w:val="00915FDE"/>
    <w:rsid w:val="0092236E"/>
    <w:rsid w:val="009467D6"/>
    <w:rsid w:val="009544C6"/>
    <w:rsid w:val="00961AF0"/>
    <w:rsid w:val="0098707E"/>
    <w:rsid w:val="009977CF"/>
    <w:rsid w:val="009C65B6"/>
    <w:rsid w:val="009C67E6"/>
    <w:rsid w:val="009F4A73"/>
    <w:rsid w:val="00A31EE8"/>
    <w:rsid w:val="00A474A2"/>
    <w:rsid w:val="00A842E7"/>
    <w:rsid w:val="00A95BFF"/>
    <w:rsid w:val="00B05B22"/>
    <w:rsid w:val="00B103CD"/>
    <w:rsid w:val="00B37B7A"/>
    <w:rsid w:val="00B50500"/>
    <w:rsid w:val="00B51652"/>
    <w:rsid w:val="00B621CB"/>
    <w:rsid w:val="00B86632"/>
    <w:rsid w:val="00B94BBD"/>
    <w:rsid w:val="00BB0080"/>
    <w:rsid w:val="00BD1DEC"/>
    <w:rsid w:val="00C3732A"/>
    <w:rsid w:val="00C90E46"/>
    <w:rsid w:val="00C962A6"/>
    <w:rsid w:val="00CE4AE8"/>
    <w:rsid w:val="00D108AC"/>
    <w:rsid w:val="00D46BF1"/>
    <w:rsid w:val="00D551DE"/>
    <w:rsid w:val="00D62FA2"/>
    <w:rsid w:val="00DB5D57"/>
    <w:rsid w:val="00E40B37"/>
    <w:rsid w:val="00E42931"/>
    <w:rsid w:val="00E529F9"/>
    <w:rsid w:val="00E72D0D"/>
    <w:rsid w:val="00E87942"/>
    <w:rsid w:val="00EC12EC"/>
    <w:rsid w:val="00EC47A8"/>
    <w:rsid w:val="00EC7943"/>
    <w:rsid w:val="00F15F80"/>
    <w:rsid w:val="00F31274"/>
    <w:rsid w:val="00F453DD"/>
    <w:rsid w:val="00F87C71"/>
    <w:rsid w:val="00FA3174"/>
    <w:rsid w:val="00FB429B"/>
    <w:rsid w:val="00FC3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s://mobile.twitter.com/congatecAG"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facebook.com/Congate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2015-12-01T09:22:00Z</dcterms:created>
  <dcterms:modified xsi:type="dcterms:W3CDTF">2015-12-01T09:22:00Z</dcterms:modified>
</cp:coreProperties>
</file>