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535AC1" w:rsidRDefault="00D108AC" w:rsidP="00D108AC">
      <w:pPr>
        <w:spacing w:after="120"/>
        <w:rPr>
          <w:rFonts w:ascii="Hind107 Light" w:eastAsia="Arial" w:hAnsi="Hind107 Light" w:cs="Hind107 Light"/>
          <w:b/>
          <w:sz w:val="20"/>
          <w:u w:val="single"/>
          <w:lang w:val="en-US"/>
        </w:rPr>
      </w:pPr>
      <w:bookmarkStart w:id="0" w:name="_GoBack"/>
      <w:bookmarkEnd w:id="0"/>
      <w:r w:rsidRPr="00535AC1">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pPr w:leftFromText="180" w:rightFromText="180" w:vertAnchor="text" w:horzAnchor="margin" w:tblpY="326"/>
        <w:tblW w:w="0" w:type="auto"/>
        <w:tblLayout w:type="fixed"/>
        <w:tblCellMar>
          <w:left w:w="0" w:type="dxa"/>
          <w:right w:w="0" w:type="dxa"/>
        </w:tblCellMar>
        <w:tblLook w:val="0000" w:firstRow="0" w:lastRow="0" w:firstColumn="0" w:lastColumn="0" w:noHBand="0" w:noVBand="0"/>
      </w:tblPr>
      <w:tblGrid>
        <w:gridCol w:w="2552"/>
        <w:gridCol w:w="3118"/>
        <w:gridCol w:w="2552"/>
      </w:tblGrid>
      <w:tr w:rsidR="00E61D2C" w:rsidRPr="00EA1B12" w:rsidTr="00715361">
        <w:trPr>
          <w:trHeight w:val="270"/>
        </w:trPr>
        <w:tc>
          <w:tcPr>
            <w:tcW w:w="2552" w:type="dxa"/>
          </w:tcPr>
          <w:p w:rsidR="00E61D2C" w:rsidRPr="00392777" w:rsidRDefault="00E61D2C" w:rsidP="00715361">
            <w:pPr>
              <w:snapToGrid w:val="0"/>
              <w:spacing w:after="40"/>
              <w:ind w:right="-1058"/>
              <w:rPr>
                <w:rFonts w:ascii="Calibri" w:hAnsi="Calibri" w:cs="Arial"/>
                <w:b/>
                <w:bCs/>
                <w:sz w:val="18"/>
                <w:szCs w:val="18"/>
                <w:lang w:val="en-US"/>
              </w:rPr>
            </w:pPr>
            <w:r w:rsidRPr="00392777">
              <w:rPr>
                <w:rFonts w:ascii="Calibri" w:hAnsi="Calibri" w:cs="Arial"/>
                <w:b/>
                <w:bCs/>
                <w:sz w:val="18"/>
                <w:szCs w:val="18"/>
                <w:lang w:val="en-US" w:eastAsia="zh-CN"/>
              </w:rPr>
              <w:t xml:space="preserve">Reader Enquiries:                   </w:t>
            </w:r>
          </w:p>
        </w:tc>
        <w:tc>
          <w:tcPr>
            <w:tcW w:w="3118" w:type="dxa"/>
          </w:tcPr>
          <w:p w:rsidR="00E61D2C" w:rsidRPr="00392777" w:rsidRDefault="00E61D2C" w:rsidP="00715361">
            <w:pPr>
              <w:snapToGrid w:val="0"/>
              <w:spacing w:after="40"/>
              <w:rPr>
                <w:rFonts w:ascii="Calibri" w:hAnsi="Calibri" w:cs="Arial"/>
                <w:b/>
                <w:bCs/>
                <w:sz w:val="18"/>
                <w:szCs w:val="18"/>
              </w:rPr>
            </w:pPr>
            <w:r w:rsidRPr="00392777">
              <w:rPr>
                <w:rFonts w:ascii="Calibri" w:hAnsi="Calibri" w:cs="Arial"/>
                <w:b/>
                <w:bCs/>
                <w:sz w:val="18"/>
                <w:szCs w:val="18"/>
                <w:lang w:val="en-US"/>
              </w:rPr>
              <w:t>Press Contact:</w:t>
            </w:r>
          </w:p>
        </w:tc>
        <w:tc>
          <w:tcPr>
            <w:tcW w:w="2552" w:type="dxa"/>
          </w:tcPr>
          <w:p w:rsidR="00E61D2C" w:rsidRPr="00EA1B12" w:rsidRDefault="00E61D2C" w:rsidP="00715361">
            <w:pPr>
              <w:snapToGrid w:val="0"/>
              <w:rPr>
                <w:rFonts w:cs="Arial"/>
                <w:b/>
                <w:bCs/>
                <w:sz w:val="18"/>
                <w:szCs w:val="18"/>
                <w:u w:val="single"/>
                <w:lang w:val="en-US"/>
              </w:rPr>
            </w:pPr>
          </w:p>
        </w:tc>
      </w:tr>
      <w:tr w:rsidR="00E61D2C" w:rsidRPr="00EA1B12" w:rsidTr="00715361">
        <w:tblPrEx>
          <w:tblCellMar>
            <w:left w:w="70" w:type="dxa"/>
            <w:right w:w="70" w:type="dxa"/>
          </w:tblCellMar>
        </w:tblPrEx>
        <w:trPr>
          <w:trHeight w:val="227"/>
        </w:trPr>
        <w:tc>
          <w:tcPr>
            <w:tcW w:w="2552" w:type="dxa"/>
          </w:tcPr>
          <w:p w:rsidR="00E61D2C" w:rsidRPr="006D70C6" w:rsidRDefault="00E61D2C" w:rsidP="00715361">
            <w:pPr>
              <w:snapToGrid w:val="0"/>
              <w:spacing w:before="80" w:after="20"/>
              <w:ind w:right="-1058"/>
              <w:rPr>
                <w:rFonts w:ascii="Calibri" w:hAnsi="Calibri" w:cs="Arial"/>
                <w:b/>
                <w:bCs/>
                <w:sz w:val="18"/>
                <w:szCs w:val="18"/>
                <w:lang w:val="en-US" w:eastAsia="zh-TW"/>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3118" w:type="dxa"/>
          </w:tcPr>
          <w:p w:rsidR="00E61D2C" w:rsidRPr="006D70C6" w:rsidRDefault="00E61D2C" w:rsidP="00715361">
            <w:pPr>
              <w:snapToGrid w:val="0"/>
              <w:spacing w:before="80" w:after="20"/>
              <w:rPr>
                <w:rFonts w:ascii="Calibri" w:hAnsi="Calibri" w:cs="Arial"/>
                <w:b/>
                <w:bCs/>
                <w:sz w:val="18"/>
                <w:szCs w:val="18"/>
                <w:lang w:val="en-US"/>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c>
          <w:tcPr>
            <w:tcW w:w="2552" w:type="dxa"/>
          </w:tcPr>
          <w:p w:rsidR="00E61D2C" w:rsidRPr="00EA1B12" w:rsidRDefault="00E61D2C" w:rsidP="00715361">
            <w:pPr>
              <w:snapToGrid w:val="0"/>
              <w:spacing w:before="80" w:after="20"/>
              <w:rPr>
                <w:rFonts w:cs="Arial"/>
                <w:b/>
                <w:bCs/>
                <w:sz w:val="18"/>
                <w:szCs w:val="18"/>
                <w:lang w:val="en-US"/>
              </w:rPr>
            </w:pPr>
          </w:p>
        </w:tc>
      </w:tr>
      <w:tr w:rsidR="00E61D2C" w:rsidRPr="00EA1B12" w:rsidTr="00715361">
        <w:tblPrEx>
          <w:tblCellMar>
            <w:left w:w="70" w:type="dxa"/>
            <w:right w:w="70" w:type="dxa"/>
          </w:tblCellMar>
        </w:tblPrEx>
        <w:trPr>
          <w:trHeight w:val="227"/>
        </w:trPr>
        <w:tc>
          <w:tcPr>
            <w:tcW w:w="2552" w:type="dxa"/>
          </w:tcPr>
          <w:p w:rsidR="00E61D2C" w:rsidRPr="006D70C6" w:rsidRDefault="00E61D2C" w:rsidP="00715361">
            <w:pPr>
              <w:snapToGrid w:val="0"/>
              <w:spacing w:before="20" w:after="20"/>
              <w:rPr>
                <w:rFonts w:ascii="Calibri" w:hAnsi="Calibri" w:cs="Arial"/>
                <w:sz w:val="18"/>
                <w:szCs w:val="18"/>
                <w:lang w:val="en-US" w:eastAsia="zh-TW"/>
              </w:rPr>
            </w:pPr>
            <w:r w:rsidRPr="006D70C6">
              <w:rPr>
                <w:rFonts w:ascii="Calibri" w:hAnsi="Calibri" w:cs="Arial"/>
                <w:sz w:val="18"/>
                <w:szCs w:val="18"/>
                <w:lang w:val="en-US" w:eastAsia="zh-TW"/>
              </w:rPr>
              <w:t>Eric Hsu</w:t>
            </w:r>
          </w:p>
        </w:tc>
        <w:tc>
          <w:tcPr>
            <w:tcW w:w="3118" w:type="dxa"/>
          </w:tcPr>
          <w:p w:rsidR="00E61D2C" w:rsidRPr="006D70C6" w:rsidRDefault="00E61D2C" w:rsidP="00715361">
            <w:pPr>
              <w:snapToGrid w:val="0"/>
              <w:spacing w:before="20" w:after="20"/>
              <w:rPr>
                <w:rFonts w:ascii="Calibri" w:hAnsi="Calibri" w:cs="Arial"/>
                <w:sz w:val="18"/>
                <w:szCs w:val="18"/>
                <w:lang w:val="en-US"/>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c>
          <w:tcPr>
            <w:tcW w:w="2552" w:type="dxa"/>
          </w:tcPr>
          <w:p w:rsidR="00E61D2C" w:rsidRPr="00EA1B12" w:rsidRDefault="00E61D2C" w:rsidP="00715361">
            <w:pPr>
              <w:snapToGrid w:val="0"/>
              <w:spacing w:before="20" w:after="20"/>
              <w:rPr>
                <w:rFonts w:cs="Arial"/>
                <w:sz w:val="18"/>
                <w:szCs w:val="18"/>
                <w:lang w:val="en-US"/>
              </w:rPr>
            </w:pPr>
          </w:p>
        </w:tc>
      </w:tr>
      <w:tr w:rsidR="00E61D2C" w:rsidRPr="00EA1B12" w:rsidTr="00715361">
        <w:tblPrEx>
          <w:tblCellMar>
            <w:left w:w="70" w:type="dxa"/>
            <w:right w:w="70" w:type="dxa"/>
          </w:tblCellMar>
        </w:tblPrEx>
        <w:trPr>
          <w:trHeight w:val="227"/>
        </w:trPr>
        <w:tc>
          <w:tcPr>
            <w:tcW w:w="2552" w:type="dxa"/>
          </w:tcPr>
          <w:p w:rsidR="00E61D2C" w:rsidRPr="006D70C6" w:rsidRDefault="00E61D2C" w:rsidP="00715361">
            <w:pPr>
              <w:snapToGrid w:val="0"/>
              <w:spacing w:before="20" w:after="20"/>
              <w:rPr>
                <w:rFonts w:ascii="Calibri" w:hAnsi="Calibri" w:cs="Arial"/>
                <w:color w:val="000000"/>
                <w:sz w:val="18"/>
                <w:szCs w:val="18"/>
                <w:lang w:val="en-US" w:eastAsia="zh-TW"/>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3118" w:type="dxa"/>
          </w:tcPr>
          <w:p w:rsidR="00E61D2C" w:rsidRPr="006D70C6" w:rsidRDefault="00E61D2C" w:rsidP="00715361">
            <w:pPr>
              <w:snapToGrid w:val="0"/>
              <w:spacing w:before="20" w:after="20"/>
              <w:rPr>
                <w:rFonts w:ascii="Calibri" w:hAnsi="Calibri" w:cs="Arial"/>
                <w:color w:val="000000"/>
                <w:sz w:val="18"/>
                <w:szCs w:val="18"/>
                <w:lang w:val="en-US"/>
              </w:rPr>
            </w:pPr>
            <w:r w:rsidRPr="006D70C6">
              <w:rPr>
                <w:rFonts w:ascii="Calibri" w:hAnsi="Calibri" w:cs="Arial"/>
                <w:color w:val="000000"/>
                <w:sz w:val="18"/>
                <w:szCs w:val="18"/>
                <w:lang w:val="en-US"/>
              </w:rPr>
              <w:t>Phone: +886-2-27754645</w:t>
            </w:r>
          </w:p>
        </w:tc>
        <w:tc>
          <w:tcPr>
            <w:tcW w:w="2552" w:type="dxa"/>
          </w:tcPr>
          <w:p w:rsidR="00E61D2C" w:rsidRPr="00EA1B12" w:rsidRDefault="00E61D2C" w:rsidP="00715361">
            <w:pPr>
              <w:snapToGrid w:val="0"/>
              <w:spacing w:before="20" w:after="20"/>
              <w:rPr>
                <w:rFonts w:cs="Arial"/>
                <w:color w:val="000000"/>
                <w:sz w:val="18"/>
                <w:szCs w:val="18"/>
                <w:lang w:val="en-US"/>
              </w:rPr>
            </w:pPr>
          </w:p>
        </w:tc>
      </w:tr>
      <w:tr w:rsidR="00E61D2C" w:rsidRPr="00EA1B12" w:rsidTr="00715361">
        <w:tblPrEx>
          <w:tblCellMar>
            <w:left w:w="70" w:type="dxa"/>
            <w:right w:w="70" w:type="dxa"/>
          </w:tblCellMar>
        </w:tblPrEx>
        <w:trPr>
          <w:trHeight w:val="273"/>
        </w:trPr>
        <w:tc>
          <w:tcPr>
            <w:tcW w:w="2552" w:type="dxa"/>
          </w:tcPr>
          <w:p w:rsidR="00E61D2C" w:rsidRPr="006D70C6" w:rsidRDefault="00E61D2C" w:rsidP="00715361">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E61D2C" w:rsidRPr="006D70C6" w:rsidRDefault="00E61D2C" w:rsidP="00715361">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E61D2C" w:rsidRPr="006D70C6" w:rsidRDefault="00E61D2C" w:rsidP="00715361">
            <w:pPr>
              <w:snapToGrid w:val="0"/>
              <w:spacing w:before="20" w:after="20"/>
              <w:rPr>
                <w:rFonts w:ascii="Calibri" w:hAnsi="Calibri" w:cs="Arial"/>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r w:rsidRPr="006D70C6">
              <w:rPr>
                <w:rFonts w:ascii="Calibri" w:hAnsi="Calibri" w:cs="Arial"/>
                <w:sz w:val="18"/>
                <w:szCs w:val="18"/>
                <w:lang w:eastAsia="zh-CN"/>
              </w:rPr>
              <w:t xml:space="preserve"> </w:t>
            </w:r>
          </w:p>
        </w:tc>
        <w:tc>
          <w:tcPr>
            <w:tcW w:w="3118" w:type="dxa"/>
          </w:tcPr>
          <w:p w:rsidR="00E61D2C" w:rsidRPr="006D70C6" w:rsidRDefault="00E61D2C" w:rsidP="00715361">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E61D2C" w:rsidRPr="006D70C6" w:rsidRDefault="00E61D2C" w:rsidP="00715361">
            <w:pPr>
              <w:snapToGrid w:val="0"/>
              <w:spacing w:before="20" w:after="20"/>
              <w:rPr>
                <w:rFonts w:ascii="Calibri" w:hAnsi="Calibri" w:cs="Arial"/>
                <w:sz w:val="18"/>
                <w:szCs w:val="18"/>
              </w:rPr>
            </w:pPr>
            <w:r w:rsidRPr="006D70C6">
              <w:rPr>
                <w:rFonts w:ascii="Calibri" w:hAnsi="Calibri" w:cs="Arial"/>
                <w:color w:val="0000FF"/>
                <w:sz w:val="18"/>
                <w:szCs w:val="18"/>
                <w:u w:val="single"/>
              </w:rPr>
              <w:t>www.congatec.jp</w:t>
            </w:r>
          </w:p>
        </w:tc>
        <w:tc>
          <w:tcPr>
            <w:tcW w:w="2552" w:type="dxa"/>
          </w:tcPr>
          <w:p w:rsidR="00E61D2C" w:rsidRPr="00CA25F5" w:rsidRDefault="00E61D2C" w:rsidP="00715361">
            <w:pPr>
              <w:snapToGrid w:val="0"/>
              <w:spacing w:before="20" w:after="20"/>
              <w:rPr>
                <w:rFonts w:cs="Arial"/>
                <w:sz w:val="18"/>
                <w:szCs w:val="18"/>
              </w:rPr>
            </w:pPr>
          </w:p>
        </w:tc>
      </w:tr>
    </w:tbl>
    <w:p w:rsidR="00D108AC" w:rsidRPr="00981D10" w:rsidRDefault="00D108AC" w:rsidP="00D108AC">
      <w:pPr>
        <w:rPr>
          <w:rFonts w:ascii="Hind107 Light" w:hAnsi="Hind107 Light" w:cs="Hind107 Light"/>
          <w:i/>
          <w:iCs/>
          <w:color w:val="000000"/>
          <w:sz w:val="22"/>
          <w:szCs w:val="22"/>
        </w:rPr>
      </w:pPr>
    </w:p>
    <w:p w:rsidR="00D108AC" w:rsidRPr="00981D10" w:rsidRDefault="00D108AC" w:rsidP="00D108AC">
      <w:pPr>
        <w:rPr>
          <w:rFonts w:ascii="Hind Light" w:hAnsi="Hind Light" w:cs="Hind Light"/>
          <w:i/>
          <w:iCs/>
          <w:color w:val="000000"/>
          <w:sz w:val="22"/>
          <w:szCs w:val="22"/>
        </w:rPr>
      </w:pPr>
    </w:p>
    <w:p w:rsidR="00EC47A8" w:rsidRPr="00981D10" w:rsidRDefault="00A550DE" w:rsidP="00EC47A8">
      <w:pPr>
        <w:spacing w:after="120"/>
        <w:rPr>
          <w:rFonts w:ascii="Hind Light" w:hAnsi="Hind Light" w:cs="Hind Light"/>
          <w:noProof/>
          <w:sz w:val="22"/>
          <w:szCs w:val="22"/>
          <w:lang w:val="en-US" w:eastAsia="de-DE"/>
        </w:rPr>
      </w:pPr>
      <w:r w:rsidRPr="00981D10">
        <w:rPr>
          <w:rFonts w:ascii="Hind107 Light" w:hAnsi="Hind107 Light" w:cs="Hind107 Light"/>
          <w:b/>
          <w:bCs/>
          <w:noProof/>
          <w:sz w:val="22"/>
          <w:szCs w:val="22"/>
          <w:lang w:eastAsia="de-DE"/>
        </w:rPr>
        <w:drawing>
          <wp:inline distT="0" distB="0" distL="0" distR="0">
            <wp:extent cx="1842980" cy="1121284"/>
            <wp:effectExtent l="0" t="0" r="0" b="0"/>
            <wp:docPr id="1" name="Grafik 1" descr="F:\MarCom\Press\PR\2015\PR2001 conga-TR3\conga-TR3_pres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Com\Press\PR\2015\PR2001 conga-TR3\conga-TR3_press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2950" cy="1121266"/>
                    </a:xfrm>
                    <a:prstGeom prst="rect">
                      <a:avLst/>
                    </a:prstGeom>
                    <a:noFill/>
                    <a:ln>
                      <a:noFill/>
                    </a:ln>
                  </pic:spPr>
                </pic:pic>
              </a:graphicData>
            </a:graphic>
          </wp:inline>
        </w:drawing>
      </w:r>
    </w:p>
    <w:p w:rsidR="001E2329" w:rsidRDefault="001E2329" w:rsidP="00C60DFA">
      <w:pPr>
        <w:pStyle w:val="Standard1"/>
        <w:snapToGrid w:val="0"/>
        <w:spacing w:before="20"/>
        <w:rPr>
          <w:rFonts w:ascii="Hind Light" w:hAnsi="Hind Light" w:cs="Hind Light"/>
          <w:sz w:val="16"/>
          <w:szCs w:val="16"/>
          <w:lang w:val="en-US"/>
        </w:rPr>
      </w:pPr>
      <w:r w:rsidRPr="00C60DFA">
        <w:rPr>
          <w:rFonts w:ascii="Hind Light" w:hAnsi="Hind Light" w:cs="Hind Light"/>
          <w:sz w:val="16"/>
          <w:szCs w:val="16"/>
          <w:lang w:val="en-US"/>
        </w:rPr>
        <w:t xml:space="preserve">The congatec computer module with 12-35 watt AMD </w:t>
      </w:r>
      <w:r w:rsidR="00AE5011" w:rsidRPr="00C60DFA">
        <w:rPr>
          <w:rFonts w:ascii="Hind Light" w:hAnsi="Hind Light" w:cs="Hind Light"/>
          <w:sz w:val="16"/>
          <w:szCs w:val="16"/>
          <w:lang w:val="en-US"/>
        </w:rPr>
        <w:t xml:space="preserve">Embedded </w:t>
      </w:r>
      <w:r w:rsidRPr="00C60DFA">
        <w:rPr>
          <w:rFonts w:ascii="Hind Light" w:hAnsi="Hind Light" w:cs="Hind Light"/>
          <w:sz w:val="16"/>
          <w:szCs w:val="16"/>
          <w:lang w:val="en-US"/>
        </w:rPr>
        <w:t xml:space="preserve">R-Series processor offers rich and vibrant </w:t>
      </w:r>
      <w:r w:rsidR="00AE5011" w:rsidRPr="00C60DFA">
        <w:rPr>
          <w:rFonts w:ascii="Hind Light" w:hAnsi="Hind Light" w:cs="Hind Light"/>
          <w:sz w:val="16"/>
          <w:szCs w:val="16"/>
          <w:lang w:val="en-US"/>
        </w:rPr>
        <w:t>SOC</w:t>
      </w:r>
      <w:r w:rsidRPr="00C60DFA">
        <w:rPr>
          <w:rFonts w:ascii="Hind Light" w:hAnsi="Hind Light" w:cs="Hind Light"/>
          <w:sz w:val="16"/>
          <w:szCs w:val="16"/>
          <w:lang w:val="en-US"/>
        </w:rPr>
        <w:t xml:space="preserve"> graphics and HSA 1.0 support</w:t>
      </w:r>
    </w:p>
    <w:p w:rsidR="00C60DFA" w:rsidRPr="00C60DFA" w:rsidRDefault="00C60DFA" w:rsidP="00C60DFA">
      <w:pPr>
        <w:pStyle w:val="Standard1"/>
        <w:snapToGrid w:val="0"/>
        <w:spacing w:before="20"/>
        <w:rPr>
          <w:rFonts w:ascii="Hind Light" w:hAnsi="Hind Light" w:cs="Hind Light"/>
          <w:sz w:val="16"/>
          <w:szCs w:val="16"/>
          <w:lang w:val="en-US"/>
        </w:rPr>
      </w:pPr>
    </w:p>
    <w:p w:rsidR="00EC47A8" w:rsidRPr="00981D10" w:rsidRDefault="00EC47A8" w:rsidP="00C60DFA">
      <w:pPr>
        <w:pStyle w:val="Standard1"/>
        <w:snapToGrid w:val="0"/>
        <w:spacing w:before="20"/>
        <w:rPr>
          <w:rFonts w:ascii="Hind Light" w:hAnsi="Hind Light" w:cs="Hind Light"/>
          <w:i/>
          <w:noProof/>
          <w:sz w:val="22"/>
          <w:szCs w:val="22"/>
          <w:lang w:val="en-US" w:eastAsia="de-DE"/>
        </w:rPr>
      </w:pPr>
      <w:r w:rsidRPr="00C60DFA">
        <w:rPr>
          <w:rFonts w:ascii="Hind Light" w:hAnsi="Hind Light" w:cs="Hind Light"/>
          <w:sz w:val="16"/>
          <w:szCs w:val="16"/>
          <w:lang w:val="en-US"/>
        </w:rPr>
        <w:t>Text and photograph available</w:t>
      </w:r>
      <w:r w:rsidR="006665EC" w:rsidRPr="00C60DFA">
        <w:rPr>
          <w:rFonts w:ascii="Hind Light" w:hAnsi="Hind Light" w:cs="Hind Light"/>
          <w:sz w:val="16"/>
          <w:szCs w:val="16"/>
          <w:lang w:val="en-US"/>
        </w:rPr>
        <w:t xml:space="preserve"> </w:t>
      </w:r>
      <w:proofErr w:type="spellStart"/>
      <w:r w:rsidR="006665EC" w:rsidRPr="00C60DFA">
        <w:rPr>
          <w:rFonts w:ascii="Hind Light" w:hAnsi="Hind Light" w:cs="Hind Light"/>
          <w:sz w:val="16"/>
          <w:szCs w:val="16"/>
          <w:lang w:val="en-US"/>
        </w:rPr>
        <w:t>at</w:t>
      </w:r>
      <w:proofErr w:type="gramStart"/>
      <w:r w:rsidRPr="00C60DFA">
        <w:rPr>
          <w:rFonts w:ascii="Hind Light" w:hAnsi="Hind Light" w:cs="Hind Light"/>
          <w:sz w:val="16"/>
          <w:szCs w:val="16"/>
          <w:lang w:val="en-US"/>
        </w:rPr>
        <w:t>:</w:t>
      </w:r>
      <w:proofErr w:type="gramEnd"/>
      <w:hyperlink r:id="rId8" w:history="1">
        <w:r w:rsidRPr="00C60DFA">
          <w:rPr>
            <w:rFonts w:ascii="Hind Light" w:hAnsi="Hind Light" w:cs="Hind Light"/>
            <w:sz w:val="16"/>
            <w:szCs w:val="16"/>
            <w:lang w:val="en-US"/>
          </w:rPr>
          <w:t>http</w:t>
        </w:r>
        <w:proofErr w:type="spellEnd"/>
        <w:r w:rsidRPr="00C60DFA">
          <w:rPr>
            <w:rFonts w:ascii="Hind Light" w:hAnsi="Hind Light" w:cs="Hind Light"/>
            <w:sz w:val="16"/>
            <w:szCs w:val="16"/>
            <w:lang w:val="en-US"/>
          </w:rPr>
          <w:t>://www.congatec.com/press</w:t>
        </w:r>
      </w:hyperlink>
      <w:r w:rsidRPr="00C60DFA">
        <w:rPr>
          <w:rFonts w:ascii="Hind Light" w:hAnsi="Hind Light" w:cs="Hind Light"/>
          <w:sz w:val="16"/>
          <w:szCs w:val="16"/>
          <w:lang w:val="en-US"/>
        </w:rPr>
        <w:br/>
      </w:r>
    </w:p>
    <w:p w:rsidR="00EC47A8" w:rsidRPr="00981D10" w:rsidRDefault="00EC47A8" w:rsidP="00EC47A8">
      <w:pPr>
        <w:spacing w:after="120"/>
        <w:rPr>
          <w:rFonts w:ascii="Hind Light" w:hAnsi="Hind Light" w:cs="Hind Light"/>
          <w:b/>
          <w:sz w:val="22"/>
          <w:szCs w:val="22"/>
          <w:u w:val="single"/>
          <w:lang w:val="en-US"/>
        </w:rPr>
      </w:pPr>
    </w:p>
    <w:p w:rsidR="006C4E60" w:rsidRPr="00C60DFA" w:rsidRDefault="006C4E60" w:rsidP="006C4E60">
      <w:pPr>
        <w:spacing w:after="120"/>
        <w:rPr>
          <w:rFonts w:ascii="Hind Light" w:hAnsi="Hind Light" w:cs="Hind Light"/>
          <w:b/>
          <w:i/>
          <w:iCs/>
          <w:color w:val="000000"/>
          <w:u w:val="single"/>
          <w:lang w:val="en-US"/>
        </w:rPr>
      </w:pPr>
      <w:r w:rsidRPr="00C60DFA">
        <w:rPr>
          <w:rFonts w:ascii="Hind Light" w:hAnsi="Hind Light" w:cs="Hind Light"/>
          <w:b/>
          <w:u w:val="single"/>
          <w:lang w:val="en-US"/>
        </w:rPr>
        <w:t xml:space="preserve">Press release </w:t>
      </w:r>
    </w:p>
    <w:p w:rsidR="006C4E60" w:rsidRPr="00981D10" w:rsidRDefault="006C4E60" w:rsidP="006C4E60">
      <w:pPr>
        <w:jc w:val="right"/>
        <w:rPr>
          <w:rFonts w:ascii="Hind Light" w:hAnsi="Hind Light" w:cs="Hind Light"/>
          <w:kern w:val="2"/>
          <w:sz w:val="22"/>
          <w:szCs w:val="22"/>
          <w:lang w:val="en-US"/>
        </w:rPr>
      </w:pPr>
    </w:p>
    <w:p w:rsidR="00033C06" w:rsidRPr="00033C06" w:rsidRDefault="00033C06" w:rsidP="00033C06">
      <w:pPr>
        <w:jc w:val="center"/>
        <w:rPr>
          <w:rFonts w:asciiTheme="minorHAnsi" w:eastAsia="MS Mincho" w:hAnsiTheme="minorHAnsi" w:cs="Arial"/>
          <w:b/>
          <w:bCs/>
          <w:sz w:val="28"/>
          <w:szCs w:val="28"/>
          <w:lang w:eastAsia="ja-JP"/>
        </w:rPr>
      </w:pPr>
      <w:r w:rsidRPr="00033C06">
        <w:rPr>
          <w:rFonts w:asciiTheme="minorHAnsi" w:eastAsia="MS Mincho" w:hAnsiTheme="minorHAnsi" w:cs="Arial"/>
          <w:b/>
          <w:bCs/>
          <w:sz w:val="28"/>
          <w:szCs w:val="28"/>
          <w:lang w:eastAsia="ja-JP"/>
        </w:rPr>
        <w:t xml:space="preserve">congatec </w:t>
      </w:r>
      <w:r w:rsidRPr="00033C06">
        <w:rPr>
          <w:rFonts w:asciiTheme="minorHAnsi" w:eastAsia="MS Mincho" w:hAnsiTheme="minorHAnsi" w:cs="Arial"/>
          <w:b/>
          <w:bCs/>
          <w:sz w:val="28"/>
          <w:szCs w:val="28"/>
          <w:lang w:eastAsia="ja-JP"/>
        </w:rPr>
        <w:t>が新しい</w:t>
      </w:r>
      <w:r w:rsidRPr="00033C06">
        <w:rPr>
          <w:rFonts w:asciiTheme="minorHAnsi" w:eastAsia="MS Mincho" w:hAnsiTheme="minorHAnsi" w:cs="Arial"/>
          <w:b/>
          <w:bCs/>
          <w:sz w:val="28"/>
          <w:szCs w:val="28"/>
          <w:lang w:eastAsia="ja-JP"/>
        </w:rPr>
        <w:t xml:space="preserve"> AMD Embedded R-Series SOC </w:t>
      </w:r>
      <w:r w:rsidRPr="00033C06">
        <w:rPr>
          <w:rFonts w:asciiTheme="minorHAnsi" w:eastAsia="MS Mincho" w:hAnsiTheme="minorHAnsi" w:cs="Arial"/>
          <w:b/>
          <w:bCs/>
          <w:sz w:val="28"/>
          <w:szCs w:val="28"/>
          <w:lang w:eastAsia="ja-JP"/>
        </w:rPr>
        <w:t>を</w:t>
      </w:r>
      <w:r w:rsidRPr="00033C06">
        <w:rPr>
          <w:rFonts w:asciiTheme="minorHAnsi" w:eastAsia="MS Mincho" w:hAnsiTheme="minorHAnsi" w:cs="Arial"/>
          <w:b/>
          <w:bCs/>
          <w:sz w:val="28"/>
          <w:szCs w:val="28"/>
          <w:lang w:eastAsia="ja-JP"/>
        </w:rPr>
        <w:t xml:space="preserve"> COM Express </w:t>
      </w:r>
      <w:r w:rsidRPr="00033C06">
        <w:rPr>
          <w:rFonts w:asciiTheme="minorHAnsi" w:eastAsia="MS Mincho" w:hAnsiTheme="minorHAnsi" w:cs="Arial"/>
          <w:b/>
          <w:bCs/>
          <w:sz w:val="28"/>
          <w:szCs w:val="28"/>
          <w:lang w:eastAsia="ja-JP"/>
        </w:rPr>
        <w:t>に統合</w:t>
      </w:r>
      <w:r w:rsidRPr="00033C06">
        <w:rPr>
          <w:rFonts w:asciiTheme="minorHAnsi" w:eastAsia="MS Mincho" w:hAnsiTheme="minorHAnsi" w:cs="Arial"/>
          <w:lang w:eastAsia="ja-JP"/>
        </w:rPr>
        <w:br/>
      </w:r>
    </w:p>
    <w:p w:rsidR="00033C06" w:rsidRPr="00033C06" w:rsidRDefault="00033C06" w:rsidP="00033C06">
      <w:pPr>
        <w:pStyle w:val="Standard1"/>
        <w:jc w:val="center"/>
        <w:rPr>
          <w:rFonts w:asciiTheme="minorHAnsi" w:eastAsia="MS Mincho" w:hAnsiTheme="minorHAnsi" w:cs="Arial"/>
          <w:b/>
          <w:bCs/>
          <w:sz w:val="22"/>
          <w:szCs w:val="22"/>
          <w:lang w:val="en-US" w:eastAsia="ja-JP"/>
        </w:rPr>
      </w:pPr>
    </w:p>
    <w:p w:rsidR="00033C06" w:rsidRPr="00033C06" w:rsidRDefault="00033C06" w:rsidP="00033C06">
      <w:pPr>
        <w:pStyle w:val="Standard1"/>
        <w:jc w:val="center"/>
        <w:rPr>
          <w:rFonts w:asciiTheme="minorHAnsi" w:eastAsia="MS Mincho" w:hAnsiTheme="minorHAnsi" w:cs="Arial"/>
          <w:b/>
          <w:bCs/>
          <w:lang w:val="en-US" w:eastAsia="ja-JP"/>
        </w:rPr>
      </w:pPr>
      <w:r w:rsidRPr="00033C06">
        <w:rPr>
          <w:rFonts w:asciiTheme="minorHAnsi" w:eastAsia="MS Mincho" w:hAnsiTheme="minorHAnsi" w:cs="Arial"/>
          <w:b/>
          <w:bCs/>
          <w:lang w:eastAsia="ja-JP"/>
        </w:rPr>
        <w:t>色鮮やかな</w:t>
      </w:r>
      <w:r w:rsidRPr="00033C06">
        <w:rPr>
          <w:rFonts w:asciiTheme="minorHAnsi" w:eastAsia="MS Mincho" w:hAnsiTheme="minorHAnsi" w:cs="Arial"/>
          <w:b/>
          <w:bCs/>
          <w:lang w:eastAsia="ja-JP"/>
        </w:rPr>
        <w:t xml:space="preserve"> SOC </w:t>
      </w:r>
      <w:r w:rsidRPr="00033C06">
        <w:rPr>
          <w:rFonts w:asciiTheme="minorHAnsi" w:eastAsia="MS Mincho" w:hAnsiTheme="minorHAnsi" w:cs="Arial"/>
          <w:b/>
          <w:bCs/>
          <w:lang w:eastAsia="ja-JP"/>
        </w:rPr>
        <w:t>グラフィックス、</w:t>
      </w:r>
      <w:r w:rsidRPr="00033C06">
        <w:rPr>
          <w:rFonts w:asciiTheme="minorHAnsi" w:eastAsia="MS Mincho" w:hAnsiTheme="minorHAnsi" w:cs="Arial"/>
          <w:b/>
          <w:bCs/>
          <w:lang w:eastAsia="ja-JP"/>
        </w:rPr>
        <w:t xml:space="preserve">HSA 1.0 </w:t>
      </w:r>
      <w:r w:rsidRPr="00033C06">
        <w:rPr>
          <w:rFonts w:asciiTheme="minorHAnsi" w:eastAsia="MS Mincho" w:hAnsiTheme="minorHAnsi" w:cs="Arial"/>
          <w:b/>
          <w:bCs/>
          <w:lang w:eastAsia="ja-JP"/>
        </w:rPr>
        <w:t>完全対応、</w:t>
      </w:r>
      <w:r w:rsidRPr="00033C06">
        <w:rPr>
          <w:rFonts w:asciiTheme="minorHAnsi" w:eastAsia="MS Mincho" w:hAnsiTheme="minorHAnsi" w:cs="Arial"/>
          <w:lang w:eastAsia="ja-JP"/>
        </w:rPr>
        <w:br/>
      </w:r>
      <w:r w:rsidRPr="00033C06">
        <w:rPr>
          <w:rFonts w:asciiTheme="minorHAnsi" w:eastAsia="MS Mincho" w:hAnsiTheme="minorHAnsi" w:cs="Arial"/>
          <w:b/>
          <w:bCs/>
          <w:lang w:eastAsia="ja-JP"/>
        </w:rPr>
        <w:t xml:space="preserve">12 </w:t>
      </w:r>
      <w:r w:rsidRPr="00033C06">
        <w:rPr>
          <w:rFonts w:asciiTheme="minorHAnsi" w:eastAsia="MS Mincho" w:hAnsiTheme="minorHAnsi" w:cs="Arial"/>
          <w:b/>
          <w:bCs/>
          <w:lang w:eastAsia="ja-JP"/>
        </w:rPr>
        <w:t>ワットから優れたパフォーマンス</w:t>
      </w:r>
    </w:p>
    <w:p w:rsidR="00033C06" w:rsidRPr="00033C06" w:rsidRDefault="00033C06" w:rsidP="00033C06">
      <w:pPr>
        <w:pStyle w:val="Standard1"/>
        <w:jc w:val="center"/>
        <w:rPr>
          <w:rFonts w:asciiTheme="minorHAnsi" w:eastAsia="MS Mincho" w:hAnsiTheme="minorHAnsi" w:cs="Arial"/>
          <w:b/>
          <w:bCs/>
          <w:sz w:val="22"/>
          <w:szCs w:val="22"/>
          <w:lang w:val="en-US" w:eastAsia="ja-JP"/>
        </w:rPr>
      </w:pPr>
    </w:p>
    <w:p w:rsidR="00033C06" w:rsidRPr="00033C06" w:rsidRDefault="00033C06" w:rsidP="00033C06">
      <w:pPr>
        <w:spacing w:line="360" w:lineRule="auto"/>
        <w:rPr>
          <w:rFonts w:asciiTheme="minorHAnsi" w:eastAsia="MS Mincho" w:hAnsiTheme="minorHAnsi" w:cs="Arial"/>
          <w:sz w:val="22"/>
          <w:szCs w:val="22"/>
          <w:lang w:eastAsia="ja-JP"/>
        </w:rPr>
      </w:pPr>
      <w:r w:rsidRPr="00033C06">
        <w:rPr>
          <w:rFonts w:asciiTheme="minorHAnsi" w:eastAsia="MS Mincho" w:hAnsiTheme="minorHAnsi" w:cs="Arial"/>
          <w:sz w:val="22"/>
          <w:szCs w:val="22"/>
          <w:lang w:eastAsia="ja-JP"/>
        </w:rPr>
        <w:t>組み込みコンピューターモジュール、</w:t>
      </w:r>
      <w:r w:rsidRPr="00033C06">
        <w:rPr>
          <w:rFonts w:asciiTheme="minorHAnsi" w:eastAsia="MS Mincho" w:hAnsiTheme="minorHAnsi" w:cs="Arial"/>
          <w:sz w:val="22"/>
          <w:szCs w:val="22"/>
          <w:lang w:eastAsia="ja-JP"/>
        </w:rPr>
        <w:t>SBC (</w:t>
      </w:r>
      <w:r w:rsidRPr="00033C06">
        <w:rPr>
          <w:rFonts w:asciiTheme="minorHAnsi" w:eastAsia="MS Mincho" w:hAnsiTheme="minorHAnsi" w:cs="Arial"/>
          <w:sz w:val="22"/>
          <w:szCs w:val="22"/>
          <w:lang w:eastAsia="ja-JP"/>
        </w:rPr>
        <w:t>シングルボードコンピューター</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EDM (</w:t>
      </w:r>
      <w:r w:rsidRPr="00033C06">
        <w:rPr>
          <w:rFonts w:asciiTheme="minorHAnsi" w:eastAsia="MS Mincho" w:hAnsiTheme="minorHAnsi" w:cs="Arial"/>
          <w:sz w:val="22"/>
          <w:szCs w:val="22"/>
          <w:lang w:eastAsia="ja-JP"/>
        </w:rPr>
        <w:t>組み込み設計・製造</w:t>
      </w:r>
      <w:r w:rsidRPr="00033C06">
        <w:rPr>
          <w:rFonts w:asciiTheme="minorHAnsi" w:eastAsia="MS Mincho" w:hAnsiTheme="minorHAnsi" w:cs="Arial"/>
          <w:sz w:val="22"/>
          <w:szCs w:val="22"/>
          <w:lang w:eastAsia="ja-JP"/>
        </w:rPr>
        <w:t xml:space="preserve">) </w:t>
      </w:r>
      <w:r w:rsidRPr="00033C06">
        <w:rPr>
          <w:rFonts w:asciiTheme="minorHAnsi" w:eastAsia="MS Mincho" w:hAnsiTheme="minorHAnsi" w:cs="Arial"/>
          <w:sz w:val="22"/>
          <w:szCs w:val="22"/>
          <w:lang w:eastAsia="ja-JP"/>
        </w:rPr>
        <w:t>サービスで業界をリードするテクノロジー企業、</w:t>
      </w:r>
      <w:r w:rsidRPr="00033C06">
        <w:rPr>
          <w:rFonts w:asciiTheme="minorHAnsi" w:eastAsia="MS Mincho" w:hAnsiTheme="minorHAnsi" w:cs="Arial"/>
          <w:sz w:val="22"/>
          <w:szCs w:val="22"/>
          <w:lang w:eastAsia="ja-JP"/>
        </w:rPr>
        <w:t xml:space="preserve">congatec AG </w:t>
      </w:r>
      <w:r w:rsidRPr="00033C06">
        <w:rPr>
          <w:rFonts w:asciiTheme="minorHAnsi" w:eastAsia="MS Mincho" w:hAnsiTheme="minorHAnsi" w:cs="Arial"/>
          <w:sz w:val="22"/>
          <w:szCs w:val="22"/>
          <w:lang w:eastAsia="ja-JP"/>
        </w:rPr>
        <w:t>は</w:t>
      </w:r>
      <w:r w:rsidRPr="00033C06">
        <w:rPr>
          <w:rFonts w:asciiTheme="minorHAnsi" w:eastAsia="MS Mincho" w:hAnsiTheme="minorHAnsi" w:cs="Arial"/>
          <w:sz w:val="22"/>
          <w:szCs w:val="22"/>
          <w:lang w:eastAsia="ja-JP"/>
        </w:rPr>
        <w:t xml:space="preserve"> AMD </w:t>
      </w:r>
      <w:r w:rsidRPr="00033C06">
        <w:rPr>
          <w:rFonts w:asciiTheme="minorHAnsi" w:eastAsia="MS Mincho" w:hAnsiTheme="minorHAnsi" w:cs="Arial"/>
          <w:sz w:val="22"/>
          <w:szCs w:val="22"/>
          <w:lang w:eastAsia="ja-JP"/>
        </w:rPr>
        <w:t>が新しい世代の高性能組み込みプロセッサーを発売したことに合わせて新しい</w:t>
      </w:r>
      <w:r w:rsidRPr="00033C06">
        <w:rPr>
          <w:rFonts w:asciiTheme="minorHAnsi" w:eastAsia="MS Mincho" w:hAnsiTheme="minorHAnsi" w:cs="Arial"/>
          <w:sz w:val="22"/>
          <w:szCs w:val="22"/>
          <w:lang w:eastAsia="ja-JP"/>
        </w:rPr>
        <w:t xml:space="preserve"> COM Express Basic </w:t>
      </w:r>
      <w:r w:rsidRPr="00033C06">
        <w:rPr>
          <w:rFonts w:asciiTheme="minorHAnsi" w:eastAsia="MS Mincho" w:hAnsiTheme="minorHAnsi" w:cs="Arial"/>
          <w:sz w:val="22"/>
          <w:szCs w:val="22"/>
          <w:lang w:eastAsia="ja-JP"/>
        </w:rPr>
        <w:t>モジュールを発売します。この新しい</w:t>
      </w:r>
      <w:r w:rsidRPr="00033C06">
        <w:rPr>
          <w:rFonts w:asciiTheme="minorHAnsi" w:eastAsia="MS Mincho" w:hAnsiTheme="minorHAnsi" w:cs="Arial"/>
          <w:sz w:val="22"/>
          <w:szCs w:val="22"/>
          <w:lang w:eastAsia="ja-JP"/>
        </w:rPr>
        <w:t xml:space="preserve"> conga-TR3 </w:t>
      </w:r>
      <w:r w:rsidRPr="00033C06">
        <w:rPr>
          <w:rFonts w:asciiTheme="minorHAnsi" w:eastAsia="MS Mincho" w:hAnsiTheme="minorHAnsi" w:cs="Arial"/>
          <w:sz w:val="22"/>
          <w:szCs w:val="22"/>
          <w:lang w:eastAsia="ja-JP"/>
        </w:rPr>
        <w:t>モジュールは、デュアルコアまたはクアッドコアの</w:t>
      </w:r>
      <w:r w:rsidRPr="00033C06">
        <w:rPr>
          <w:rFonts w:asciiTheme="minorHAnsi" w:eastAsia="MS Mincho" w:hAnsiTheme="minorHAnsi" w:cs="Arial"/>
          <w:sz w:val="22"/>
          <w:szCs w:val="22"/>
          <w:lang w:eastAsia="ja-JP"/>
        </w:rPr>
        <w:t xml:space="preserve"> AMD Embedded R-Series SOC </w:t>
      </w:r>
      <w:r w:rsidRPr="00033C06">
        <w:rPr>
          <w:rFonts w:asciiTheme="minorHAnsi" w:eastAsia="MS Mincho" w:hAnsiTheme="minorHAnsi" w:cs="Arial"/>
          <w:sz w:val="22"/>
          <w:szCs w:val="22"/>
          <w:lang w:eastAsia="ja-JP"/>
        </w:rPr>
        <w:t>を備え、以前のモジュールと比較して</w:t>
      </w:r>
      <w:r w:rsidRPr="00033C06">
        <w:rPr>
          <w:rFonts w:asciiTheme="minorHAnsi" w:eastAsia="MS Mincho" w:hAnsiTheme="minorHAnsi" w:cs="Arial"/>
          <w:sz w:val="22"/>
          <w:szCs w:val="22"/>
          <w:lang w:eastAsia="ja-JP"/>
        </w:rPr>
        <w:t xml:space="preserve"> TDP </w:t>
      </w:r>
      <w:r w:rsidRPr="00033C06">
        <w:rPr>
          <w:rFonts w:asciiTheme="minorHAnsi" w:eastAsia="MS Mincho" w:hAnsiTheme="minorHAnsi" w:cs="Arial"/>
          <w:sz w:val="22"/>
          <w:szCs w:val="22"/>
          <w:lang w:eastAsia="ja-JP"/>
        </w:rPr>
        <w:t>に</w:t>
      </w:r>
      <w:r w:rsidRPr="00033C06">
        <w:rPr>
          <w:rFonts w:asciiTheme="minorHAnsi" w:eastAsia="MS Mincho" w:hAnsiTheme="minorHAnsi" w:cs="Arial"/>
          <w:sz w:val="22"/>
          <w:szCs w:val="22"/>
          <w:lang w:eastAsia="ja-JP"/>
        </w:rPr>
        <w:t xml:space="preserve"> 12 </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 xml:space="preserve"> 35 </w:t>
      </w:r>
      <w:r w:rsidRPr="00033C06">
        <w:rPr>
          <w:rFonts w:asciiTheme="minorHAnsi" w:eastAsia="MS Mincho" w:hAnsiTheme="minorHAnsi" w:cs="Arial"/>
          <w:sz w:val="22"/>
          <w:szCs w:val="22"/>
          <w:lang w:eastAsia="ja-JP"/>
        </w:rPr>
        <w:t>ワットという拡張性を与え、ワット毎のパフォーマンスを大幅に改善するだけでなく、</w:t>
      </w:r>
      <w:r w:rsidRPr="00033C06">
        <w:rPr>
          <w:rFonts w:asciiTheme="minorHAnsi" w:eastAsia="MS Mincho" w:hAnsiTheme="minorHAnsi" w:cs="Arial"/>
          <w:color w:val="000000"/>
          <w:sz w:val="22"/>
          <w:szCs w:val="22"/>
          <w:lang w:eastAsia="ja-JP"/>
        </w:rPr>
        <w:t>極めて高性能な</w:t>
      </w:r>
      <w:r w:rsidRPr="00033C06">
        <w:rPr>
          <w:rFonts w:asciiTheme="minorHAnsi" w:eastAsia="MS Mincho" w:hAnsiTheme="minorHAnsi" w:cs="Arial"/>
          <w:color w:val="000000"/>
          <w:sz w:val="22"/>
          <w:szCs w:val="22"/>
          <w:lang w:eastAsia="ja-JP"/>
        </w:rPr>
        <w:t xml:space="preserve"> AMD Radeon™ </w:t>
      </w:r>
      <w:r w:rsidRPr="00033C06">
        <w:rPr>
          <w:rFonts w:asciiTheme="minorHAnsi" w:eastAsia="MS Mincho" w:hAnsiTheme="minorHAnsi" w:cs="Arial"/>
          <w:color w:val="000000"/>
          <w:sz w:val="22"/>
          <w:szCs w:val="22"/>
          <w:lang w:eastAsia="ja-JP"/>
        </w:rPr>
        <w:t>グラフィックスと</w:t>
      </w:r>
      <w:r w:rsidRPr="00033C06">
        <w:rPr>
          <w:rFonts w:asciiTheme="minorHAnsi" w:eastAsia="MS Mincho" w:hAnsiTheme="minorHAnsi" w:cs="Arial"/>
          <w:color w:val="000000"/>
          <w:sz w:val="22"/>
          <w:szCs w:val="22"/>
          <w:lang w:eastAsia="ja-JP"/>
        </w:rPr>
        <w:t xml:space="preserve"> HSA </w:t>
      </w:r>
      <w:r w:rsidRPr="00033C06">
        <w:rPr>
          <w:rFonts w:asciiTheme="minorHAnsi" w:eastAsia="MS Mincho" w:hAnsiTheme="minorHAnsi" w:cs="Arial"/>
          <w:color w:val="000000"/>
          <w:sz w:val="22"/>
          <w:szCs w:val="22"/>
          <w:lang w:eastAsia="ja-JP"/>
        </w:rPr>
        <w:t>仕様</w:t>
      </w:r>
      <w:r w:rsidRPr="00033C06">
        <w:rPr>
          <w:rFonts w:asciiTheme="minorHAnsi" w:eastAsia="MS Mincho" w:hAnsiTheme="minorHAnsi" w:cs="Arial"/>
          <w:color w:val="000000"/>
          <w:sz w:val="22"/>
          <w:szCs w:val="22"/>
          <w:lang w:eastAsia="ja-JP"/>
        </w:rPr>
        <w:t xml:space="preserve"> 1.0 </w:t>
      </w:r>
      <w:r w:rsidRPr="00033C06">
        <w:rPr>
          <w:rFonts w:asciiTheme="minorHAnsi" w:eastAsia="MS Mincho" w:hAnsiTheme="minorHAnsi" w:cs="Arial"/>
          <w:color w:val="000000"/>
          <w:sz w:val="22"/>
          <w:szCs w:val="22"/>
          <w:lang w:eastAsia="ja-JP"/>
        </w:rPr>
        <w:t>の完全対応という重要な</w:t>
      </w:r>
      <w:r w:rsidRPr="00033C06">
        <w:rPr>
          <w:rFonts w:asciiTheme="minorHAnsi" w:eastAsia="MS Mincho" w:hAnsiTheme="minorHAnsi" w:cs="Arial"/>
          <w:color w:val="000000"/>
          <w:sz w:val="22"/>
          <w:szCs w:val="22"/>
          <w:lang w:eastAsia="ja-JP"/>
        </w:rPr>
        <w:t xml:space="preserve"> 2 </w:t>
      </w:r>
      <w:r w:rsidRPr="00033C06">
        <w:rPr>
          <w:rFonts w:asciiTheme="minorHAnsi" w:eastAsia="MS Mincho" w:hAnsiTheme="minorHAnsi" w:cs="Arial"/>
          <w:color w:val="000000"/>
          <w:sz w:val="22"/>
          <w:szCs w:val="22"/>
          <w:lang w:eastAsia="ja-JP"/>
        </w:rPr>
        <w:t>つの機能が追加されています。</w:t>
      </w:r>
    </w:p>
    <w:p w:rsidR="00033C06" w:rsidRPr="00033C06" w:rsidRDefault="00033C06" w:rsidP="00033C06">
      <w:pPr>
        <w:spacing w:line="360" w:lineRule="auto"/>
        <w:rPr>
          <w:rFonts w:asciiTheme="minorHAnsi" w:eastAsia="MS Mincho" w:hAnsiTheme="minorHAnsi" w:cs="Arial"/>
          <w:sz w:val="22"/>
          <w:szCs w:val="22"/>
          <w:lang w:eastAsia="ja-JP"/>
        </w:rPr>
      </w:pPr>
      <w:r>
        <w:rPr>
          <w:rFonts w:asciiTheme="minorHAnsi" w:eastAsiaTheme="minorEastAsia" w:hAnsiTheme="minorHAnsi" w:cs="Arial" w:hint="eastAsia"/>
          <w:sz w:val="22"/>
          <w:szCs w:val="22"/>
          <w:lang w:eastAsia="ja-JP"/>
        </w:rPr>
        <w:br/>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 xml:space="preserve">AMD Embedded R-Series SOC </w:t>
      </w:r>
      <w:r w:rsidRPr="00033C06">
        <w:rPr>
          <w:rFonts w:asciiTheme="minorHAnsi" w:eastAsia="MS Mincho" w:hAnsiTheme="minorHAnsi" w:cs="Arial"/>
          <w:sz w:val="22"/>
          <w:szCs w:val="22"/>
          <w:lang w:eastAsia="ja-JP"/>
        </w:rPr>
        <w:t>は色鮮やかなグラフィックスと</w:t>
      </w:r>
      <w:r w:rsidRPr="00033C06">
        <w:rPr>
          <w:rFonts w:asciiTheme="minorHAnsi" w:eastAsia="MS Mincho" w:hAnsiTheme="minorHAnsi" w:cs="Arial"/>
          <w:sz w:val="22"/>
          <w:szCs w:val="22"/>
          <w:lang w:eastAsia="ja-JP"/>
        </w:rPr>
        <w:t xml:space="preserve"> 12 </w:t>
      </w:r>
      <w:r w:rsidRPr="00033C06">
        <w:rPr>
          <w:rFonts w:asciiTheme="minorHAnsi" w:eastAsia="MS Mincho" w:hAnsiTheme="minorHAnsi" w:cs="Arial"/>
          <w:sz w:val="22"/>
          <w:szCs w:val="22"/>
          <w:lang w:eastAsia="ja-JP"/>
        </w:rPr>
        <w:t>ワットまでという極めて広い拡張性を誇るため、ファンレスで、完全に密閉された堅牢な設計にも展開できます。それにより、この</w:t>
      </w:r>
      <w:r w:rsidRPr="00033C06">
        <w:rPr>
          <w:rFonts w:asciiTheme="minorHAnsi" w:eastAsia="MS Mincho" w:hAnsiTheme="minorHAnsi" w:cs="Arial"/>
          <w:sz w:val="22"/>
          <w:szCs w:val="22"/>
          <w:lang w:eastAsia="ja-JP"/>
        </w:rPr>
        <w:t xml:space="preserve"> AMD </w:t>
      </w:r>
      <w:r w:rsidRPr="00033C06">
        <w:rPr>
          <w:rFonts w:asciiTheme="minorHAnsi" w:eastAsia="MS Mincho" w:hAnsiTheme="minorHAnsi" w:cs="Arial"/>
          <w:sz w:val="22"/>
          <w:szCs w:val="22"/>
          <w:lang w:eastAsia="ja-JP"/>
        </w:rPr>
        <w:t>プラットフォームに基づく高性能組み込みモジュールの用途が大幅に拡大します。」と、</w:t>
      </w:r>
      <w:r w:rsidRPr="00033C06">
        <w:rPr>
          <w:rFonts w:asciiTheme="minorHAnsi" w:eastAsia="MS Mincho" w:hAnsiTheme="minorHAnsi" w:cs="Arial"/>
          <w:sz w:val="22"/>
          <w:szCs w:val="22"/>
          <w:lang w:eastAsia="ja-JP"/>
        </w:rPr>
        <w:t xml:space="preserve">congatec AG </w:t>
      </w:r>
      <w:r w:rsidRPr="00033C06">
        <w:rPr>
          <w:rFonts w:asciiTheme="minorHAnsi" w:eastAsia="MS Mincho" w:hAnsiTheme="minorHAnsi" w:cs="Arial"/>
          <w:sz w:val="22"/>
          <w:szCs w:val="22"/>
          <w:lang w:eastAsia="ja-JP"/>
        </w:rPr>
        <w:t>の</w:t>
      </w:r>
      <w:r w:rsidRPr="00033C06">
        <w:rPr>
          <w:rFonts w:asciiTheme="minorHAnsi" w:eastAsia="MS Mincho" w:hAnsiTheme="minorHAnsi" w:cs="Arial"/>
          <w:sz w:val="22"/>
          <w:szCs w:val="22"/>
          <w:lang w:eastAsia="ja-JP"/>
        </w:rPr>
        <w:t xml:space="preserve"> CTO</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 xml:space="preserve">Gerhard Edi </w:t>
      </w:r>
      <w:r w:rsidRPr="00033C06">
        <w:rPr>
          <w:rFonts w:asciiTheme="minorHAnsi" w:eastAsia="MS Mincho" w:hAnsiTheme="minorHAnsi" w:cs="Arial"/>
          <w:sz w:val="22"/>
          <w:szCs w:val="22"/>
          <w:lang w:eastAsia="ja-JP"/>
        </w:rPr>
        <w:t>氏は述べています。</w:t>
      </w:r>
    </w:p>
    <w:p w:rsidR="00033C06" w:rsidRPr="00033C06" w:rsidRDefault="00033C06" w:rsidP="00033C06">
      <w:pPr>
        <w:spacing w:line="360" w:lineRule="auto"/>
        <w:rPr>
          <w:rFonts w:asciiTheme="minorHAnsi" w:eastAsia="MS Mincho" w:hAnsiTheme="minorHAnsi" w:cs="Arial"/>
          <w:sz w:val="22"/>
          <w:szCs w:val="22"/>
          <w:lang w:eastAsia="ja-JP"/>
        </w:rPr>
      </w:pPr>
    </w:p>
    <w:p w:rsidR="00033C06" w:rsidRPr="00033C06" w:rsidRDefault="00033C06" w:rsidP="00033C06">
      <w:pPr>
        <w:spacing w:line="360" w:lineRule="auto"/>
        <w:rPr>
          <w:rFonts w:asciiTheme="minorHAnsi" w:eastAsia="MS Mincho" w:hAnsiTheme="minorHAnsi" w:cs="Arial"/>
          <w:sz w:val="22"/>
          <w:szCs w:val="22"/>
          <w:lang w:eastAsia="ja-JP"/>
        </w:rPr>
      </w:pPr>
      <w:r w:rsidRPr="00033C06">
        <w:rPr>
          <w:rFonts w:asciiTheme="minorHAnsi" w:eastAsia="MS Mincho" w:hAnsiTheme="minorHAnsi" w:cs="Arial"/>
          <w:sz w:val="22"/>
          <w:szCs w:val="22"/>
          <w:lang w:eastAsia="ja-JP"/>
        </w:rPr>
        <w:lastRenderedPageBreak/>
        <w:t>「</w:t>
      </w:r>
      <w:r w:rsidRPr="00033C06">
        <w:rPr>
          <w:rFonts w:asciiTheme="minorHAnsi" w:eastAsia="MS Mincho" w:hAnsiTheme="minorHAnsi" w:cs="Arial"/>
          <w:sz w:val="22"/>
          <w:szCs w:val="22"/>
          <w:lang w:eastAsia="ja-JP"/>
        </w:rPr>
        <w:t xml:space="preserve">congatec </w:t>
      </w:r>
      <w:r w:rsidRPr="00033C06">
        <w:rPr>
          <w:rFonts w:asciiTheme="minorHAnsi" w:eastAsia="MS Mincho" w:hAnsiTheme="minorHAnsi" w:cs="Arial"/>
          <w:sz w:val="22"/>
          <w:szCs w:val="22"/>
          <w:lang w:eastAsia="ja-JP"/>
        </w:rPr>
        <w:t>の新しいコンピューターオンモジュールは、</w:t>
      </w:r>
      <w:r w:rsidRPr="00033C06">
        <w:rPr>
          <w:rFonts w:asciiTheme="minorHAnsi" w:eastAsia="MS Mincho" w:hAnsiTheme="minorHAnsi" w:cs="Arial"/>
          <w:sz w:val="22"/>
          <w:szCs w:val="22"/>
          <w:lang w:eastAsia="ja-JP"/>
        </w:rPr>
        <w:t xml:space="preserve">DDR4 </w:t>
      </w:r>
      <w:r w:rsidRPr="00033C06">
        <w:rPr>
          <w:rFonts w:asciiTheme="minorHAnsi" w:eastAsia="MS Mincho" w:hAnsiTheme="minorHAnsi" w:cs="Arial"/>
          <w:sz w:val="22"/>
          <w:szCs w:val="22"/>
          <w:lang w:eastAsia="ja-JP"/>
        </w:rPr>
        <w:t>メモリをサポートする</w:t>
      </w:r>
      <w:r w:rsidRPr="00033C06">
        <w:rPr>
          <w:rFonts w:asciiTheme="minorHAnsi" w:eastAsia="MS Mincho" w:hAnsiTheme="minorHAnsi" w:cs="Arial"/>
          <w:sz w:val="22"/>
          <w:szCs w:val="22"/>
          <w:lang w:eastAsia="ja-JP"/>
        </w:rPr>
        <w:t xml:space="preserve"> AMD Embedded R-Series SOC </w:t>
      </w:r>
      <w:r w:rsidRPr="00033C06">
        <w:rPr>
          <w:rFonts w:asciiTheme="minorHAnsi" w:eastAsia="MS Mincho" w:hAnsiTheme="minorHAnsi" w:cs="Arial"/>
          <w:sz w:val="22"/>
          <w:szCs w:val="22"/>
          <w:lang w:eastAsia="ja-JP"/>
        </w:rPr>
        <w:t>プロセッサーの実装を非常に簡単にします。」と、</w:t>
      </w:r>
      <w:r w:rsidRPr="00033C06">
        <w:rPr>
          <w:rFonts w:asciiTheme="minorHAnsi" w:eastAsia="MS Mincho" w:hAnsiTheme="minorHAnsi" w:cs="Arial"/>
          <w:sz w:val="22"/>
          <w:szCs w:val="22"/>
          <w:lang w:eastAsia="ja-JP"/>
        </w:rPr>
        <w:t xml:space="preserve">AMD Embedded Solutions </w:t>
      </w:r>
      <w:r w:rsidRPr="00033C06">
        <w:rPr>
          <w:rFonts w:asciiTheme="minorHAnsi" w:eastAsia="MS Mincho" w:hAnsiTheme="minorHAnsi" w:cs="Arial"/>
          <w:sz w:val="22"/>
          <w:szCs w:val="22"/>
          <w:lang w:eastAsia="ja-JP"/>
        </w:rPr>
        <w:t>の副社長兼統括マネージャー、</w:t>
      </w:r>
      <w:r w:rsidRPr="00033C06">
        <w:rPr>
          <w:rFonts w:asciiTheme="minorHAnsi" w:eastAsia="MS Mincho" w:hAnsiTheme="minorHAnsi" w:cs="Arial"/>
          <w:sz w:val="22"/>
          <w:szCs w:val="22"/>
          <w:lang w:eastAsia="ja-JP"/>
        </w:rPr>
        <w:t xml:space="preserve">Scott Aylor </w:t>
      </w:r>
      <w:r w:rsidRPr="00033C06">
        <w:rPr>
          <w:rFonts w:asciiTheme="minorHAnsi" w:eastAsia="MS Mincho" w:hAnsiTheme="minorHAnsi" w:cs="Arial"/>
          <w:sz w:val="22"/>
          <w:szCs w:val="22"/>
          <w:lang w:eastAsia="ja-JP"/>
        </w:rPr>
        <w:t>氏は述べています。「標準化されたフォームファクターのおかげで、開発者はこれらのモジュールを既存のアプリケーションにすぐに統合できます。そのため、新しい高性能</w:t>
      </w:r>
      <w:r w:rsidRPr="00033C06">
        <w:rPr>
          <w:rFonts w:asciiTheme="minorHAnsi" w:eastAsia="MS Mincho" w:hAnsiTheme="minorHAnsi" w:cs="Arial"/>
          <w:sz w:val="22"/>
          <w:szCs w:val="22"/>
          <w:lang w:eastAsia="ja-JP"/>
        </w:rPr>
        <w:t xml:space="preserve"> SOC </w:t>
      </w:r>
      <w:r w:rsidRPr="00033C06">
        <w:rPr>
          <w:rFonts w:asciiTheme="minorHAnsi" w:eastAsia="MS Mincho" w:hAnsiTheme="minorHAnsi" w:cs="Arial"/>
          <w:sz w:val="22"/>
          <w:szCs w:val="22"/>
          <w:lang w:eastAsia="ja-JP"/>
        </w:rPr>
        <w:t>グラフィックスのメリットが直接得られます。また、最低出力レベルがわずか</w:t>
      </w:r>
      <w:r w:rsidRPr="00033C06">
        <w:rPr>
          <w:rFonts w:asciiTheme="minorHAnsi" w:eastAsia="MS Mincho" w:hAnsiTheme="minorHAnsi" w:cs="Arial"/>
          <w:sz w:val="22"/>
          <w:szCs w:val="22"/>
          <w:lang w:eastAsia="ja-JP"/>
        </w:rPr>
        <w:t xml:space="preserve"> 12 </w:t>
      </w:r>
      <w:r w:rsidRPr="00033C06">
        <w:rPr>
          <w:rFonts w:asciiTheme="minorHAnsi" w:eastAsia="MS Mincho" w:hAnsiTheme="minorHAnsi" w:cs="Arial"/>
          <w:sz w:val="22"/>
          <w:szCs w:val="22"/>
          <w:lang w:eastAsia="ja-JP"/>
        </w:rPr>
        <w:t>ワットという拡張性のある</w:t>
      </w:r>
      <w:r w:rsidRPr="00033C06">
        <w:rPr>
          <w:rFonts w:asciiTheme="minorHAnsi" w:eastAsia="MS Mincho" w:hAnsiTheme="minorHAnsi" w:cs="Arial"/>
          <w:sz w:val="22"/>
          <w:szCs w:val="22"/>
          <w:lang w:eastAsia="ja-JP"/>
        </w:rPr>
        <w:t xml:space="preserve"> TDP </w:t>
      </w:r>
      <w:r w:rsidRPr="00033C06">
        <w:rPr>
          <w:rFonts w:asciiTheme="minorHAnsi" w:eastAsia="MS Mincho" w:hAnsiTheme="minorHAnsi" w:cs="Arial"/>
          <w:sz w:val="22"/>
          <w:szCs w:val="22"/>
          <w:lang w:eastAsia="ja-JP"/>
        </w:rPr>
        <w:t>と</w:t>
      </w:r>
      <w:r w:rsidRPr="00033C06">
        <w:rPr>
          <w:rFonts w:asciiTheme="minorHAnsi" w:eastAsia="MS Mincho" w:hAnsiTheme="minorHAnsi" w:cs="Arial"/>
          <w:sz w:val="22"/>
          <w:szCs w:val="22"/>
          <w:lang w:eastAsia="ja-JP"/>
        </w:rPr>
        <w:t xml:space="preserve">HSA </w:t>
      </w:r>
      <w:r w:rsidRPr="00033C06">
        <w:rPr>
          <w:rFonts w:asciiTheme="minorHAnsi" w:eastAsia="MS Mincho" w:hAnsiTheme="minorHAnsi" w:cs="Arial"/>
          <w:sz w:val="22"/>
          <w:szCs w:val="22"/>
          <w:lang w:eastAsia="ja-JP"/>
        </w:rPr>
        <w:t>への完全対応によって、さまざまな応用分野が新たに開拓されるでしょう。」</w:t>
      </w:r>
    </w:p>
    <w:p w:rsidR="00033C06" w:rsidRPr="00033C06" w:rsidRDefault="00033C06" w:rsidP="00033C06">
      <w:pPr>
        <w:spacing w:line="360" w:lineRule="auto"/>
        <w:rPr>
          <w:rFonts w:asciiTheme="minorHAnsi" w:eastAsia="MS Mincho" w:hAnsiTheme="minorHAnsi" w:cs="Arial"/>
          <w:sz w:val="22"/>
          <w:szCs w:val="22"/>
          <w:lang w:eastAsia="ja-JP"/>
        </w:rPr>
      </w:pPr>
      <w:r w:rsidRPr="00033C06">
        <w:rPr>
          <w:rFonts w:asciiTheme="minorHAnsi" w:eastAsia="MS Mincho" w:hAnsiTheme="minorHAnsi" w:cs="Arial"/>
          <w:sz w:val="22"/>
          <w:szCs w:val="22"/>
          <w:lang w:eastAsia="ja-JP"/>
        </w:rPr>
        <w:t xml:space="preserve"> </w:t>
      </w:r>
    </w:p>
    <w:p w:rsidR="00033C06" w:rsidRPr="00033C06" w:rsidRDefault="00033C06" w:rsidP="00033C06">
      <w:pPr>
        <w:spacing w:line="360" w:lineRule="auto"/>
        <w:rPr>
          <w:rFonts w:asciiTheme="minorHAnsi" w:eastAsia="MS Mincho" w:hAnsiTheme="minorHAnsi" w:cs="Arial"/>
          <w:sz w:val="22"/>
          <w:szCs w:val="22"/>
          <w:lang w:eastAsia="ja-JP"/>
        </w:rPr>
      </w:pPr>
      <w:r w:rsidRPr="00033C06">
        <w:rPr>
          <w:rFonts w:asciiTheme="minorHAnsi" w:eastAsia="MS Mincho" w:hAnsiTheme="minorHAnsi" w:cs="Arial"/>
          <w:sz w:val="22"/>
          <w:szCs w:val="22"/>
          <w:lang w:eastAsia="ja-JP"/>
        </w:rPr>
        <w:t xml:space="preserve">congatec </w:t>
      </w:r>
      <w:r w:rsidRPr="00033C06">
        <w:rPr>
          <w:rFonts w:asciiTheme="minorHAnsi" w:eastAsia="MS Mincho" w:hAnsiTheme="minorHAnsi" w:cs="Arial"/>
          <w:sz w:val="22"/>
          <w:szCs w:val="22"/>
          <w:lang w:eastAsia="ja-JP"/>
        </w:rPr>
        <w:t>の</w:t>
      </w:r>
      <w:r w:rsidRPr="00033C06">
        <w:rPr>
          <w:rFonts w:asciiTheme="minorHAnsi" w:eastAsia="MS Mincho" w:hAnsiTheme="minorHAnsi" w:cs="Arial"/>
          <w:sz w:val="22"/>
          <w:szCs w:val="22"/>
          <w:lang w:eastAsia="ja-JP"/>
        </w:rPr>
        <w:t xml:space="preserve"> COM Express </w:t>
      </w:r>
      <w:r w:rsidRPr="00033C06">
        <w:rPr>
          <w:rFonts w:asciiTheme="minorHAnsi" w:eastAsia="MS Mincho" w:hAnsiTheme="minorHAnsi" w:cs="Arial"/>
          <w:sz w:val="22"/>
          <w:szCs w:val="22"/>
          <w:lang w:eastAsia="ja-JP"/>
        </w:rPr>
        <w:t>モジュールは、色鮮やかな</w:t>
      </w:r>
      <w:r w:rsidRPr="00033C06">
        <w:rPr>
          <w:rFonts w:asciiTheme="minorHAnsi" w:eastAsia="MS Mincho" w:hAnsiTheme="minorHAnsi" w:cs="Arial"/>
          <w:sz w:val="22"/>
          <w:szCs w:val="22"/>
          <w:lang w:eastAsia="ja-JP"/>
        </w:rPr>
        <w:t xml:space="preserve"> SOC </w:t>
      </w:r>
      <w:r w:rsidRPr="00033C06">
        <w:rPr>
          <w:rFonts w:asciiTheme="minorHAnsi" w:eastAsia="MS Mincho" w:hAnsiTheme="minorHAnsi" w:cs="Arial"/>
          <w:sz w:val="22"/>
          <w:szCs w:val="22"/>
          <w:lang w:eastAsia="ja-JP"/>
        </w:rPr>
        <w:t>グラフィックスと並列計算処理能力を必要とするアプリケーション向けに設計されています。デジタルピンボールやアーケードマシンなどの高性能ゲーム、巨大な</w:t>
      </w:r>
      <w:r w:rsidRPr="00033C06">
        <w:rPr>
          <w:rFonts w:asciiTheme="minorHAnsi" w:eastAsia="MS Mincho" w:hAnsiTheme="minorHAnsi" w:cs="Arial"/>
          <w:sz w:val="22"/>
          <w:szCs w:val="22"/>
          <w:lang w:eastAsia="ja-JP"/>
        </w:rPr>
        <w:t xml:space="preserve"> 4K </w:t>
      </w:r>
      <w:r w:rsidRPr="00033C06">
        <w:rPr>
          <w:rFonts w:asciiTheme="minorHAnsi" w:eastAsia="MS Mincho" w:hAnsiTheme="minorHAnsi" w:cs="Arial"/>
          <w:sz w:val="22"/>
          <w:szCs w:val="22"/>
          <w:lang w:eastAsia="ja-JP"/>
        </w:rPr>
        <w:t>ディスプレイの高性能デジタルサイネージ、業務用視覚システムや医療用画像の画像・動画分析などで利用されています。顔を認識するビデオ監視のようなセキュリティ利用、パケットを調べるネットワークファイアウォール、ビッグデータ分析機能が統合された</w:t>
      </w:r>
      <w:r w:rsidRPr="00033C06">
        <w:rPr>
          <w:rFonts w:asciiTheme="minorHAnsi" w:eastAsia="MS Mincho" w:hAnsiTheme="minorHAnsi" w:cs="Arial"/>
          <w:sz w:val="22"/>
          <w:szCs w:val="22"/>
          <w:lang w:eastAsia="ja-JP"/>
        </w:rPr>
        <w:t xml:space="preserve"> IoT </w:t>
      </w:r>
      <w:r w:rsidRPr="00033C06">
        <w:rPr>
          <w:rFonts w:asciiTheme="minorHAnsi" w:eastAsia="MS Mincho" w:hAnsiTheme="minorHAnsi" w:cs="Arial"/>
          <w:sz w:val="22"/>
          <w:szCs w:val="22"/>
          <w:lang w:eastAsia="ja-JP"/>
        </w:rPr>
        <w:t>システムにも、新しい</w:t>
      </w:r>
      <w:r w:rsidRPr="00033C06">
        <w:rPr>
          <w:rFonts w:asciiTheme="minorHAnsi" w:eastAsia="MS Mincho" w:hAnsiTheme="minorHAnsi" w:cs="Arial"/>
          <w:sz w:val="22"/>
          <w:szCs w:val="22"/>
          <w:lang w:eastAsia="ja-JP"/>
        </w:rPr>
        <w:t xml:space="preserve"> congatec </w:t>
      </w:r>
      <w:r w:rsidRPr="00033C06">
        <w:rPr>
          <w:rFonts w:asciiTheme="minorHAnsi" w:eastAsia="MS Mincho" w:hAnsiTheme="minorHAnsi" w:cs="Arial"/>
          <w:sz w:val="22"/>
          <w:szCs w:val="22"/>
          <w:lang w:eastAsia="ja-JP"/>
        </w:rPr>
        <w:t>モジュールの高性能な</w:t>
      </w:r>
      <w:r w:rsidRPr="00033C06">
        <w:rPr>
          <w:rFonts w:asciiTheme="minorHAnsi" w:eastAsia="MS Mincho" w:hAnsiTheme="minorHAnsi" w:cs="Arial"/>
          <w:sz w:val="22"/>
          <w:szCs w:val="22"/>
          <w:lang w:eastAsia="ja-JP"/>
        </w:rPr>
        <w:t xml:space="preserve"> GPGPU </w:t>
      </w:r>
      <w:r w:rsidRPr="00033C06">
        <w:rPr>
          <w:rFonts w:asciiTheme="minorHAnsi" w:eastAsia="MS Mincho" w:hAnsiTheme="minorHAnsi" w:cs="Arial"/>
          <w:sz w:val="22"/>
          <w:szCs w:val="22"/>
          <w:lang w:eastAsia="ja-JP"/>
        </w:rPr>
        <w:t>が活かされています。</w:t>
      </w:r>
    </w:p>
    <w:p w:rsidR="00033C06" w:rsidRPr="00033C06" w:rsidRDefault="00033C06" w:rsidP="00033C06">
      <w:pPr>
        <w:spacing w:line="360" w:lineRule="auto"/>
        <w:rPr>
          <w:rFonts w:asciiTheme="minorHAnsi" w:eastAsia="MS Mincho" w:hAnsiTheme="minorHAnsi" w:cs="Arial"/>
          <w:sz w:val="22"/>
          <w:szCs w:val="22"/>
          <w:lang w:eastAsia="ja-JP"/>
        </w:rPr>
      </w:pPr>
    </w:p>
    <w:p w:rsidR="00033C06" w:rsidRPr="00033C06" w:rsidRDefault="00033C06" w:rsidP="00033C06">
      <w:pPr>
        <w:spacing w:line="360" w:lineRule="auto"/>
        <w:rPr>
          <w:rFonts w:asciiTheme="minorHAnsi" w:eastAsia="MS Mincho" w:hAnsiTheme="minorHAnsi" w:cs="Arial"/>
          <w:b/>
          <w:sz w:val="22"/>
          <w:szCs w:val="22"/>
          <w:lang w:eastAsia="ja-JP"/>
        </w:rPr>
      </w:pPr>
      <w:r w:rsidRPr="00033C06">
        <w:rPr>
          <w:rFonts w:asciiTheme="minorHAnsi" w:eastAsia="MS Mincho" w:hAnsiTheme="minorHAnsi" w:cs="Arial"/>
          <w:b/>
          <w:sz w:val="22"/>
          <w:szCs w:val="22"/>
          <w:lang w:eastAsia="ja-JP"/>
        </w:rPr>
        <w:t>イノベーションの詳細</w:t>
      </w:r>
    </w:p>
    <w:p w:rsidR="00033C06" w:rsidRPr="00033C06" w:rsidRDefault="00033C06" w:rsidP="00033C06">
      <w:pPr>
        <w:spacing w:line="360" w:lineRule="auto"/>
        <w:rPr>
          <w:rFonts w:asciiTheme="minorHAnsi" w:eastAsia="MS Mincho" w:hAnsiTheme="minorHAnsi" w:cs="Arial"/>
          <w:sz w:val="22"/>
          <w:szCs w:val="22"/>
          <w:lang w:eastAsia="ja-JP"/>
        </w:rPr>
      </w:pPr>
      <w:r w:rsidRPr="00033C06">
        <w:rPr>
          <w:rFonts w:asciiTheme="minorHAnsi" w:eastAsia="MS Mincho" w:hAnsiTheme="minorHAnsi" w:cs="Arial"/>
          <w:sz w:val="22"/>
          <w:szCs w:val="22"/>
          <w:lang w:eastAsia="ja-JP"/>
        </w:rPr>
        <w:t>新しい</w:t>
      </w:r>
      <w:r w:rsidRPr="00033C06">
        <w:rPr>
          <w:rFonts w:asciiTheme="minorHAnsi" w:eastAsia="MS Mincho" w:hAnsiTheme="minorHAnsi" w:cs="Arial"/>
          <w:sz w:val="22"/>
          <w:szCs w:val="22"/>
          <w:lang w:eastAsia="ja-JP"/>
        </w:rPr>
        <w:t xml:space="preserve"> conga-TR3 COM Express Basic </w:t>
      </w:r>
      <w:r w:rsidRPr="00033C06">
        <w:rPr>
          <w:rFonts w:asciiTheme="minorHAnsi" w:eastAsia="MS Mincho" w:hAnsiTheme="minorHAnsi" w:cs="Arial"/>
          <w:sz w:val="22"/>
          <w:szCs w:val="22"/>
          <w:lang w:eastAsia="ja-JP"/>
        </w:rPr>
        <w:t>モジュールは</w:t>
      </w:r>
      <w:r w:rsidRPr="00033C06">
        <w:rPr>
          <w:rFonts w:asciiTheme="minorHAnsi" w:eastAsia="MS Mincho" w:hAnsiTheme="minorHAnsi" w:cs="Arial"/>
          <w:sz w:val="22"/>
          <w:szCs w:val="22"/>
          <w:lang w:eastAsia="ja-JP"/>
        </w:rPr>
        <w:t xml:space="preserve"> Type 6 </w:t>
      </w:r>
      <w:r w:rsidRPr="00033C06">
        <w:rPr>
          <w:rFonts w:asciiTheme="minorHAnsi" w:eastAsia="MS Mincho" w:hAnsiTheme="minorHAnsi" w:cs="Arial"/>
          <w:sz w:val="22"/>
          <w:szCs w:val="22"/>
          <w:lang w:eastAsia="ja-JP"/>
        </w:rPr>
        <w:t>のピン配列であり、高度に統合された</w:t>
      </w:r>
      <w:r w:rsidRPr="00033C06">
        <w:rPr>
          <w:rFonts w:asciiTheme="minorHAnsi" w:eastAsia="MS Mincho" w:hAnsiTheme="minorHAnsi" w:cs="Arial"/>
          <w:sz w:val="22"/>
          <w:szCs w:val="22"/>
          <w:lang w:eastAsia="ja-JP"/>
        </w:rPr>
        <w:t xml:space="preserve"> AMD Embedded R-Series SOC </w:t>
      </w:r>
      <w:r w:rsidRPr="00033C06">
        <w:rPr>
          <w:rFonts w:asciiTheme="minorHAnsi" w:eastAsia="MS Mincho" w:hAnsiTheme="minorHAnsi" w:cs="Arial"/>
          <w:sz w:val="22"/>
          <w:szCs w:val="22"/>
          <w:lang w:eastAsia="ja-JP"/>
        </w:rPr>
        <w:t>プロセッサーを備え、最大</w:t>
      </w:r>
      <w:r w:rsidRPr="00033C06">
        <w:rPr>
          <w:rFonts w:asciiTheme="minorHAnsi" w:eastAsia="MS Mincho" w:hAnsiTheme="minorHAnsi" w:cs="Arial"/>
          <w:sz w:val="22"/>
          <w:szCs w:val="22"/>
          <w:lang w:eastAsia="ja-JP"/>
        </w:rPr>
        <w:t xml:space="preserve"> 32GB </w:t>
      </w:r>
      <w:r w:rsidRPr="00033C06">
        <w:rPr>
          <w:rFonts w:asciiTheme="minorHAnsi" w:eastAsia="MS Mincho" w:hAnsiTheme="minorHAnsi" w:cs="Arial"/>
          <w:sz w:val="22"/>
          <w:szCs w:val="22"/>
          <w:lang w:eastAsia="ja-JP"/>
        </w:rPr>
        <w:t>の高速</w:t>
      </w:r>
      <w:r w:rsidRPr="00033C06">
        <w:rPr>
          <w:rFonts w:asciiTheme="minorHAnsi" w:eastAsia="MS Mincho" w:hAnsiTheme="minorHAnsi" w:cs="Arial"/>
          <w:sz w:val="22"/>
          <w:szCs w:val="22"/>
          <w:lang w:eastAsia="ja-JP"/>
        </w:rPr>
        <w:t xml:space="preserve"> DDR4 RAM </w:t>
      </w:r>
      <w:r w:rsidRPr="00033C06">
        <w:rPr>
          <w:rFonts w:asciiTheme="minorHAnsi" w:eastAsia="MS Mincho" w:hAnsiTheme="minorHAnsi" w:cs="Arial"/>
          <w:sz w:val="22"/>
          <w:szCs w:val="22"/>
          <w:lang w:eastAsia="ja-JP"/>
        </w:rPr>
        <w:t>に対応します</w:t>
      </w:r>
      <w:r w:rsidRPr="00033C06">
        <w:rPr>
          <w:rFonts w:asciiTheme="minorHAnsi" w:eastAsia="MS Mincho" w:hAnsiTheme="minorHAnsi" w:cs="Arial"/>
          <w:sz w:val="22"/>
          <w:szCs w:val="22"/>
          <w:lang w:eastAsia="ja-JP"/>
        </w:rPr>
        <w:t xml:space="preserve"> (</w:t>
      </w:r>
      <w:r w:rsidRPr="00033C06">
        <w:rPr>
          <w:rFonts w:asciiTheme="minorHAnsi" w:eastAsia="MS Mincho" w:hAnsiTheme="minorHAnsi" w:cs="Arial"/>
          <w:sz w:val="22"/>
          <w:szCs w:val="22"/>
          <w:lang w:eastAsia="ja-JP"/>
        </w:rPr>
        <w:t>オプションで</w:t>
      </w:r>
      <w:r w:rsidRPr="00033C06">
        <w:rPr>
          <w:rFonts w:asciiTheme="minorHAnsi" w:eastAsia="MS Mincho" w:hAnsiTheme="minorHAnsi" w:cs="Arial"/>
          <w:sz w:val="22"/>
          <w:szCs w:val="22"/>
          <w:lang w:eastAsia="ja-JP"/>
        </w:rPr>
        <w:t xml:space="preserve"> ECC)</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 xml:space="preserve">AMD Radeon™ GPU </w:t>
      </w:r>
      <w:r w:rsidRPr="00033C06">
        <w:rPr>
          <w:rFonts w:asciiTheme="minorHAnsi" w:eastAsia="MS Mincho" w:hAnsiTheme="minorHAnsi" w:cs="Arial"/>
          <w:sz w:val="22"/>
          <w:szCs w:val="22"/>
          <w:lang w:eastAsia="ja-JP"/>
        </w:rPr>
        <w:t>は</w:t>
      </w:r>
      <w:r w:rsidRPr="00033C06">
        <w:rPr>
          <w:rFonts w:asciiTheme="minorHAnsi" w:eastAsia="MS Mincho" w:hAnsiTheme="minorHAnsi" w:cs="Arial"/>
          <w:sz w:val="22"/>
          <w:szCs w:val="22"/>
          <w:lang w:eastAsia="ja-JP"/>
        </w:rPr>
        <w:t xml:space="preserve"> AMD </w:t>
      </w:r>
      <w:r w:rsidRPr="00033C06">
        <w:rPr>
          <w:rFonts w:asciiTheme="minorHAnsi" w:eastAsia="MS Mincho" w:hAnsiTheme="minorHAnsi" w:cs="Arial"/>
          <w:sz w:val="22"/>
          <w:szCs w:val="22"/>
          <w:lang w:eastAsia="ja-JP"/>
        </w:rPr>
        <w:t>の</w:t>
      </w:r>
      <w:r w:rsidRPr="00033C06">
        <w:rPr>
          <w:rFonts w:asciiTheme="minorHAnsi" w:eastAsia="MS Mincho" w:hAnsiTheme="minorHAnsi" w:cs="Arial"/>
          <w:sz w:val="22"/>
          <w:szCs w:val="22"/>
          <w:lang w:eastAsia="ja-JP"/>
        </w:rPr>
        <w:t xml:space="preserve"> Graphics Core Next (GCN) Generation 3 </w:t>
      </w:r>
      <w:r w:rsidRPr="00033C06">
        <w:rPr>
          <w:rFonts w:asciiTheme="minorHAnsi" w:eastAsia="MS Mincho" w:hAnsiTheme="minorHAnsi" w:cs="Arial"/>
          <w:sz w:val="22"/>
          <w:szCs w:val="22"/>
          <w:lang w:eastAsia="ja-JP"/>
        </w:rPr>
        <w:t>アーキテクチャを基盤とし、</w:t>
      </w:r>
      <w:r w:rsidRPr="00033C06">
        <w:rPr>
          <w:rFonts w:asciiTheme="minorHAnsi" w:eastAsia="MS Mincho" w:hAnsiTheme="minorHAnsi" w:cs="Arial"/>
          <w:sz w:val="22"/>
          <w:szCs w:val="22"/>
          <w:lang w:eastAsia="ja-JP"/>
        </w:rPr>
        <w:t>eDP</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DisplayPort 1.2</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 xml:space="preserve">HDMI 2.0 </w:t>
      </w:r>
      <w:r w:rsidRPr="00033C06">
        <w:rPr>
          <w:rFonts w:asciiTheme="minorHAnsi" w:eastAsia="MS Mincho" w:hAnsiTheme="minorHAnsi" w:cs="Arial"/>
          <w:sz w:val="22"/>
          <w:szCs w:val="22"/>
          <w:lang w:eastAsia="ja-JP"/>
        </w:rPr>
        <w:t>を利用して最大</w:t>
      </w:r>
      <w:r w:rsidRPr="00033C06">
        <w:rPr>
          <w:rFonts w:asciiTheme="minorHAnsi" w:eastAsia="MS Mincho" w:hAnsiTheme="minorHAnsi" w:cs="Arial"/>
          <w:sz w:val="22"/>
          <w:szCs w:val="22"/>
          <w:lang w:eastAsia="ja-JP"/>
        </w:rPr>
        <w:t xml:space="preserve"> 3 </w:t>
      </w:r>
      <w:r w:rsidRPr="00033C06">
        <w:rPr>
          <w:rFonts w:asciiTheme="minorHAnsi" w:eastAsia="MS Mincho" w:hAnsiTheme="minorHAnsi" w:cs="Arial"/>
          <w:sz w:val="22"/>
          <w:szCs w:val="22"/>
          <w:lang w:eastAsia="ja-JP"/>
        </w:rPr>
        <w:t>台の</w:t>
      </w:r>
      <w:r w:rsidRPr="00033C06">
        <w:rPr>
          <w:rFonts w:asciiTheme="minorHAnsi" w:eastAsia="MS Mincho" w:hAnsiTheme="minorHAnsi" w:cs="Arial"/>
          <w:sz w:val="22"/>
          <w:szCs w:val="22"/>
          <w:lang w:eastAsia="ja-JP"/>
        </w:rPr>
        <w:t xml:space="preserve"> 4K</w:t>
      </w:r>
      <w:r w:rsidRPr="00033C06">
        <w:rPr>
          <w:rFonts w:asciiTheme="minorHAnsi" w:eastAsia="MS Mincho" w:hAnsiTheme="minorHAnsi" w:cs="Arial"/>
          <w:sz w:val="22"/>
          <w:szCs w:val="22"/>
          <w:lang w:eastAsia="ja-JP"/>
        </w:rPr>
        <w:t>ディスプレイに</w:t>
      </w:r>
      <w:r w:rsidRPr="00033C06">
        <w:rPr>
          <w:rFonts w:asciiTheme="minorHAnsi" w:eastAsia="MS Mincho" w:hAnsiTheme="minorHAnsi" w:cs="Arial"/>
          <w:sz w:val="22"/>
          <w:szCs w:val="22"/>
          <w:lang w:eastAsia="ja-JP"/>
        </w:rPr>
        <w:t xml:space="preserve"> 60 Hz </w:t>
      </w:r>
      <w:r w:rsidRPr="00033C06">
        <w:rPr>
          <w:rFonts w:asciiTheme="minorHAnsi" w:eastAsia="MS Mincho" w:hAnsiTheme="minorHAnsi" w:cs="Arial"/>
          <w:sz w:val="22"/>
          <w:szCs w:val="22"/>
          <w:lang w:eastAsia="ja-JP"/>
        </w:rPr>
        <w:t>で個別に出力できます。</w:t>
      </w:r>
      <w:r w:rsidRPr="00033C06">
        <w:rPr>
          <w:rFonts w:asciiTheme="minorHAnsi" w:eastAsia="MS Mincho" w:hAnsiTheme="minorHAnsi" w:cs="Arial"/>
          <w:sz w:val="22"/>
          <w:szCs w:val="22"/>
          <w:lang w:eastAsia="ja-JP"/>
        </w:rPr>
        <w:t xml:space="preserve">OpenGL 4.0 </w:t>
      </w:r>
      <w:r w:rsidRPr="00033C06">
        <w:rPr>
          <w:rFonts w:asciiTheme="minorHAnsi" w:eastAsia="MS Mincho" w:hAnsiTheme="minorHAnsi" w:cs="Arial"/>
          <w:sz w:val="22"/>
          <w:szCs w:val="22"/>
          <w:lang w:eastAsia="ja-JP"/>
        </w:rPr>
        <w:t>と</w:t>
      </w:r>
      <w:r w:rsidRPr="00033C06">
        <w:rPr>
          <w:rFonts w:asciiTheme="minorHAnsi" w:eastAsia="MS Mincho" w:hAnsiTheme="minorHAnsi" w:cs="Arial"/>
          <w:sz w:val="22"/>
          <w:szCs w:val="22"/>
          <w:lang w:eastAsia="ja-JP"/>
        </w:rPr>
        <w:t xml:space="preserve"> DirectX 12 </w:t>
      </w:r>
      <w:r w:rsidRPr="00033C06">
        <w:rPr>
          <w:rFonts w:asciiTheme="minorHAnsi" w:eastAsia="MS Mincho" w:hAnsiTheme="minorHAnsi" w:cs="Arial"/>
          <w:sz w:val="22"/>
          <w:szCs w:val="22"/>
          <w:lang w:eastAsia="ja-JP"/>
        </w:rPr>
        <w:t>にも対応しており、</w:t>
      </w:r>
      <w:r w:rsidRPr="00033C06">
        <w:rPr>
          <w:rFonts w:asciiTheme="minorHAnsi" w:eastAsia="MS Mincho" w:hAnsiTheme="minorHAnsi" w:cs="Arial"/>
          <w:sz w:val="22"/>
          <w:szCs w:val="22"/>
          <w:lang w:eastAsia="ja-JP"/>
        </w:rPr>
        <w:t xml:space="preserve">Windows 10 </w:t>
      </w:r>
      <w:r w:rsidRPr="00033C06">
        <w:rPr>
          <w:rFonts w:asciiTheme="minorHAnsi" w:eastAsia="MS Mincho" w:hAnsiTheme="minorHAnsi" w:cs="Arial"/>
          <w:sz w:val="22"/>
          <w:szCs w:val="22"/>
          <w:lang w:eastAsia="ja-JP"/>
        </w:rPr>
        <w:t>ベースの高速</w:t>
      </w:r>
      <w:r w:rsidRPr="00033C06">
        <w:rPr>
          <w:rFonts w:asciiTheme="minorHAnsi" w:eastAsia="MS Mincho" w:hAnsiTheme="minorHAnsi" w:cs="Arial"/>
          <w:sz w:val="22"/>
          <w:szCs w:val="22"/>
          <w:lang w:eastAsia="ja-JP"/>
        </w:rPr>
        <w:t xml:space="preserve"> 3D </w:t>
      </w:r>
      <w:r w:rsidRPr="00033C06">
        <w:rPr>
          <w:rFonts w:asciiTheme="minorHAnsi" w:eastAsia="MS Mincho" w:hAnsiTheme="minorHAnsi" w:cs="Arial"/>
          <w:sz w:val="22"/>
          <w:szCs w:val="22"/>
          <w:lang w:eastAsia="ja-JP"/>
        </w:rPr>
        <w:t>グラフィックスを実現します。統合ハードウェアアクセラレーターにより、</w:t>
      </w:r>
      <w:r w:rsidRPr="00033C06">
        <w:rPr>
          <w:rFonts w:asciiTheme="minorHAnsi" w:eastAsia="MS Mincho" w:hAnsiTheme="minorHAnsi" w:cs="Arial"/>
          <w:sz w:val="22"/>
          <w:szCs w:val="22"/>
          <w:lang w:eastAsia="ja-JP"/>
        </w:rPr>
        <w:t xml:space="preserve">HEVC </w:t>
      </w:r>
      <w:r w:rsidRPr="00033C06">
        <w:rPr>
          <w:rFonts w:asciiTheme="minorHAnsi" w:eastAsia="MS Mincho" w:hAnsiTheme="minorHAnsi" w:cs="Arial"/>
          <w:sz w:val="22"/>
          <w:szCs w:val="22"/>
          <w:lang w:eastAsia="ja-JP"/>
        </w:rPr>
        <w:t>動画の双方向へのストリーミングがエネルギー効率良くできます。</w:t>
      </w:r>
    </w:p>
    <w:p w:rsidR="00033C06" w:rsidRPr="00033C06" w:rsidRDefault="00033C06" w:rsidP="00033C06">
      <w:pPr>
        <w:spacing w:line="360" w:lineRule="auto"/>
        <w:rPr>
          <w:rFonts w:asciiTheme="minorHAnsi" w:eastAsia="MS Mincho" w:hAnsiTheme="minorHAnsi" w:cs="Arial"/>
          <w:sz w:val="22"/>
          <w:szCs w:val="22"/>
          <w:lang w:eastAsia="ja-JP"/>
        </w:rPr>
      </w:pPr>
    </w:p>
    <w:p w:rsidR="00033C06" w:rsidRPr="00033C06" w:rsidRDefault="00033C06" w:rsidP="00033C06">
      <w:pPr>
        <w:spacing w:line="360" w:lineRule="auto"/>
        <w:rPr>
          <w:rFonts w:asciiTheme="minorHAnsi" w:eastAsia="MS Mincho" w:hAnsiTheme="minorHAnsi" w:cs="Arial"/>
          <w:sz w:val="22"/>
          <w:szCs w:val="22"/>
          <w:lang w:eastAsia="ja-JP"/>
        </w:rPr>
      </w:pPr>
      <w:r w:rsidRPr="00033C06">
        <w:rPr>
          <w:rFonts w:asciiTheme="minorHAnsi" w:eastAsia="MS Mincho" w:hAnsiTheme="minorHAnsi" w:cs="Arial"/>
          <w:sz w:val="22"/>
          <w:szCs w:val="22"/>
          <w:lang w:eastAsia="ja-JP"/>
        </w:rPr>
        <w:t xml:space="preserve">HSA 1.0 </w:t>
      </w:r>
      <w:r w:rsidRPr="00033C06">
        <w:rPr>
          <w:rFonts w:asciiTheme="minorHAnsi" w:eastAsia="MS Mincho" w:hAnsiTheme="minorHAnsi" w:cs="Arial"/>
          <w:sz w:val="22"/>
          <w:szCs w:val="22"/>
          <w:lang w:eastAsia="ja-JP"/>
        </w:rPr>
        <w:t>と</w:t>
      </w:r>
      <w:r w:rsidRPr="00033C06">
        <w:rPr>
          <w:rFonts w:asciiTheme="minorHAnsi" w:eastAsia="MS Mincho" w:hAnsiTheme="minorHAnsi" w:cs="Arial"/>
          <w:sz w:val="22"/>
          <w:szCs w:val="22"/>
          <w:lang w:eastAsia="ja-JP"/>
        </w:rPr>
        <w:t xml:space="preserve"> OpenCL 2.0 </w:t>
      </w:r>
      <w:r w:rsidRPr="00033C06">
        <w:rPr>
          <w:rFonts w:asciiTheme="minorHAnsi" w:eastAsia="MS Mincho" w:hAnsiTheme="minorHAnsi" w:cs="Arial"/>
          <w:sz w:val="22"/>
          <w:szCs w:val="22"/>
          <w:lang w:eastAsia="ja-JP"/>
        </w:rPr>
        <w:t>により、最も効率的な処理ユニットに作業負荷を瞬時に割り当てることができます。セキュリティが重要なアプリケーションの場合、</w:t>
      </w:r>
      <w:r w:rsidRPr="00033C06">
        <w:rPr>
          <w:rFonts w:asciiTheme="minorHAnsi" w:eastAsia="MS Mincho" w:hAnsiTheme="minorHAnsi" w:cs="Arial"/>
          <w:sz w:val="22"/>
          <w:szCs w:val="22"/>
          <w:lang w:eastAsia="ja-JP"/>
        </w:rPr>
        <w:t xml:space="preserve">AMD Secure Processor </w:t>
      </w:r>
      <w:r w:rsidRPr="00033C06">
        <w:rPr>
          <w:rFonts w:asciiTheme="minorHAnsi" w:eastAsia="MS Mincho" w:hAnsiTheme="minorHAnsi" w:cs="Arial"/>
          <w:sz w:val="22"/>
          <w:szCs w:val="22"/>
          <w:lang w:eastAsia="ja-JP"/>
        </w:rPr>
        <w:t>はハードウェアアクセラレーションで</w:t>
      </w:r>
      <w:r w:rsidRPr="00033C06">
        <w:rPr>
          <w:rFonts w:asciiTheme="minorHAnsi" w:eastAsia="MS Mincho" w:hAnsiTheme="minorHAnsi" w:cs="Arial"/>
          <w:sz w:val="22"/>
          <w:szCs w:val="22"/>
          <w:lang w:eastAsia="ja-JP"/>
        </w:rPr>
        <w:t xml:space="preserve"> RSA</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SHA</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 xml:space="preserve">AES </w:t>
      </w:r>
      <w:r w:rsidRPr="00033C06">
        <w:rPr>
          <w:rFonts w:asciiTheme="minorHAnsi" w:eastAsia="MS Mincho" w:hAnsiTheme="minorHAnsi" w:cs="Arial"/>
          <w:sz w:val="22"/>
          <w:szCs w:val="22"/>
          <w:lang w:eastAsia="ja-JP"/>
        </w:rPr>
        <w:t>を暗号化</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復号化します。</w:t>
      </w:r>
      <w:r w:rsidRPr="00033C06">
        <w:rPr>
          <w:rFonts w:asciiTheme="minorHAnsi" w:eastAsia="MS Mincho" w:hAnsiTheme="minorHAnsi" w:cs="Arial"/>
          <w:sz w:val="22"/>
          <w:szCs w:val="22"/>
          <w:lang w:eastAsia="ja-JP"/>
        </w:rPr>
        <w:t xml:space="preserve">Trusted Platform </w:t>
      </w:r>
      <w:r w:rsidRPr="00033C06">
        <w:rPr>
          <w:rFonts w:asciiTheme="minorHAnsi" w:eastAsia="MS Mincho" w:hAnsiTheme="minorHAnsi" w:cs="Arial"/>
          <w:sz w:val="22"/>
          <w:szCs w:val="22"/>
          <w:lang w:eastAsia="ja-JP"/>
        </w:rPr>
        <w:t>モジュールをオプションで利用すれば、</w:t>
      </w:r>
      <w:r w:rsidRPr="00033C06">
        <w:rPr>
          <w:rFonts w:asciiTheme="minorHAnsi" w:eastAsia="MS Mincho" w:hAnsiTheme="minorHAnsi" w:cs="Arial"/>
          <w:sz w:val="22"/>
          <w:szCs w:val="22"/>
          <w:lang w:eastAsia="ja-JP"/>
        </w:rPr>
        <w:t xml:space="preserve">conga-TR3 </w:t>
      </w:r>
      <w:r w:rsidRPr="00033C06">
        <w:rPr>
          <w:rFonts w:asciiTheme="minorHAnsi" w:eastAsia="MS Mincho" w:hAnsiTheme="minorHAnsi" w:cs="Arial"/>
          <w:sz w:val="22"/>
          <w:szCs w:val="22"/>
          <w:lang w:eastAsia="ja-JP"/>
        </w:rPr>
        <w:t>は</w:t>
      </w:r>
      <w:r w:rsidRPr="00033C06">
        <w:rPr>
          <w:rFonts w:asciiTheme="minorHAnsi" w:eastAsia="MS Mincho" w:hAnsiTheme="minorHAnsi" w:cs="Arial"/>
          <w:sz w:val="22"/>
          <w:szCs w:val="22"/>
          <w:lang w:eastAsia="ja-JP"/>
        </w:rPr>
        <w:t xml:space="preserve"> IoT</w:t>
      </w:r>
      <w:r w:rsidRPr="00033C06">
        <w:rPr>
          <w:rFonts w:asciiTheme="minorHAnsi" w:eastAsia="MS Mincho" w:hAnsiTheme="minorHAnsi" w:cs="Arial"/>
          <w:sz w:val="22"/>
          <w:szCs w:val="22"/>
          <w:lang w:eastAsia="ja-JP"/>
        </w:rPr>
        <w:t>、ビッグデータ、通信といったアプリケーションに高度なセキュリティを提供します。</w:t>
      </w:r>
    </w:p>
    <w:p w:rsidR="00033C06" w:rsidRPr="00033C06" w:rsidRDefault="00033C06" w:rsidP="00033C06">
      <w:pPr>
        <w:spacing w:line="360" w:lineRule="auto"/>
        <w:rPr>
          <w:rFonts w:asciiTheme="minorHAnsi" w:eastAsia="MS Mincho" w:hAnsiTheme="minorHAnsi" w:cs="Arial"/>
          <w:sz w:val="22"/>
          <w:szCs w:val="22"/>
          <w:lang w:eastAsia="ja-JP"/>
        </w:rPr>
      </w:pPr>
    </w:p>
    <w:p w:rsidR="00033C06" w:rsidRPr="00033C06" w:rsidRDefault="00033C06" w:rsidP="00033C06">
      <w:pPr>
        <w:spacing w:line="360" w:lineRule="auto"/>
        <w:rPr>
          <w:rFonts w:asciiTheme="minorHAnsi" w:eastAsia="MS Mincho" w:hAnsiTheme="minorHAnsi" w:cs="Arial"/>
          <w:sz w:val="22"/>
          <w:szCs w:val="22"/>
          <w:lang w:eastAsia="ja-JP"/>
        </w:rPr>
      </w:pPr>
      <w:r w:rsidRPr="00033C06">
        <w:rPr>
          <w:rFonts w:asciiTheme="minorHAnsi" w:eastAsia="MS Mincho" w:hAnsiTheme="minorHAnsi" w:cs="Arial"/>
          <w:sz w:val="22"/>
          <w:szCs w:val="22"/>
          <w:lang w:eastAsia="ja-JP"/>
        </w:rPr>
        <w:lastRenderedPageBreak/>
        <w:t>新しい</w:t>
      </w:r>
      <w:r w:rsidRPr="00033C06">
        <w:rPr>
          <w:rFonts w:asciiTheme="minorHAnsi" w:eastAsia="MS Mincho" w:hAnsiTheme="minorHAnsi" w:cs="Arial"/>
          <w:sz w:val="22"/>
          <w:szCs w:val="22"/>
          <w:lang w:eastAsia="ja-JP"/>
        </w:rPr>
        <w:t xml:space="preserve"> congatec </w:t>
      </w:r>
      <w:r w:rsidRPr="00033C06">
        <w:rPr>
          <w:rFonts w:asciiTheme="minorHAnsi" w:eastAsia="MS Mincho" w:hAnsiTheme="minorHAnsi" w:cs="Arial"/>
          <w:sz w:val="22"/>
          <w:szCs w:val="22"/>
          <w:lang w:eastAsia="ja-JP"/>
        </w:rPr>
        <w:t>のコンピューターモジュールは</w:t>
      </w:r>
      <w:r w:rsidRPr="00033C06">
        <w:rPr>
          <w:rFonts w:asciiTheme="minorHAnsi" w:eastAsia="MS Mincho" w:hAnsiTheme="minorHAnsi" w:cs="Arial"/>
          <w:sz w:val="22"/>
          <w:szCs w:val="22"/>
          <w:lang w:eastAsia="ja-JP"/>
        </w:rPr>
        <w:t xml:space="preserve"> COM Express Type 6 </w:t>
      </w:r>
      <w:r w:rsidRPr="00033C06">
        <w:rPr>
          <w:rFonts w:asciiTheme="minorHAnsi" w:eastAsia="MS Mincho" w:hAnsiTheme="minorHAnsi" w:cs="Arial"/>
          <w:sz w:val="22"/>
          <w:szCs w:val="22"/>
          <w:lang w:eastAsia="ja-JP"/>
        </w:rPr>
        <w:t>ピン配列対応で、</w:t>
      </w:r>
      <w:r w:rsidRPr="00033C06">
        <w:rPr>
          <w:rFonts w:asciiTheme="minorHAnsi" w:eastAsia="MS Mincho" w:hAnsiTheme="minorHAnsi" w:cs="Arial"/>
          <w:sz w:val="22"/>
          <w:szCs w:val="22"/>
          <w:lang w:eastAsia="ja-JP"/>
        </w:rPr>
        <w:t>PEG 3.0 x8</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Gigabit Ethernet</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USB 3.0/2.0 x4</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USB 2.0 x4</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SPI</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LPC</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I²C</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SDIO</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 xml:space="preserve">UART x2 </w:t>
      </w:r>
      <w:r w:rsidRPr="00033C06">
        <w:rPr>
          <w:rFonts w:asciiTheme="minorHAnsi" w:eastAsia="MS Mincho" w:hAnsiTheme="minorHAnsi" w:cs="Arial"/>
          <w:sz w:val="22"/>
          <w:szCs w:val="22"/>
          <w:lang w:eastAsia="ja-JP"/>
        </w:rPr>
        <w:t>を備えています。オペレーティングシステムは</w:t>
      </w:r>
      <w:r w:rsidRPr="00033C06">
        <w:rPr>
          <w:rFonts w:asciiTheme="minorHAnsi" w:eastAsia="MS Mincho" w:hAnsiTheme="minorHAnsi" w:cs="Arial"/>
          <w:sz w:val="22"/>
          <w:szCs w:val="22"/>
          <w:lang w:eastAsia="ja-JP"/>
        </w:rPr>
        <w:t xml:space="preserve"> Linux</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Microsoft Windows 10</w:t>
      </w:r>
      <w:r w:rsidRPr="00033C06">
        <w:rPr>
          <w:rFonts w:asciiTheme="minorHAnsi" w:eastAsia="MS Mincho" w:hAnsiTheme="minorHAnsi" w:cs="Arial"/>
          <w:sz w:val="22"/>
          <w:szCs w:val="22"/>
          <w:lang w:eastAsia="ja-JP"/>
        </w:rPr>
        <w:t>、</w:t>
      </w:r>
      <w:r w:rsidRPr="00033C06">
        <w:rPr>
          <w:rFonts w:asciiTheme="minorHAnsi" w:eastAsia="MS Mincho" w:hAnsiTheme="minorHAnsi" w:cs="Arial"/>
          <w:sz w:val="22"/>
          <w:szCs w:val="22"/>
          <w:lang w:eastAsia="ja-JP"/>
        </w:rPr>
        <w:t>8.1</w:t>
      </w:r>
      <w:r w:rsidRPr="00033C06">
        <w:rPr>
          <w:rFonts w:asciiTheme="minorHAnsi" w:eastAsia="MS Mincho" w:hAnsiTheme="minorHAnsi" w:cs="Arial"/>
          <w:sz w:val="22"/>
          <w:szCs w:val="22"/>
          <w:lang w:eastAsia="ja-JP"/>
        </w:rPr>
        <w:t>、オプションで</w:t>
      </w:r>
      <w:r w:rsidRPr="00033C06">
        <w:rPr>
          <w:rFonts w:asciiTheme="minorHAnsi" w:eastAsia="MS Mincho" w:hAnsiTheme="minorHAnsi" w:cs="Arial"/>
          <w:sz w:val="22"/>
          <w:szCs w:val="22"/>
          <w:lang w:eastAsia="ja-JP"/>
        </w:rPr>
        <w:t xml:space="preserve"> Windows 7 </w:t>
      </w:r>
      <w:r w:rsidRPr="00033C06">
        <w:rPr>
          <w:rFonts w:asciiTheme="minorHAnsi" w:eastAsia="MS Mincho" w:hAnsiTheme="minorHAnsi" w:cs="Arial"/>
          <w:sz w:val="22"/>
          <w:szCs w:val="22"/>
          <w:lang w:eastAsia="ja-JP"/>
        </w:rPr>
        <w:t>に対応しています。さまざまなアクセサリでデザインインを簡単にします。</w:t>
      </w:r>
    </w:p>
    <w:p w:rsidR="00F078D6" w:rsidRPr="00033C06" w:rsidRDefault="00F078D6" w:rsidP="00F078D6">
      <w:pPr>
        <w:spacing w:line="360" w:lineRule="auto"/>
        <w:rPr>
          <w:rFonts w:asciiTheme="minorHAnsi" w:eastAsia="MS Mincho" w:hAnsiTheme="minorHAnsi" w:cs="Hind107 Light"/>
          <w:sz w:val="22"/>
          <w:szCs w:val="22"/>
        </w:rPr>
      </w:pPr>
    </w:p>
    <w:p w:rsidR="00F078D6" w:rsidRPr="00033C06" w:rsidRDefault="00033C06" w:rsidP="00F078D6">
      <w:pPr>
        <w:spacing w:line="360" w:lineRule="auto"/>
        <w:rPr>
          <w:rFonts w:asciiTheme="minorHAnsi" w:eastAsiaTheme="minorEastAsia" w:hAnsiTheme="minorHAnsi" w:cs="Hind107 Light"/>
          <w:b/>
          <w:sz w:val="22"/>
          <w:szCs w:val="22"/>
          <w:lang w:val="en-US" w:eastAsia="ja-JP"/>
        </w:rPr>
      </w:pPr>
      <w:r w:rsidRPr="00033C06">
        <w:rPr>
          <w:rFonts w:asciiTheme="minorHAnsi" w:eastAsia="MS Mincho" w:hAnsiTheme="minorHAnsi" w:cs="Arial"/>
          <w:b/>
          <w:sz w:val="22"/>
          <w:szCs w:val="22"/>
          <w:lang w:eastAsia="ja-JP"/>
        </w:rPr>
        <w:t>次のバージョンの</w:t>
      </w:r>
      <w:r w:rsidRPr="00033C06">
        <w:rPr>
          <w:rFonts w:asciiTheme="minorHAnsi" w:eastAsia="MS Mincho" w:hAnsiTheme="minorHAnsi" w:cs="Arial"/>
          <w:b/>
          <w:sz w:val="22"/>
          <w:szCs w:val="22"/>
          <w:lang w:eastAsia="ja-JP"/>
        </w:rPr>
        <w:t xml:space="preserve"> CPU </w:t>
      </w:r>
      <w:r w:rsidRPr="00033C06">
        <w:rPr>
          <w:rFonts w:asciiTheme="minorHAnsi" w:eastAsia="MS Mincho" w:hAnsiTheme="minorHAnsi" w:cs="Arial"/>
          <w:b/>
          <w:sz w:val="22"/>
          <w:szCs w:val="22"/>
          <w:lang w:eastAsia="ja-JP"/>
        </w:rPr>
        <w:t>が利用可能です</w:t>
      </w:r>
      <w:r w:rsidR="00F078D6" w:rsidRPr="00033C06">
        <w:rPr>
          <w:rFonts w:asciiTheme="minorHAnsi" w:eastAsia="MS Mincho" w:hAnsiTheme="minorHAnsi" w:cs="Hind107 Light"/>
          <w:b/>
          <w:sz w:val="22"/>
          <w:szCs w:val="22"/>
          <w:lang w:val="en-US"/>
        </w:rPr>
        <w:t>:</w:t>
      </w:r>
    </w:p>
    <w:tbl>
      <w:tblPr>
        <w:tblW w:w="8512" w:type="dxa"/>
        <w:tblLayout w:type="fixed"/>
        <w:tblCellMar>
          <w:left w:w="0" w:type="dxa"/>
          <w:right w:w="0" w:type="dxa"/>
        </w:tblCellMar>
        <w:tblLook w:val="04A0" w:firstRow="1" w:lastRow="0" w:firstColumn="1" w:lastColumn="0" w:noHBand="0" w:noVBand="1"/>
      </w:tblPr>
      <w:tblGrid>
        <w:gridCol w:w="1278"/>
        <w:gridCol w:w="142"/>
        <w:gridCol w:w="851"/>
        <w:gridCol w:w="141"/>
        <w:gridCol w:w="851"/>
        <w:gridCol w:w="142"/>
        <w:gridCol w:w="1228"/>
        <w:gridCol w:w="134"/>
        <w:gridCol w:w="992"/>
        <w:gridCol w:w="142"/>
        <w:gridCol w:w="992"/>
        <w:gridCol w:w="142"/>
        <w:gridCol w:w="1477"/>
      </w:tblGrid>
      <w:tr w:rsidR="00F078D6" w:rsidRPr="00535AC1" w:rsidTr="00E552E3">
        <w:trPr>
          <w:trHeight w:val="113"/>
        </w:trPr>
        <w:tc>
          <w:tcPr>
            <w:tcW w:w="1278"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 xml:space="preserve">Processor </w:t>
            </w:r>
          </w:p>
        </w:tc>
        <w:tc>
          <w:tcPr>
            <w:tcW w:w="142" w:type="dxa"/>
            <w:tcBorders>
              <w:top w:val="nil"/>
              <w:left w:val="nil"/>
              <w:bottom w:val="nil"/>
              <w:right w:val="nil"/>
            </w:tcBorders>
            <w:tcMar>
              <w:top w:w="72" w:type="dxa"/>
              <w:left w:w="57" w:type="dxa"/>
              <w:bottom w:w="72" w:type="dxa"/>
              <w:right w:w="57" w:type="dxa"/>
            </w:tcMar>
            <w:vAlign w:val="center"/>
            <w:hideMark/>
          </w:tcPr>
          <w:p w:rsidR="00F078D6" w:rsidRPr="00535AC1" w:rsidRDefault="00F078D6" w:rsidP="00E552E3">
            <w:pPr>
              <w:rPr>
                <w:rFonts w:ascii="Hind107 Light" w:hAnsi="Hind107 Light" w:cs="Hind107 Light"/>
                <w:b/>
                <w:bCs/>
                <w:color w:val="262626"/>
                <w:sz w:val="18"/>
                <w:szCs w:val="18"/>
                <w:lang w:val="en-US" w:eastAsia="de-DE"/>
              </w:rPr>
            </w:pPr>
          </w:p>
        </w:tc>
        <w:tc>
          <w:tcPr>
            <w:tcW w:w="851"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Cores</w:t>
            </w:r>
          </w:p>
        </w:tc>
        <w:tc>
          <w:tcPr>
            <w:tcW w:w="141" w:type="dxa"/>
            <w:tcBorders>
              <w:top w:val="nil"/>
              <w:left w:val="nil"/>
              <w:bottom w:val="nil"/>
              <w:right w:val="nil"/>
            </w:tcBorders>
            <w:tcMar>
              <w:top w:w="72" w:type="dxa"/>
              <w:left w:w="57" w:type="dxa"/>
              <w:bottom w:w="72" w:type="dxa"/>
              <w:right w:w="57"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p>
        </w:tc>
        <w:tc>
          <w:tcPr>
            <w:tcW w:w="851"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L2 cache</w:t>
            </w:r>
          </w:p>
        </w:tc>
        <w:tc>
          <w:tcPr>
            <w:tcW w:w="142" w:type="dxa"/>
            <w:tcBorders>
              <w:top w:val="nil"/>
              <w:left w:val="nil"/>
              <w:bottom w:val="nil"/>
              <w:right w:val="nil"/>
            </w:tcBorders>
            <w:tcMar>
              <w:top w:w="72" w:type="dxa"/>
              <w:left w:w="57" w:type="dxa"/>
              <w:bottom w:w="72" w:type="dxa"/>
              <w:right w:w="57"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p>
        </w:tc>
        <w:tc>
          <w:tcPr>
            <w:tcW w:w="1228"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Clock speed</w:t>
            </w:r>
            <w:r w:rsidRPr="00535AC1">
              <w:rPr>
                <w:rFonts w:ascii="Hind107 Light" w:hAnsi="Hind107 Light" w:cs="Hind107 Light"/>
                <w:b/>
                <w:bCs/>
                <w:color w:val="262626"/>
                <w:sz w:val="18"/>
                <w:szCs w:val="18"/>
                <w:lang w:val="en-US" w:eastAsia="de-DE"/>
              </w:rPr>
              <w:br/>
              <w:t>(15 W TDP)</w:t>
            </w:r>
          </w:p>
        </w:tc>
        <w:tc>
          <w:tcPr>
            <w:tcW w:w="134" w:type="dxa"/>
            <w:tcBorders>
              <w:top w:val="nil"/>
              <w:left w:val="nil"/>
              <w:bottom w:val="nil"/>
              <w:right w:val="nil"/>
            </w:tcBorders>
            <w:tcMar>
              <w:top w:w="72" w:type="dxa"/>
              <w:left w:w="57" w:type="dxa"/>
              <w:bottom w:w="72" w:type="dxa"/>
              <w:right w:w="57"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p>
        </w:tc>
        <w:tc>
          <w:tcPr>
            <w:tcW w:w="992"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Max. clock speed (boost)</w:t>
            </w:r>
          </w:p>
        </w:tc>
        <w:tc>
          <w:tcPr>
            <w:tcW w:w="142" w:type="dxa"/>
            <w:tcBorders>
              <w:top w:val="nil"/>
              <w:left w:val="nil"/>
              <w:bottom w:val="nil"/>
              <w:right w:val="nil"/>
            </w:tcBorders>
            <w:tcMar>
              <w:top w:w="72" w:type="dxa"/>
              <w:left w:w="57" w:type="dxa"/>
              <w:bottom w:w="72" w:type="dxa"/>
              <w:right w:w="57"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p>
        </w:tc>
        <w:tc>
          <w:tcPr>
            <w:tcW w:w="992"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TDP range</w:t>
            </w:r>
          </w:p>
        </w:tc>
        <w:tc>
          <w:tcPr>
            <w:tcW w:w="142" w:type="dxa"/>
            <w:tcBorders>
              <w:top w:val="nil"/>
              <w:left w:val="nil"/>
              <w:bottom w:val="nil"/>
              <w:right w:val="nil"/>
            </w:tcBorders>
            <w:tcMar>
              <w:top w:w="72" w:type="dxa"/>
              <w:left w:w="57" w:type="dxa"/>
              <w:bottom w:w="72" w:type="dxa"/>
              <w:right w:w="57"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p>
        </w:tc>
        <w:tc>
          <w:tcPr>
            <w:tcW w:w="1477"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Graphics card</w:t>
            </w:r>
          </w:p>
        </w:tc>
      </w:tr>
      <w:tr w:rsidR="00AE5011" w:rsidRPr="00535AC1" w:rsidTr="00E552E3">
        <w:trPr>
          <w:trHeight w:val="113"/>
        </w:trPr>
        <w:tc>
          <w:tcPr>
            <w:tcW w:w="127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r w:rsidRPr="006066BF">
              <w:rPr>
                <w:rFonts w:ascii="Hind107 Light" w:hAnsi="Hind107 Light" w:cs="Hind107 Light"/>
                <w:b/>
                <w:bCs/>
                <w:color w:val="262626"/>
                <w:sz w:val="18"/>
                <w:szCs w:val="18"/>
                <w:lang w:eastAsia="de-DE"/>
              </w:rPr>
              <w:t>AMD Embedded RX-421BD</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4</w:t>
            </w:r>
          </w:p>
        </w:tc>
        <w:tc>
          <w:tcPr>
            <w:tcW w:w="141"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2 MB</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122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2.1 GHz</w:t>
            </w:r>
          </w:p>
        </w:tc>
        <w:tc>
          <w:tcPr>
            <w:tcW w:w="134"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3.4 GHz</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12/35 W</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p>
        </w:tc>
        <w:tc>
          <w:tcPr>
            <w:tcW w:w="1477"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9E55FB">
            <w:pP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AMD Radeon™ HD R7</w:t>
            </w:r>
          </w:p>
        </w:tc>
      </w:tr>
      <w:tr w:rsidR="00AE5011" w:rsidRPr="00535AC1" w:rsidTr="00E552E3">
        <w:trPr>
          <w:trHeight w:val="113"/>
        </w:trPr>
        <w:tc>
          <w:tcPr>
            <w:tcW w:w="127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r w:rsidRPr="006066BF">
              <w:rPr>
                <w:rFonts w:ascii="Hind107 Light" w:hAnsi="Hind107 Light" w:cs="Hind107 Light"/>
                <w:b/>
                <w:bCs/>
                <w:color w:val="262626"/>
                <w:sz w:val="18"/>
                <w:szCs w:val="18"/>
                <w:lang w:val="en-US" w:eastAsia="de-DE"/>
              </w:rPr>
              <w:t>AMD Embedded RX-418GD</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4</w:t>
            </w:r>
          </w:p>
        </w:tc>
        <w:tc>
          <w:tcPr>
            <w:tcW w:w="141"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2 MB</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122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1.8 GHz</w:t>
            </w:r>
          </w:p>
        </w:tc>
        <w:tc>
          <w:tcPr>
            <w:tcW w:w="134"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3.2 GHz</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12/35 W</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p>
        </w:tc>
        <w:tc>
          <w:tcPr>
            <w:tcW w:w="1477"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9E55FB">
            <w:pP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AMD Radeon™ HD R6</w:t>
            </w:r>
          </w:p>
        </w:tc>
      </w:tr>
      <w:tr w:rsidR="00AE5011" w:rsidRPr="00535AC1" w:rsidTr="00E552E3">
        <w:trPr>
          <w:trHeight w:val="113"/>
        </w:trPr>
        <w:tc>
          <w:tcPr>
            <w:tcW w:w="127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r w:rsidRPr="006066BF">
              <w:rPr>
                <w:rFonts w:ascii="Hind107 Light" w:hAnsi="Hind107 Light" w:cs="Hind107 Light"/>
                <w:b/>
                <w:bCs/>
                <w:color w:val="262626"/>
                <w:sz w:val="18"/>
                <w:szCs w:val="18"/>
                <w:lang w:eastAsia="de-DE"/>
              </w:rPr>
              <w:t>AMD Embedded RX-216GD</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4</w:t>
            </w:r>
          </w:p>
        </w:tc>
        <w:tc>
          <w:tcPr>
            <w:tcW w:w="141"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1 MB</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122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1.63 GHz</w:t>
            </w:r>
          </w:p>
        </w:tc>
        <w:tc>
          <w:tcPr>
            <w:tcW w:w="134"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3.0 GHz</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12/15 W</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p>
        </w:tc>
        <w:tc>
          <w:tcPr>
            <w:tcW w:w="1477"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9E55FB">
            <w:pP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AMD Radeon™ HD R5</w:t>
            </w:r>
          </w:p>
        </w:tc>
      </w:tr>
    </w:tbl>
    <w:p w:rsidR="00F078D6" w:rsidRPr="00535AC1" w:rsidRDefault="00F078D6" w:rsidP="00F078D6">
      <w:pPr>
        <w:spacing w:line="360" w:lineRule="auto"/>
        <w:rPr>
          <w:rFonts w:ascii="Hind107 Light" w:hAnsi="Hind107 Light" w:cs="Hind107 Light"/>
          <w:sz w:val="22"/>
          <w:szCs w:val="22"/>
          <w:lang w:val="en-US"/>
        </w:rPr>
      </w:pPr>
    </w:p>
    <w:p w:rsidR="00F078D6" w:rsidRPr="00535AC1" w:rsidRDefault="00033C06" w:rsidP="00F078D6">
      <w:pPr>
        <w:spacing w:line="360" w:lineRule="auto"/>
        <w:rPr>
          <w:rFonts w:ascii="Hind Light" w:hAnsi="Hind Light" w:cs="Hind Light"/>
          <w:b/>
          <w:sz w:val="22"/>
          <w:szCs w:val="22"/>
          <w:lang w:val="en-US"/>
        </w:rPr>
      </w:pPr>
      <w:r w:rsidRPr="00D2131C">
        <w:rPr>
          <w:rFonts w:ascii="Arial" w:eastAsia="MS Mincho" w:hAnsi="Arial" w:cs="Arial"/>
          <w:sz w:val="22"/>
          <w:szCs w:val="22"/>
          <w:lang w:eastAsia="ja-JP"/>
        </w:rPr>
        <w:t>新しい</w:t>
      </w:r>
      <w:r w:rsidRPr="00D2131C">
        <w:rPr>
          <w:rFonts w:ascii="Arial" w:eastAsia="MS Mincho" w:hAnsi="Arial" w:cs="Arial"/>
          <w:sz w:val="22"/>
          <w:szCs w:val="22"/>
          <w:lang w:eastAsia="ja-JP"/>
        </w:rPr>
        <w:t xml:space="preserve"> conga-TR3 </w:t>
      </w:r>
      <w:r w:rsidRPr="00D2131C">
        <w:rPr>
          <w:rFonts w:ascii="Arial" w:eastAsia="MS Mincho" w:hAnsi="Arial" w:cs="Arial"/>
          <w:sz w:val="22"/>
          <w:szCs w:val="22"/>
          <w:lang w:eastAsia="ja-JP"/>
        </w:rPr>
        <w:t>コンピューターモジュールに関するデータシートと追加情報は次の場所でご利用いただけます</w:t>
      </w:r>
      <w:r w:rsidR="00F078D6" w:rsidRPr="00535AC1">
        <w:rPr>
          <w:rFonts w:ascii="Hind107 Light" w:hAnsi="Hind107 Light" w:cs="Hind107 Light"/>
          <w:sz w:val="22"/>
          <w:szCs w:val="22"/>
          <w:lang w:val="en-US"/>
        </w:rPr>
        <w:t xml:space="preserve">: </w:t>
      </w:r>
      <w:hyperlink r:id="rId9" w:history="1">
        <w:r w:rsidR="00F078D6" w:rsidRPr="00535AC1">
          <w:rPr>
            <w:rStyle w:val="Hyperlink"/>
            <w:rFonts w:ascii="Hind107 Light" w:hAnsi="Hind107 Light" w:cs="Hind107 Light"/>
            <w:sz w:val="22"/>
            <w:szCs w:val="22"/>
            <w:lang w:val="en-US"/>
          </w:rPr>
          <w:t>http://www.congatec.com/products/com-express-type6/conga-tr3.html</w:t>
        </w:r>
      </w:hyperlink>
      <w:r w:rsidR="00F078D6" w:rsidRPr="00535AC1">
        <w:rPr>
          <w:rFonts w:ascii="Hind107 Light" w:hAnsi="Hind107 Light" w:cs="Hind107 Light"/>
          <w:sz w:val="22"/>
          <w:szCs w:val="22"/>
          <w:lang w:val="en-US"/>
        </w:rPr>
        <w:t xml:space="preserve"> </w:t>
      </w:r>
    </w:p>
    <w:p w:rsidR="00D108AC" w:rsidRPr="00535AC1" w:rsidRDefault="00D108AC" w:rsidP="00D108AC">
      <w:pPr>
        <w:pStyle w:val="Standard1"/>
        <w:ind w:right="283"/>
        <w:rPr>
          <w:rFonts w:ascii="Hind Light" w:hAnsi="Hind Light" w:cs="Hind Light"/>
          <w:b/>
          <w:sz w:val="18"/>
          <w:szCs w:val="18"/>
          <w:lang w:val="en-US"/>
        </w:rPr>
      </w:pPr>
    </w:p>
    <w:p w:rsidR="00033C06" w:rsidRPr="00AD611B" w:rsidRDefault="00033C06" w:rsidP="00033C06">
      <w:pPr>
        <w:rPr>
          <w:rFonts w:eastAsia="MS Mincho"/>
          <w:b/>
          <w:sz w:val="16"/>
          <w:szCs w:val="16"/>
          <w:lang w:eastAsia="ja-JP"/>
        </w:rPr>
      </w:pPr>
      <w:r w:rsidRPr="00AD611B">
        <w:rPr>
          <w:rFonts w:eastAsia="MS Mincho"/>
          <w:b/>
          <w:sz w:val="16"/>
          <w:szCs w:val="16"/>
          <w:lang w:eastAsia="ja-JP"/>
        </w:rPr>
        <w:t>congatec AG</w:t>
      </w:r>
      <w:r w:rsidRPr="00AD611B">
        <w:rPr>
          <w:rFonts w:eastAsia="MS Mincho" w:hint="eastAsia"/>
          <w:b/>
          <w:sz w:val="16"/>
          <w:szCs w:val="16"/>
          <w:lang w:eastAsia="ja-JP"/>
        </w:rPr>
        <w:t>について</w:t>
      </w:r>
    </w:p>
    <w:p w:rsidR="00033C06" w:rsidRPr="00852863" w:rsidRDefault="00033C06" w:rsidP="00033C06">
      <w:pPr>
        <w:rPr>
          <w:rFonts w:eastAsia="MS Mincho"/>
          <w:sz w:val="16"/>
          <w:szCs w:val="16"/>
          <w:lang w:eastAsia="ja-JP"/>
        </w:rPr>
      </w:pPr>
      <w:r w:rsidRPr="00852863">
        <w:rPr>
          <w:rFonts w:eastAsia="MS Mincho" w:hint="eastAsia"/>
          <w:sz w:val="16"/>
          <w:szCs w:val="16"/>
          <w:lang w:eastAsia="ja-JP"/>
        </w:rPr>
        <w:t>ドイツのデッゲンドルフに本社を置き、</w:t>
      </w:r>
      <w:r w:rsidRPr="00852863">
        <w:rPr>
          <w:rFonts w:eastAsia="MS Mincho"/>
          <w:sz w:val="16"/>
          <w:szCs w:val="16"/>
          <w:lang w:eastAsia="ja-JP"/>
        </w:rPr>
        <w:t>congatec</w:t>
      </w:r>
      <w:r w:rsidRPr="00852863">
        <w:rPr>
          <w:rFonts w:eastAsia="MS Mincho" w:hint="eastAsia"/>
          <w:sz w:val="16"/>
          <w:szCs w:val="16"/>
          <w:lang w:eastAsia="ja-JP"/>
        </w:rPr>
        <w:t xml:space="preserve"> </w:t>
      </w:r>
      <w:r w:rsidRPr="00852863">
        <w:rPr>
          <w:rFonts w:eastAsia="MS Mincho"/>
          <w:sz w:val="16"/>
          <w:szCs w:val="16"/>
          <w:lang w:eastAsia="ja-JP"/>
        </w:rPr>
        <w:t>AG</w:t>
      </w:r>
      <w:r w:rsidRPr="00852863">
        <w:rPr>
          <w:rFonts w:eastAsia="MS Mincho" w:hint="eastAsia"/>
          <w:sz w:val="16"/>
          <w:szCs w:val="16"/>
          <w:lang w:eastAsia="ja-JP"/>
        </w:rPr>
        <w:t>は標準的なフォームファクタ</w:t>
      </w:r>
      <w:r w:rsidRPr="00852863">
        <w:rPr>
          <w:rFonts w:eastAsia="MS Mincho"/>
          <w:sz w:val="16"/>
          <w:szCs w:val="16"/>
          <w:lang w:eastAsia="ja-JP"/>
        </w:rPr>
        <w:t>Qseven</w:t>
      </w:r>
      <w:r w:rsidRPr="00852863">
        <w:rPr>
          <w:rFonts w:eastAsia="MS Mincho" w:hint="eastAsia"/>
          <w:sz w:val="16"/>
          <w:szCs w:val="16"/>
          <w:lang w:eastAsia="ja-JP"/>
        </w:rPr>
        <w:t>、</w:t>
      </w:r>
      <w:r w:rsidRPr="00852863">
        <w:rPr>
          <w:rFonts w:eastAsia="MS Mincho"/>
          <w:sz w:val="16"/>
          <w:szCs w:val="16"/>
          <w:lang w:eastAsia="ja-JP"/>
        </w:rPr>
        <w:t>COM Express</w:t>
      </w:r>
      <w:r w:rsidRPr="00852863">
        <w:rPr>
          <w:rFonts w:eastAsia="MS Mincho" w:hint="eastAsia"/>
          <w:sz w:val="16"/>
          <w:szCs w:val="16"/>
          <w:lang w:eastAsia="ja-JP"/>
        </w:rPr>
        <w:t>、</w:t>
      </w:r>
      <w:r w:rsidRPr="00852863">
        <w:rPr>
          <w:rFonts w:eastAsia="MS Mincho"/>
          <w:sz w:val="16"/>
          <w:szCs w:val="16"/>
          <w:lang w:eastAsia="ja-JP"/>
        </w:rPr>
        <w:t>XTX</w:t>
      </w:r>
      <w:r w:rsidRPr="00852863">
        <w:rPr>
          <w:rFonts w:eastAsia="MS Mincho" w:hint="eastAsia"/>
          <w:sz w:val="16"/>
          <w:szCs w:val="16"/>
          <w:lang w:eastAsia="ja-JP"/>
        </w:rPr>
        <w:t>と</w:t>
      </w:r>
      <w:r w:rsidRPr="00852863">
        <w:rPr>
          <w:rFonts w:eastAsia="MS Mincho"/>
          <w:sz w:val="16"/>
          <w:szCs w:val="16"/>
          <w:lang w:eastAsia="ja-JP"/>
        </w:rPr>
        <w:t>ETX</w:t>
      </w:r>
      <w:r w:rsidRPr="00852863">
        <w:rPr>
          <w:rFonts w:eastAsia="MS Mincho" w:hint="eastAsia"/>
          <w:sz w:val="16"/>
          <w:szCs w:val="16"/>
          <w:lang w:eastAsia="ja-JP"/>
        </w:rPr>
        <w:t>以外にシングルボードコンピュータや</w:t>
      </w:r>
      <w:r w:rsidRPr="00852863">
        <w:rPr>
          <w:rFonts w:eastAsia="MS Mincho"/>
          <w:sz w:val="16"/>
          <w:szCs w:val="16"/>
          <w:lang w:eastAsia="ja-JP"/>
        </w:rPr>
        <w:t>EDM</w:t>
      </w:r>
      <w:r w:rsidRPr="00852863">
        <w:rPr>
          <w:rFonts w:eastAsia="MS Mincho" w:hint="eastAsia"/>
          <w:sz w:val="16"/>
          <w:szCs w:val="16"/>
          <w:lang w:eastAsia="ja-JP"/>
        </w:rPr>
        <w:t>サービスも提供しているリーディング・サプライヤです。</w:t>
      </w:r>
      <w:r w:rsidRPr="00852863">
        <w:rPr>
          <w:rFonts w:eastAsia="MS Mincho"/>
          <w:sz w:val="16"/>
          <w:szCs w:val="16"/>
          <w:lang w:eastAsia="ja-JP"/>
        </w:rPr>
        <w:t xml:space="preserve"> congatec</w:t>
      </w:r>
      <w:r w:rsidRPr="00852863">
        <w:rPr>
          <w:rFonts w:eastAsia="MS Mincho" w:hint="eastAsia"/>
          <w:sz w:val="16"/>
          <w:szCs w:val="16"/>
          <w:lang w:eastAsia="ja-JP"/>
        </w:rPr>
        <w:t>社の製品は、産業オートメーション、医療、エンターテインメント、交通、通信、テスト＆計測および</w:t>
      </w:r>
      <w:r w:rsidRPr="00852863">
        <w:rPr>
          <w:rFonts w:eastAsia="MS Mincho"/>
          <w:sz w:val="16"/>
          <w:szCs w:val="16"/>
          <w:lang w:eastAsia="ja-JP"/>
        </w:rPr>
        <w:t>POS</w:t>
      </w:r>
      <w:r w:rsidRPr="00852863">
        <w:rPr>
          <w:rFonts w:eastAsia="MS Mincho" w:hint="eastAsia"/>
          <w:sz w:val="16"/>
          <w:szCs w:val="16"/>
          <w:lang w:eastAsia="ja-JP"/>
        </w:rPr>
        <w:t>などの</w:t>
      </w:r>
      <w:r>
        <w:rPr>
          <w:rFonts w:eastAsia="MS Mincho" w:hint="eastAsia"/>
          <w:sz w:val="16"/>
          <w:szCs w:val="16"/>
          <w:lang w:eastAsia="ja-JP"/>
        </w:rPr>
        <w:t>様々な</w:t>
      </w:r>
      <w:r w:rsidRPr="00852863">
        <w:rPr>
          <w:rFonts w:eastAsia="MS Mincho" w:hint="eastAsia"/>
          <w:sz w:val="16"/>
          <w:szCs w:val="16"/>
          <w:lang w:eastAsia="ja-JP"/>
        </w:rPr>
        <w:t>用途に対応できます。コアの知識と技術的なノウハウは、ユニークな</w:t>
      </w:r>
      <w:r w:rsidRPr="00852863">
        <w:rPr>
          <w:rFonts w:eastAsia="MS Mincho"/>
          <w:sz w:val="16"/>
          <w:szCs w:val="16"/>
          <w:lang w:eastAsia="ja-JP"/>
        </w:rPr>
        <w:t>BIOS</w:t>
      </w:r>
      <w:r w:rsidRPr="00852863">
        <w:rPr>
          <w:rFonts w:eastAsia="MS Mincho" w:hint="eastAsia"/>
          <w:sz w:val="16"/>
          <w:szCs w:val="16"/>
          <w:lang w:eastAsia="ja-JP"/>
        </w:rPr>
        <w:t>機能を拡張するだけでなく、総合的なドライバとボードサポートパッケージが含まれています。デザイン・イン段階から、顧客は</w:t>
      </w:r>
      <w:r>
        <w:rPr>
          <w:rFonts w:eastAsia="MS Mincho" w:hint="eastAsia"/>
          <w:sz w:val="16"/>
          <w:szCs w:val="16"/>
          <w:lang w:eastAsia="ja-JP"/>
        </w:rPr>
        <w:t>広範な製品ライフサイクル管理サポート</w:t>
      </w:r>
      <w:r w:rsidRPr="00852863">
        <w:rPr>
          <w:rFonts w:eastAsia="MS Mincho" w:hint="eastAsia"/>
          <w:sz w:val="16"/>
          <w:szCs w:val="16"/>
          <w:lang w:eastAsia="ja-JP"/>
        </w:rPr>
        <w:t>を与えられています。同社の製品は、近代的な品質基準に基づいて専門サービスプロバイダによって</w:t>
      </w:r>
      <w:r w:rsidRPr="00852863">
        <w:rPr>
          <w:rFonts w:ascii="MS Mincho" w:eastAsia="MS Mincho" w:hAnsi="MS Mincho" w:hint="eastAsia"/>
          <w:sz w:val="16"/>
          <w:szCs w:val="16"/>
          <w:lang w:eastAsia="ja-JP"/>
        </w:rPr>
        <w:t>製造されています。現在の</w:t>
      </w:r>
      <w:r w:rsidRPr="00852863">
        <w:rPr>
          <w:rFonts w:ascii="MS Mincho" w:eastAsia="MS Mincho" w:hAnsi="MS Mincho"/>
          <w:sz w:val="16"/>
          <w:szCs w:val="16"/>
          <w:lang w:eastAsia="ja-JP"/>
        </w:rPr>
        <w:t>congatec</w:t>
      </w:r>
      <w:r w:rsidRPr="00852863">
        <w:rPr>
          <w:rFonts w:ascii="MS Mincho" w:eastAsia="MS Mincho" w:hAnsi="MS Mincho" w:hint="eastAsia"/>
          <w:sz w:val="16"/>
          <w:szCs w:val="16"/>
          <w:lang w:eastAsia="ja-JP"/>
        </w:rPr>
        <w:t>は台湾、日本、中国、アメリカ、オーストラリア、チェコ共和国</w:t>
      </w:r>
      <w:r w:rsidRPr="00852863">
        <w:rPr>
          <w:rFonts w:ascii="MS Mincho" w:eastAsia="MS Mincho" w:hAnsi="MS Mincho" w:cs="MingLiU" w:hint="eastAsia"/>
          <w:bCs/>
          <w:sz w:val="16"/>
          <w:szCs w:val="16"/>
          <w:lang w:val="en-US"/>
        </w:rPr>
        <w:t>に販売拠点</w:t>
      </w:r>
      <w:r w:rsidRPr="00852863">
        <w:rPr>
          <w:rFonts w:ascii="MS Mincho" w:eastAsia="MS Mincho" w:hAnsi="MS Mincho" w:hint="eastAsia"/>
          <w:sz w:val="16"/>
          <w:szCs w:val="16"/>
          <w:lang w:eastAsia="ja-JP"/>
        </w:rPr>
        <w:t>を持っています。詳しい情報は</w:t>
      </w:r>
      <w:r w:rsidRPr="00852863">
        <w:rPr>
          <w:rFonts w:eastAsia="MS Mincho" w:hint="eastAsia"/>
          <w:sz w:val="16"/>
          <w:szCs w:val="16"/>
          <w:lang w:eastAsia="ja-JP"/>
        </w:rPr>
        <w:t>当社のウェブサイト</w:t>
      </w:r>
      <w:hyperlink r:id="rId10" w:history="1">
        <w:r w:rsidRPr="00AD611B">
          <w:rPr>
            <w:rStyle w:val="Hyperlink"/>
            <w:rFonts w:ascii="MS Mincho" w:eastAsia="MS Mincho" w:hAnsi="MS Mincho"/>
            <w:sz w:val="16"/>
            <w:szCs w:val="16"/>
            <w:lang w:eastAsia="ja-JP"/>
          </w:rPr>
          <w:t>www.congatec.</w:t>
        </w:r>
        <w:r w:rsidRPr="00AD611B">
          <w:rPr>
            <w:rStyle w:val="Hyperlink"/>
            <w:rFonts w:ascii="MS Mincho" w:eastAsiaTheme="majorEastAsia" w:hAnsi="MS Mincho" w:hint="eastAsia"/>
            <w:sz w:val="16"/>
            <w:szCs w:val="16"/>
            <w:lang w:eastAsia="ja-JP"/>
          </w:rPr>
          <w:t>jp</w:t>
        </w:r>
      </w:hyperlink>
      <w:r w:rsidRPr="00852863">
        <w:rPr>
          <w:rFonts w:ascii="MS Mincho" w:eastAsia="MS Mincho" w:hAnsi="MS Mincho" w:hint="eastAsia"/>
          <w:sz w:val="16"/>
          <w:szCs w:val="16"/>
          <w:lang w:eastAsia="ja-JP"/>
        </w:rPr>
        <w:t>、あるいは</w:t>
      </w:r>
      <w:r w:rsidRPr="00852863">
        <w:rPr>
          <w:rFonts w:ascii="MS Mincho" w:eastAsia="MS Mincho" w:hAnsi="MS Mincho"/>
          <w:sz w:val="16"/>
          <w:szCs w:val="16"/>
          <w:lang w:eastAsia="ja-JP"/>
        </w:rPr>
        <w:t>Facebook</w:t>
      </w:r>
      <w:r w:rsidRPr="00852863">
        <w:rPr>
          <w:rFonts w:ascii="MS Mincho" w:eastAsia="MS Mincho" w:hAnsi="MS Mincho" w:hint="eastAsia"/>
          <w:sz w:val="16"/>
          <w:szCs w:val="16"/>
          <w:lang w:eastAsia="ja-JP"/>
        </w:rPr>
        <w:t>、</w:t>
      </w:r>
      <w:r w:rsidRPr="00852863">
        <w:rPr>
          <w:rFonts w:ascii="MS Mincho" w:eastAsia="MS Mincho" w:hAnsi="MS Mincho"/>
          <w:sz w:val="16"/>
          <w:szCs w:val="16"/>
          <w:lang w:eastAsia="ja-JP"/>
        </w:rPr>
        <w:t>Twitter</w:t>
      </w:r>
      <w:r w:rsidRPr="00852863">
        <w:rPr>
          <w:rFonts w:ascii="MS Mincho" w:eastAsia="MS Mincho" w:hAnsi="MS Mincho" w:hint="eastAsia"/>
          <w:sz w:val="16"/>
          <w:szCs w:val="16"/>
          <w:lang w:eastAsia="ja-JP"/>
        </w:rPr>
        <w:t>や</w:t>
      </w:r>
      <w:r w:rsidRPr="00852863">
        <w:rPr>
          <w:rFonts w:ascii="MS Mincho" w:eastAsia="MS Mincho" w:hAnsi="MS Mincho"/>
          <w:sz w:val="16"/>
          <w:szCs w:val="16"/>
          <w:lang w:eastAsia="ja-JP"/>
        </w:rPr>
        <w:t>YouTube</w:t>
      </w:r>
      <w:r w:rsidRPr="00852863">
        <w:rPr>
          <w:rFonts w:ascii="MS Mincho" w:eastAsia="MS Mincho" w:hAnsi="MS Mincho" w:hint="eastAsia"/>
          <w:sz w:val="16"/>
          <w:szCs w:val="16"/>
          <w:lang w:eastAsia="ja-JP"/>
        </w:rPr>
        <w:t>を経由</w:t>
      </w:r>
      <w:r w:rsidRPr="00852863">
        <w:rPr>
          <w:rFonts w:eastAsia="MS Mincho" w:hint="eastAsia"/>
          <w:sz w:val="16"/>
          <w:szCs w:val="16"/>
          <w:lang w:eastAsia="ja-JP"/>
        </w:rPr>
        <w:t>して上で利用可能です。</w:t>
      </w:r>
    </w:p>
    <w:p w:rsidR="00033C06" w:rsidRDefault="00033C06" w:rsidP="003910AD">
      <w:pPr>
        <w:pStyle w:val="Standard1"/>
        <w:spacing w:line="200" w:lineRule="atLeast"/>
        <w:jc w:val="center"/>
        <w:rPr>
          <w:rFonts w:ascii="Hind Light" w:eastAsiaTheme="minorEastAsia" w:hAnsi="Hind Light" w:cs="Hind Light"/>
          <w:sz w:val="18"/>
          <w:szCs w:val="18"/>
          <w:lang w:eastAsia="zh-TW"/>
        </w:rPr>
      </w:pPr>
    </w:p>
    <w:p w:rsidR="003910AD" w:rsidRPr="00535AC1" w:rsidRDefault="003910AD" w:rsidP="003910AD">
      <w:pPr>
        <w:pStyle w:val="Standard1"/>
        <w:spacing w:line="200" w:lineRule="atLeast"/>
        <w:jc w:val="center"/>
        <w:rPr>
          <w:rFonts w:ascii="Hind Light" w:hAnsi="Hind Light" w:cs="Hind Light"/>
          <w:i/>
          <w:iCs/>
          <w:sz w:val="18"/>
          <w:szCs w:val="18"/>
          <w:lang w:val="en-US"/>
        </w:rPr>
      </w:pPr>
      <w:r w:rsidRPr="00535AC1">
        <w:rPr>
          <w:rFonts w:ascii="Hind Light" w:hAnsi="Hind Light" w:cs="Hind Light"/>
          <w:sz w:val="18"/>
          <w:szCs w:val="18"/>
          <w:lang w:val="en-US"/>
        </w:rPr>
        <w:t>* * *</w:t>
      </w:r>
      <w:r w:rsidRPr="00535AC1">
        <w:rPr>
          <w:rFonts w:ascii="Hind Light" w:hAnsi="Hind Light" w:cs="Hind Light"/>
          <w:i/>
          <w:iCs/>
          <w:sz w:val="18"/>
          <w:szCs w:val="18"/>
          <w:lang w:val="en-US"/>
        </w:rPr>
        <w:t xml:space="preserve"> </w:t>
      </w:r>
    </w:p>
    <w:sectPr w:rsidR="003910AD" w:rsidRPr="00535AC1"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153FE9" w15:done="0"/>
  <w15:commentEx w15:paraId="6241D530" w15:done="0"/>
  <w15:commentEx w15:paraId="3C7A766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Hind Light">
    <w:altName w:val="Times New Roman"/>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Pat">
    <w15:presenceInfo w15:providerId="AD" w15:userId="S-1-5-21-249263827-1212357926-315576832-148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33C06"/>
    <w:rsid w:val="000869F6"/>
    <w:rsid w:val="000C04E6"/>
    <w:rsid w:val="000E736A"/>
    <w:rsid w:val="0010462C"/>
    <w:rsid w:val="001538AE"/>
    <w:rsid w:val="00157343"/>
    <w:rsid w:val="00191BE3"/>
    <w:rsid w:val="001E2329"/>
    <w:rsid w:val="002018D7"/>
    <w:rsid w:val="00212286"/>
    <w:rsid w:val="002172C9"/>
    <w:rsid w:val="00222673"/>
    <w:rsid w:val="002755F8"/>
    <w:rsid w:val="002D516E"/>
    <w:rsid w:val="002D625D"/>
    <w:rsid w:val="002D7353"/>
    <w:rsid w:val="002F03D5"/>
    <w:rsid w:val="00341F3D"/>
    <w:rsid w:val="00356407"/>
    <w:rsid w:val="003710B5"/>
    <w:rsid w:val="003910AD"/>
    <w:rsid w:val="003C5916"/>
    <w:rsid w:val="004D2177"/>
    <w:rsid w:val="00516831"/>
    <w:rsid w:val="00535AC1"/>
    <w:rsid w:val="00544A75"/>
    <w:rsid w:val="0055759C"/>
    <w:rsid w:val="00567017"/>
    <w:rsid w:val="005A1EC8"/>
    <w:rsid w:val="005C6F13"/>
    <w:rsid w:val="005E674E"/>
    <w:rsid w:val="006665EC"/>
    <w:rsid w:val="00685009"/>
    <w:rsid w:val="00687EE9"/>
    <w:rsid w:val="0069359A"/>
    <w:rsid w:val="006C4E60"/>
    <w:rsid w:val="006E5682"/>
    <w:rsid w:val="00700E83"/>
    <w:rsid w:val="00735068"/>
    <w:rsid w:val="0078730A"/>
    <w:rsid w:val="007C09FE"/>
    <w:rsid w:val="007F032A"/>
    <w:rsid w:val="007F10E7"/>
    <w:rsid w:val="007F6B19"/>
    <w:rsid w:val="00810C9E"/>
    <w:rsid w:val="00881B43"/>
    <w:rsid w:val="008D011F"/>
    <w:rsid w:val="00915B34"/>
    <w:rsid w:val="0092236E"/>
    <w:rsid w:val="00972D22"/>
    <w:rsid w:val="00981D10"/>
    <w:rsid w:val="0098707E"/>
    <w:rsid w:val="009977CF"/>
    <w:rsid w:val="009C65B6"/>
    <w:rsid w:val="009C67E6"/>
    <w:rsid w:val="009E55FB"/>
    <w:rsid w:val="00A317BE"/>
    <w:rsid w:val="00A31EE8"/>
    <w:rsid w:val="00A550DE"/>
    <w:rsid w:val="00A877D7"/>
    <w:rsid w:val="00AC4F66"/>
    <w:rsid w:val="00AE5011"/>
    <w:rsid w:val="00B37B7A"/>
    <w:rsid w:val="00B86632"/>
    <w:rsid w:val="00BA0DFE"/>
    <w:rsid w:val="00BB0080"/>
    <w:rsid w:val="00BD1DEC"/>
    <w:rsid w:val="00BF4020"/>
    <w:rsid w:val="00C033DE"/>
    <w:rsid w:val="00C60DFA"/>
    <w:rsid w:val="00CC7FE7"/>
    <w:rsid w:val="00CD6B77"/>
    <w:rsid w:val="00D108AC"/>
    <w:rsid w:val="00D46BF1"/>
    <w:rsid w:val="00E40B37"/>
    <w:rsid w:val="00E42931"/>
    <w:rsid w:val="00E529F9"/>
    <w:rsid w:val="00E552E3"/>
    <w:rsid w:val="00E61D2C"/>
    <w:rsid w:val="00EA1EB8"/>
    <w:rsid w:val="00EB6CA5"/>
    <w:rsid w:val="00EC47A8"/>
    <w:rsid w:val="00F0758E"/>
    <w:rsid w:val="00F078D6"/>
    <w:rsid w:val="00F453DD"/>
    <w:rsid w:val="00FA3174"/>
    <w:rsid w:val="00FB429B"/>
    <w:rsid w:val="00FD181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7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press" TargetMode="Externa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gatec.jp" TargetMode="External"/><Relationship Id="rId4" Type="http://schemas.openxmlformats.org/officeDocument/2006/relationships/settings" Target="settings.xml"/><Relationship Id="rId9" Type="http://schemas.openxmlformats.org/officeDocument/2006/relationships/hyperlink" Target="http://www.congatec.com/products/com-express-type6/conga-tr3.html" TargetMode="External"/><Relationship Id="rId22"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4A9F-FBEF-40DF-833D-AE3DB117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3318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Advanced Micro Devices</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Manuel Ribbehege</cp:lastModifiedBy>
  <cp:revision>2</cp:revision>
  <dcterms:created xsi:type="dcterms:W3CDTF">2015-12-01T13:32:00Z</dcterms:created>
  <dcterms:modified xsi:type="dcterms:W3CDTF">2015-12-01T13:32:00Z</dcterms:modified>
</cp:coreProperties>
</file>