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2462"/>
        <w:gridCol w:w="2015"/>
      </w:tblGrid>
      <w:tr w:rsidR="00AF493F" w:rsidRPr="00EA1B12" w:rsidTr="00BF054C">
        <w:trPr>
          <w:trHeight w:val="276"/>
        </w:trPr>
        <w:tc>
          <w:tcPr>
            <w:tcW w:w="2015" w:type="dxa"/>
          </w:tcPr>
          <w:p w:rsidR="00AF493F" w:rsidRPr="006D70C6" w:rsidRDefault="00AF493F" w:rsidP="00BF054C">
            <w:pPr>
              <w:snapToGrid w:val="0"/>
              <w:spacing w:after="4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 w:eastAsia="zh-CN"/>
              </w:rPr>
              <w:t>Reader Enquiries:</w:t>
            </w:r>
          </w:p>
        </w:tc>
        <w:tc>
          <w:tcPr>
            <w:tcW w:w="2462" w:type="dxa"/>
          </w:tcPr>
          <w:p w:rsidR="00AF493F" w:rsidRPr="006D70C6" w:rsidRDefault="00AF493F" w:rsidP="00BF054C">
            <w:pPr>
              <w:snapToGrid w:val="0"/>
              <w:spacing w:after="40"/>
              <w:rPr>
                <w:rFonts w:ascii="Calibri" w:hAnsi="Calibri" w:cs="Arial"/>
                <w:b/>
                <w:bCs/>
                <w:sz w:val="18"/>
                <w:szCs w:val="18"/>
                <w:u w:val="single"/>
              </w:rPr>
            </w:pP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015" w:type="dxa"/>
          </w:tcPr>
          <w:p w:rsidR="00AF493F" w:rsidRPr="00EA1B12" w:rsidRDefault="00AF493F" w:rsidP="00BF054C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AF493F" w:rsidRPr="00EA1B12" w:rsidTr="00BF054C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AF493F" w:rsidRPr="006D70C6" w:rsidRDefault="00AF493F" w:rsidP="00BF054C">
            <w:pPr>
              <w:snapToGrid w:val="0"/>
              <w:spacing w:before="80" w:after="20"/>
              <w:ind w:right="-1058"/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462" w:type="dxa"/>
          </w:tcPr>
          <w:p w:rsidR="00AF493F" w:rsidRPr="006D70C6" w:rsidRDefault="00AF493F" w:rsidP="00BF054C">
            <w:pPr>
              <w:snapToGrid w:val="0"/>
              <w:spacing w:before="80" w:after="20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6D70C6">
              <w:rPr>
                <w:rFonts w:ascii="Calibri" w:hAnsi="Calibr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015" w:type="dxa"/>
          </w:tcPr>
          <w:p w:rsidR="00AF493F" w:rsidRPr="00EA1B12" w:rsidRDefault="00AF493F" w:rsidP="00BF054C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493F" w:rsidRPr="00EA1B12" w:rsidTr="00BF054C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 w:eastAsia="zh-TW"/>
              </w:rPr>
            </w:pPr>
            <w:r>
              <w:rPr>
                <w:rFonts w:ascii="Calibri" w:hAnsi="Calibri" w:cs="Arial"/>
                <w:sz w:val="18"/>
                <w:szCs w:val="18"/>
                <w:lang w:val="en-US" w:eastAsia="zh-TW"/>
              </w:rPr>
              <w:t>Melody Lin</w:t>
            </w:r>
          </w:p>
        </w:tc>
        <w:tc>
          <w:tcPr>
            <w:tcW w:w="2462" w:type="dxa"/>
          </w:tcPr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val="en-US"/>
              </w:rPr>
            </w:pPr>
            <w:proofErr w:type="spellStart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>Crysta</w:t>
            </w:r>
            <w:proofErr w:type="spellEnd"/>
            <w:r w:rsidRPr="006D70C6">
              <w:rPr>
                <w:rFonts w:ascii="Calibri" w:hAnsi="Calibr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015" w:type="dxa"/>
          </w:tcPr>
          <w:p w:rsidR="00AF493F" w:rsidRPr="00EA1B12" w:rsidRDefault="00AF493F" w:rsidP="00BF054C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AF493F" w:rsidRPr="00EA1B12" w:rsidTr="00BF054C">
        <w:tblPrEx>
          <w:tblCellMar>
            <w:left w:w="70" w:type="dxa"/>
            <w:right w:w="70" w:type="dxa"/>
          </w:tblCellMar>
        </w:tblPrEx>
        <w:trPr>
          <w:trHeight w:val="232"/>
        </w:trPr>
        <w:tc>
          <w:tcPr>
            <w:tcW w:w="2015" w:type="dxa"/>
          </w:tcPr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 w:eastAsia="zh-TW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462" w:type="dxa"/>
          </w:tcPr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color w:val="000000"/>
                <w:sz w:val="18"/>
                <w:szCs w:val="18"/>
                <w:lang w:val="en-US"/>
              </w:rPr>
            </w:pPr>
            <w:r w:rsidRPr="006D70C6">
              <w:rPr>
                <w:rFonts w:ascii="Calibri" w:hAnsi="Calibr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6D70C6">
              <w:rPr>
                <w:rFonts w:ascii="Calibri" w:hAnsi="Calibr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2015" w:type="dxa"/>
          </w:tcPr>
          <w:p w:rsidR="00AF493F" w:rsidRPr="00EA1B12" w:rsidRDefault="00AF493F" w:rsidP="00BF054C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AF493F" w:rsidRPr="00EA1B12" w:rsidTr="00BF054C">
        <w:tblPrEx>
          <w:tblCellMar>
            <w:left w:w="70" w:type="dxa"/>
            <w:right w:w="70" w:type="dxa"/>
          </w:tblCellMar>
        </w:tblPrEx>
        <w:trPr>
          <w:trHeight w:val="280"/>
        </w:trPr>
        <w:tc>
          <w:tcPr>
            <w:tcW w:w="2015" w:type="dxa"/>
          </w:tcPr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:rsidR="00AF493F" w:rsidRPr="006D70C6" w:rsidRDefault="00AF493F" w:rsidP="00BF054C">
            <w:pPr>
              <w:snapToGrid w:val="0"/>
              <w:spacing w:before="20" w:after="20"/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TW"/>
              </w:rPr>
              <w:t>sales-jp</w:t>
            </w:r>
            <w:r w:rsidRPr="006D70C6">
              <w:rPr>
                <w:rStyle w:val="Hyperlink"/>
                <w:rFonts w:ascii="Calibri" w:hAnsi="Calibri" w:cs="Arial"/>
                <w:sz w:val="18"/>
                <w:szCs w:val="18"/>
                <w:lang w:eastAsia="zh-CN"/>
              </w:rPr>
              <w:t>@congatec.com</w:t>
            </w:r>
          </w:p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6D70C6">
              <w:rPr>
                <w:rFonts w:ascii="Calibri" w:hAnsi="Calibr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62" w:type="dxa"/>
          </w:tcPr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:rsidR="00AF493F" w:rsidRPr="006D70C6" w:rsidRDefault="00AF493F" w:rsidP="00BF054C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</w:rPr>
            </w:pPr>
            <w:r w:rsidRPr="006D70C6">
              <w:rPr>
                <w:rFonts w:ascii="Calibri" w:hAnsi="Calibr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015" w:type="dxa"/>
          </w:tcPr>
          <w:p w:rsidR="00AF493F" w:rsidRPr="00CA25F5" w:rsidRDefault="00AF493F" w:rsidP="00BF054C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AF493F" w:rsidRDefault="00AF493F" w:rsidP="00EC47A8">
      <w:pPr>
        <w:spacing w:after="120"/>
        <w:rPr>
          <w:rFonts w:ascii="Hind Light" w:hAnsi="Hind Light" w:cs="Hind Light"/>
          <w:noProof/>
          <w:lang w:eastAsia="de-DE"/>
        </w:rPr>
      </w:pPr>
    </w:p>
    <w:p w:rsidR="00AF493F" w:rsidRDefault="00AF493F" w:rsidP="00EC47A8">
      <w:pPr>
        <w:spacing w:after="120"/>
        <w:rPr>
          <w:rFonts w:ascii="Hind Light" w:hAnsi="Hind Light" w:cs="Hind Light"/>
          <w:noProof/>
          <w:lang w:eastAsia="de-DE"/>
        </w:rPr>
      </w:pPr>
    </w:p>
    <w:p w:rsidR="00AF493F" w:rsidRDefault="00AF493F" w:rsidP="00EC47A8">
      <w:pPr>
        <w:spacing w:after="120"/>
        <w:rPr>
          <w:rFonts w:ascii="Hind Light" w:hAnsi="Hind Light" w:cs="Hind Light"/>
          <w:noProof/>
          <w:lang w:eastAsia="de-DE"/>
        </w:rPr>
      </w:pPr>
    </w:p>
    <w:p w:rsidR="00EC47A8" w:rsidRPr="00CC0FFC" w:rsidRDefault="00983599" w:rsidP="00EC47A8">
      <w:pPr>
        <w:spacing w:after="120"/>
        <w:rPr>
          <w:rFonts w:ascii="Hind Light" w:hAnsi="Hind Light" w:cs="Hind Light"/>
          <w:noProof/>
          <w:lang w:eastAsia="de-DE"/>
        </w:rPr>
      </w:pPr>
      <w:r>
        <w:rPr>
          <w:rFonts w:ascii="Hind Light" w:hAnsi="Hind Light" w:cs="Hind Light"/>
          <w:noProof/>
          <w:lang w:eastAsia="de-DE"/>
        </w:rPr>
        <w:drawing>
          <wp:inline distT="0" distB="0" distL="0" distR="0" wp14:anchorId="2BA0CCCD" wp14:editId="52DD98F5">
            <wp:extent cx="1524000" cy="10858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-ELX_rep with shadow_min-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55A" w:rsidRPr="00CC0FFC" w:rsidRDefault="000C355A" w:rsidP="000C355A">
      <w:pPr>
        <w:spacing w:after="120"/>
        <w:rPr>
          <w:rFonts w:ascii="Hind107 Light" w:hAnsi="Hind107 Light" w:cs="Hind107 Light"/>
          <w:i/>
          <w:sz w:val="18"/>
          <w:szCs w:val="18"/>
          <w:lang w:val="en-US"/>
        </w:rPr>
      </w:pPr>
      <w:r w:rsidRPr="00CC0FFC">
        <w:rPr>
          <w:rFonts w:ascii="Hind107 Light" w:hAnsi="Hind107 Light" w:cs="Hind107 Light"/>
          <w:i/>
          <w:sz w:val="18"/>
          <w:szCs w:val="18"/>
          <w:lang w:val="en-GB"/>
        </w:rPr>
        <w:t xml:space="preserve">Extended life cycle: The congatec </w:t>
      </w:r>
      <w:r w:rsidRPr="00CC0FFC">
        <w:rPr>
          <w:rFonts w:ascii="Hind107 Light" w:hAnsi="Hind107 Light" w:cs="Hind107 Light"/>
          <w:i/>
          <w:sz w:val="18"/>
          <w:szCs w:val="18"/>
          <w:lang w:val="en-US"/>
        </w:rPr>
        <w:t>ETX and XTX modules with AMD Geode</w:t>
      </w:r>
      <w:r w:rsidR="009024CB" w:rsidRPr="00CC0FFC">
        <w:rPr>
          <w:rFonts w:ascii="Hind107 Light" w:hAnsi="Hind107 Light" w:cs="Hind107 Light"/>
          <w:i/>
          <w:sz w:val="18"/>
          <w:szCs w:val="18"/>
          <w:lang w:val="en-US"/>
        </w:rPr>
        <w:t>™</w:t>
      </w:r>
      <w:r w:rsidRPr="00CC0FFC">
        <w:rPr>
          <w:rFonts w:ascii="Hind107 Light" w:hAnsi="Hind107 Light" w:cs="Hind107 Light"/>
          <w:i/>
          <w:sz w:val="18"/>
          <w:szCs w:val="18"/>
          <w:lang w:val="en-US"/>
        </w:rPr>
        <w:t xml:space="preserve"> LX 800 processors</w:t>
      </w:r>
      <w:r w:rsidRPr="00CC0FFC">
        <w:rPr>
          <w:rFonts w:ascii="Hind107 Light" w:hAnsi="Hind107 Light" w:cs="Hind107 Light"/>
          <w:i/>
          <w:sz w:val="18"/>
          <w:szCs w:val="18"/>
          <w:lang w:val="en-GB"/>
        </w:rPr>
        <w:t xml:space="preserve"> introduced in 2005 and 2007</w:t>
      </w:r>
      <w:r w:rsidRPr="00CC0FFC">
        <w:rPr>
          <w:rFonts w:ascii="Hind107 Light" w:hAnsi="Hind107 Light" w:cs="Hind107 Light"/>
          <w:i/>
          <w:sz w:val="18"/>
          <w:szCs w:val="18"/>
          <w:lang w:val="en-US"/>
        </w:rPr>
        <w:t xml:space="preserve"> are available at least </w:t>
      </w:r>
      <w:r w:rsidR="00471D32" w:rsidRPr="00CC0FFC">
        <w:rPr>
          <w:rFonts w:ascii="Hind107 Light" w:hAnsi="Hind107 Light" w:cs="Hind107 Light"/>
          <w:i/>
          <w:sz w:val="18"/>
          <w:szCs w:val="18"/>
          <w:lang w:val="en-US"/>
        </w:rPr>
        <w:t xml:space="preserve">until </w:t>
      </w:r>
      <w:r w:rsidRPr="00CC0FFC">
        <w:rPr>
          <w:rFonts w:ascii="Hind107 Light" w:hAnsi="Hind107 Light" w:cs="Hind107 Light"/>
          <w:i/>
          <w:sz w:val="18"/>
          <w:szCs w:val="18"/>
          <w:lang w:val="en-US"/>
        </w:rPr>
        <w:t>2019</w:t>
      </w:r>
    </w:p>
    <w:p w:rsidR="00EC47A8" w:rsidRPr="00CC0FFC" w:rsidRDefault="00EC47A8" w:rsidP="00EC47A8">
      <w:pPr>
        <w:spacing w:after="120"/>
        <w:rPr>
          <w:rFonts w:ascii="Hind Light" w:hAnsi="Hind Light" w:cs="Hind Light"/>
          <w:i/>
          <w:noProof/>
          <w:sz w:val="16"/>
          <w:szCs w:val="16"/>
          <w:lang w:val="en-US" w:eastAsia="de-DE"/>
        </w:rPr>
      </w:pPr>
      <w:r w:rsidRPr="00CC0FFC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C0FFC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 at</w:t>
      </w:r>
      <w:r w:rsidRPr="00CC0FFC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t xml:space="preserve">: </w:t>
      </w:r>
      <w:hyperlink r:id="rId10" w:history="1">
        <w:r w:rsidRPr="00CC0FFC">
          <w:rPr>
            <w:rFonts w:ascii="Hind Light" w:hAnsi="Hind Light" w:cs="Hind Light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C0FFC">
        <w:rPr>
          <w:rFonts w:ascii="Hind Light" w:hAnsi="Hind Light" w:cs="Hind Light"/>
          <w:i/>
          <w:noProof/>
          <w:sz w:val="16"/>
          <w:szCs w:val="16"/>
          <w:lang w:val="en-US" w:eastAsia="de-DE"/>
        </w:rPr>
        <w:br/>
      </w:r>
    </w:p>
    <w:p w:rsidR="00D108AC" w:rsidRPr="00CC0FFC" w:rsidRDefault="00D108AC" w:rsidP="007D5195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AF493F" w:rsidRPr="00CC0FFC" w:rsidRDefault="00AF493F" w:rsidP="00AF493F">
      <w:pPr>
        <w:jc w:val="center"/>
        <w:rPr>
          <w:rFonts w:ascii="Hind107 Bold" w:hAnsi="Hind107 Bold" w:cs="Hind107 Bold"/>
          <w:b/>
          <w:bCs/>
          <w:sz w:val="28"/>
          <w:szCs w:val="28"/>
          <w:lang w:val="en-US"/>
        </w:rPr>
      </w:pPr>
      <w:proofErr w:type="spellStart"/>
      <w:proofErr w:type="gramStart"/>
      <w:r w:rsidRPr="00CC0FFC">
        <w:rPr>
          <w:rFonts w:ascii="Hind107 Bold" w:hAnsi="Hind107 Bold" w:cs="Hind107 Bold"/>
          <w:b/>
          <w:bCs/>
          <w:sz w:val="28"/>
          <w:szCs w:val="28"/>
          <w:lang w:val="en-US"/>
        </w:rPr>
        <w:t>congatec</w:t>
      </w:r>
      <w:proofErr w:type="spellEnd"/>
      <w:proofErr w:type="gramEnd"/>
      <w:r w:rsidRPr="00CC0FFC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 </w:t>
      </w:r>
      <w:r>
        <w:rPr>
          <w:rFonts w:ascii="MS Mincho" w:eastAsia="MS Mincho" w:hAnsi="MS Mincho" w:cs="Hind107 Bold" w:hint="eastAsia"/>
          <w:b/>
          <w:bCs/>
          <w:sz w:val="28"/>
          <w:szCs w:val="28"/>
          <w:lang w:val="en-US" w:eastAsia="ja-JP"/>
        </w:rPr>
        <w:t>は</w:t>
      </w:r>
      <w:r w:rsidRPr="00CC0FFC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 ETX </w:t>
      </w:r>
      <w:r>
        <w:rPr>
          <w:rFonts w:ascii="MS Mincho" w:eastAsia="MS Mincho" w:hAnsi="MS Mincho" w:cs="Hind107 Bold" w:hint="eastAsia"/>
          <w:b/>
          <w:bCs/>
          <w:sz w:val="28"/>
          <w:szCs w:val="28"/>
          <w:lang w:val="en-US" w:eastAsia="ja-JP"/>
        </w:rPr>
        <w:t>モジュールおよび</w:t>
      </w:r>
      <w:r w:rsidRPr="00CC0FFC">
        <w:rPr>
          <w:rFonts w:ascii="Hind107 Bold" w:hAnsi="Hind107 Bold" w:cs="Hind107 Bold"/>
          <w:b/>
          <w:bCs/>
          <w:sz w:val="28"/>
          <w:szCs w:val="28"/>
          <w:lang w:val="en-US"/>
        </w:rPr>
        <w:t xml:space="preserve"> XTX </w:t>
      </w:r>
      <w:r>
        <w:rPr>
          <w:rFonts w:ascii="MS Mincho" w:eastAsia="MS Mincho" w:hAnsi="MS Mincho" w:cs="Hind107 Bold" w:hint="eastAsia"/>
          <w:b/>
          <w:bCs/>
          <w:sz w:val="28"/>
          <w:szCs w:val="28"/>
          <w:lang w:val="en-US" w:eastAsia="ja-JP"/>
        </w:rPr>
        <w:t>モジュールのライフサイクルを延ばします</w:t>
      </w:r>
    </w:p>
    <w:p w:rsidR="00AF493F" w:rsidRPr="00CC0FFC" w:rsidRDefault="00AF493F" w:rsidP="00AF493F">
      <w:pPr>
        <w:pStyle w:val="Standard1"/>
        <w:jc w:val="center"/>
        <w:rPr>
          <w:rFonts w:ascii="Hind Light" w:hAnsi="Hind Light" w:cs="Hind Light"/>
          <w:b/>
          <w:bCs/>
          <w:lang w:val="en-US"/>
        </w:rPr>
      </w:pPr>
    </w:p>
    <w:p w:rsidR="00AF493F" w:rsidRPr="00CC0FFC" w:rsidRDefault="00AF493F" w:rsidP="00AF493F">
      <w:pPr>
        <w:pStyle w:val="Standard1"/>
        <w:jc w:val="center"/>
        <w:rPr>
          <w:rFonts w:ascii="Hind Light" w:hAnsi="Hind Light" w:cs="Hind Light"/>
          <w:b/>
          <w:bCs/>
          <w:lang w:val="en-US"/>
        </w:rPr>
      </w:pPr>
      <w:r w:rsidRPr="00CC0FFC">
        <w:rPr>
          <w:rFonts w:ascii="Hind Light" w:hAnsi="Hind Light" w:cs="Hind Light"/>
          <w:b/>
          <w:bCs/>
          <w:lang w:val="en-US"/>
        </w:rPr>
        <w:t xml:space="preserve">AMD Geode LX 800 </w:t>
      </w:r>
      <w:r>
        <w:rPr>
          <w:rFonts w:ascii="MS Mincho" w:eastAsia="MS Mincho" w:hAnsi="MS Mincho" w:cs="Hind Light" w:hint="eastAsia"/>
          <w:b/>
          <w:bCs/>
          <w:lang w:val="en-US" w:eastAsia="ja-JP"/>
        </w:rPr>
        <w:t>プロセッサーベースの</w:t>
      </w:r>
      <w:r w:rsidRPr="00CC0FFC">
        <w:rPr>
          <w:rFonts w:ascii="Hind Light" w:hAnsi="Hind Light" w:cs="Hind Light"/>
          <w:b/>
          <w:bCs/>
          <w:lang w:val="en-US"/>
        </w:rPr>
        <w:t xml:space="preserve"> </w:t>
      </w:r>
      <w:proofErr w:type="spellStart"/>
      <w:r w:rsidRPr="00CC0FFC">
        <w:rPr>
          <w:rFonts w:ascii="Hind Light" w:hAnsi="Hind Light" w:cs="Hind Light"/>
          <w:b/>
          <w:bCs/>
          <w:lang w:val="en-US"/>
        </w:rPr>
        <w:t>congatec</w:t>
      </w:r>
      <w:proofErr w:type="spellEnd"/>
      <w:r w:rsidRPr="00CC0FFC">
        <w:rPr>
          <w:rFonts w:ascii="Hind Light" w:hAnsi="Hind Light" w:cs="Hind Light"/>
          <w:b/>
          <w:bCs/>
          <w:lang w:val="en-US"/>
        </w:rPr>
        <w:t xml:space="preserve"> </w:t>
      </w:r>
      <w:r>
        <w:rPr>
          <w:rFonts w:ascii="MS Mincho" w:eastAsia="MS Mincho" w:hAnsi="MS Mincho" w:cs="Hind Light" w:hint="eastAsia"/>
          <w:b/>
          <w:bCs/>
          <w:lang w:val="en-US" w:eastAsia="ja-JP"/>
        </w:rPr>
        <w:t>モジュールは</w:t>
      </w:r>
      <w:r w:rsidRPr="00CC0FFC">
        <w:rPr>
          <w:rFonts w:ascii="Hind Light" w:hAnsi="Hind Light" w:cs="Hind Light"/>
          <w:b/>
          <w:bCs/>
          <w:lang w:val="en-US"/>
        </w:rPr>
        <w:br/>
      </w:r>
      <w:r>
        <w:rPr>
          <w:rFonts w:ascii="MS Mincho" w:eastAsia="MS Mincho" w:hAnsi="MS Mincho" w:cs="Hind Light" w:hint="eastAsia"/>
          <w:b/>
          <w:bCs/>
          <w:lang w:val="en-US" w:eastAsia="ja-JP"/>
        </w:rPr>
        <w:t>少なくとも</w:t>
      </w:r>
      <w:r w:rsidRPr="00CC0FFC">
        <w:rPr>
          <w:rFonts w:ascii="Hind Light" w:hAnsi="Hind Light" w:cs="Hind Light"/>
          <w:b/>
          <w:bCs/>
          <w:lang w:val="en-US"/>
        </w:rPr>
        <w:t xml:space="preserve"> 2019 </w:t>
      </w:r>
      <w:r>
        <w:rPr>
          <w:rFonts w:ascii="MS Mincho" w:eastAsia="MS Mincho" w:hAnsi="MS Mincho" w:cs="Hind Light" w:hint="eastAsia"/>
          <w:b/>
          <w:bCs/>
          <w:lang w:val="en-US" w:eastAsia="ja-JP"/>
        </w:rPr>
        <w:t>年まで入手可能</w:t>
      </w:r>
    </w:p>
    <w:p w:rsidR="00AF493F" w:rsidRPr="00190C2E" w:rsidRDefault="00AF493F" w:rsidP="00AF493F">
      <w:pPr>
        <w:pStyle w:val="Standard1"/>
        <w:jc w:val="center"/>
        <w:rPr>
          <w:rFonts w:ascii="Hind Light" w:hAnsi="Hind Light" w:cs="Hind Light"/>
          <w:b/>
          <w:bCs/>
          <w:lang w:val="en-US"/>
        </w:rPr>
      </w:pPr>
    </w:p>
    <w:p w:rsidR="00AF493F" w:rsidRPr="00CC0FFC" w:rsidRDefault="00AF493F" w:rsidP="00AF493F">
      <w:pPr>
        <w:jc w:val="center"/>
        <w:rPr>
          <w:rFonts w:ascii="Hind Light" w:hAnsi="Hind Light" w:cs="Hind Light"/>
          <w:b/>
          <w:sz w:val="22"/>
          <w:szCs w:val="22"/>
          <w:lang w:val="en-US"/>
        </w:rPr>
      </w:pPr>
    </w:p>
    <w:p w:rsidR="00AF493F" w:rsidRPr="00CC0FFC" w:rsidRDefault="005C077D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r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Tokyo, Japan, 14 April</w:t>
      </w:r>
      <w:r w:rsidRPr="00047AD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 </w:t>
      </w:r>
      <w:proofErr w:type="gramStart"/>
      <w:r w:rsidRPr="00047AD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>2016  *</w:t>
      </w:r>
      <w:proofErr w:type="gramEnd"/>
      <w:r w:rsidRPr="00047AD8"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 * *</w:t>
      </w:r>
      <w:r>
        <w:rPr>
          <w:rStyle w:val="Kommentarzeichen1"/>
          <w:rFonts w:ascii="Hind107 Light" w:hAnsi="Hind107 Light" w:cs="Hind107 Light"/>
          <w:b/>
          <w:sz w:val="22"/>
          <w:szCs w:val="22"/>
          <w:lang w:val="en-GB"/>
        </w:rPr>
        <w:t xml:space="preserve">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組み込みコンピュータモジュール、シングルボードコンピュータ（</w:t>
      </w:r>
      <w:r w:rsidR="00AF493F" w:rsidRPr="00047AD8">
        <w:rPr>
          <w:rFonts w:ascii="Hind107 Light" w:hAnsi="Hind107 Light" w:cs="Hind107 Light"/>
          <w:sz w:val="22"/>
          <w:szCs w:val="22"/>
          <w:lang w:val="en-US"/>
        </w:rPr>
        <w:t>SBC</w:t>
      </w:r>
      <w:r w:rsidR="00AF493F"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）、および、組み込み設計と製造（</w:t>
      </w:r>
      <w:r w:rsidR="00AF493F" w:rsidRPr="00047AD8">
        <w:rPr>
          <w:rFonts w:ascii="Hind107 Light" w:hAnsi="Hind107 Light" w:cs="Hind107 Light"/>
          <w:sz w:val="22"/>
          <w:szCs w:val="22"/>
          <w:lang w:val="en-US"/>
        </w:rPr>
        <w:t>EDM</w:t>
      </w:r>
      <w:r w:rsidR="00AF493F"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）サービスの大手テクノロジー企業</w:t>
      </w:r>
      <w:r w:rsidR="00AF493F" w:rsidRPr="00CC0FFC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proofErr w:type="spellStart"/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>congatec</w:t>
      </w:r>
      <w:proofErr w:type="spellEnd"/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AG</w:t>
      </w:r>
      <w:r w:rsidR="00AF493F" w:rsidRPr="00047AD8">
        <w:rPr>
          <w:rFonts w:ascii="Hind107 Light" w:hAnsi="Hind107 Light" w:cs="Hind107 Light"/>
          <w:sz w:val="22"/>
          <w:szCs w:val="22"/>
          <w:lang w:val="en-US"/>
        </w:rPr>
        <w:t xml:space="preserve"> 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US" w:eastAsia="ja-JP"/>
        </w:rPr>
        <w:t>は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 AMD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プロセッサーベースの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ETX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コンピュータモジュールおよび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XTX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コンピュータモジュールのライフサイクルを延長しました。</w:t>
      </w:r>
      <w:proofErr w:type="gramStart"/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>conga-ELX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>conga-</w:t>
      </w:r>
      <w:proofErr w:type="spellStart"/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>ELXeco</w:t>
      </w:r>
      <w:proofErr w:type="spellEnd"/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、および、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>conga-XLX</w:t>
      </w:r>
      <w:proofErr w:type="gramEnd"/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モジュールは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2005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年ならびに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2007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年に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AMD Geode</w:t>
      </w:r>
      <w:r w:rsidR="00AF493F" w:rsidRPr="00586C07">
        <w:rPr>
          <w:rFonts w:ascii="Hind107 Light" w:hAnsi="Hind107 Light" w:cs="Hind107 Light"/>
          <w:sz w:val="22"/>
          <w:szCs w:val="22"/>
          <w:vertAlign w:val="superscript"/>
          <w:lang w:val="en-GB"/>
        </w:rPr>
        <w:t>™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LX 800 500 MHz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プロセッサーを搭載して発売されていますが、これらのモジュールに少なくとも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2019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年末まで対応いたします。モジュールの入手時期を通常の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7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年から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12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～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14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年に延ばすことで、組み込み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x86 </w:t>
      </w:r>
      <w:r w:rsidR="00AF493F"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プロセッサー技術の入手期間は実質的に</w:t>
      </w:r>
      <w:r w:rsidR="00AF493F"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="00AF493F"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 xml:space="preserve">2 </w:t>
      </w:r>
      <w:r w:rsidR="00AF493F"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倍となりました。</w:t>
      </w: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モジュールを入手できる期間がさらに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4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年間延びたことで、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OEM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は、およそ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10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年前に開発されて市場に導入された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PCI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ISA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バスベースの個別の設計への投資からのリターンを享受することができます。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ETX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規格が標準化されたため、生産が中止されたモジュール向けのレトロ設計も可能となり、その他の製造元のプロセッサーモジュールを使用できます。このような場合、</w:t>
      </w:r>
      <w:proofErr w:type="spellStart"/>
      <w:r w:rsidRPr="00CC0FFC">
        <w:rPr>
          <w:rFonts w:ascii="Hind107 Light" w:hAnsi="Hind107 Light" w:cs="Hind107 Light"/>
          <w:sz w:val="22"/>
          <w:szCs w:val="22"/>
          <w:lang w:val="en-GB"/>
        </w:rPr>
        <w:t>congatec</w:t>
      </w:r>
      <w:proofErr w:type="spellEnd"/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はパーソナル統合サポートを提供し、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OEM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向けの</w:t>
      </w:r>
      <w:r>
        <w:rPr>
          <w:rFonts w:ascii="MS Mincho" w:eastAsia="MS Mincho" w:hAnsi="MS Mincho" w:hint="eastAsia"/>
          <w:sz w:val="22"/>
          <w:lang w:val="en-US" w:eastAsia="ja-JP"/>
        </w:rPr>
        <w:lastRenderedPageBreak/>
        <w:t>デザイン・イン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を可能な限り簡略化します。典型的なレトロ設計は、主に産業用制御用途、ならびに、シリアルポートおよび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>/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または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ISA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バスなどのレガシーインターフェース経由で接続されていたフィールドバスを使用する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HMI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およびシンクライアントに見られます。</w:t>
      </w: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「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OEM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はその設計をできるだけ長期に渡って使用したいと考えています。しかしながら、コンポーネントとプロセッサーの生産が中止されると、再設計を余儀なくされます。私たちはこのサイクルを修正したいと考えました。そして、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AMD Geode LX 800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プロセッサーベースの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ETX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モジュールおよび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XTX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モジュールを大変長期的に入手できるようにすることは、このプロセスにとって大変重要なマイルストーンだったのです」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。</w:t>
      </w:r>
      <w:proofErr w:type="spellStart"/>
      <w:r w:rsidRPr="00CC0FFC">
        <w:rPr>
          <w:rFonts w:ascii="Hind107 Light" w:hAnsi="Hind107 Light" w:cs="Hind107 Light"/>
          <w:sz w:val="22"/>
          <w:szCs w:val="22"/>
          <w:lang w:val="en-GB"/>
        </w:rPr>
        <w:t>congatec</w:t>
      </w:r>
      <w:proofErr w:type="spellEnd"/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AG.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の製品管理担当ダイレクターであるマルティン・ダンツァー（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Martin </w:t>
      </w:r>
      <w:proofErr w:type="spellStart"/>
      <w:r w:rsidRPr="00CC0FFC">
        <w:rPr>
          <w:rFonts w:ascii="Hind107 Light" w:hAnsi="Hind107 Light" w:cs="Hind107 Light"/>
          <w:sz w:val="22"/>
          <w:szCs w:val="22"/>
          <w:lang w:val="en-GB"/>
        </w:rPr>
        <w:t>Danzer</w:t>
      </w:r>
      <w:proofErr w:type="spellEnd"/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）はこう語ります。「また、これは、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AMD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proofErr w:type="spellStart"/>
      <w:r w:rsidRPr="00CC0FFC">
        <w:rPr>
          <w:rFonts w:ascii="Hind107 Light" w:hAnsi="Hind107 Light" w:cs="Hind107 Light"/>
          <w:sz w:val="22"/>
          <w:szCs w:val="22"/>
          <w:lang w:val="en-GB"/>
        </w:rPr>
        <w:t>congatec</w:t>
      </w:r>
      <w:proofErr w:type="spellEnd"/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、さらには、産業グレードの省電力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 w:rsidRPr="00CC0FFC">
        <w:rPr>
          <w:rFonts w:ascii="Hind107 Light" w:hAnsi="Hind107 Light" w:cs="Hind107 Light"/>
          <w:bCs/>
          <w:sz w:val="22"/>
          <w:szCs w:val="22"/>
          <w:lang w:val="en-GB"/>
        </w:rPr>
        <w:t xml:space="preserve">0.9 </w:t>
      </w:r>
      <w:r>
        <w:rPr>
          <w:rFonts w:ascii="MS Mincho" w:eastAsia="MS Mincho" w:hAnsi="MS Mincho" w:cs="Hind107 Light" w:hint="eastAsia"/>
          <w:bCs/>
          <w:sz w:val="22"/>
          <w:szCs w:val="22"/>
          <w:lang w:val="en-GB" w:eastAsia="ja-JP"/>
        </w:rPr>
        <w:t>ワット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x86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プロセッサーが搭載された制御システムを開発したお客様など、当社のお客様にとっては、成功が約束された製品政策の証でもあるのです。」</w:t>
      </w: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「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2005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年に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AMD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が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AMD Geode LX 800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プロセッサーを発売したときには、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>x86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 xml:space="preserve"> 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ベースの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32-bit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アプリケーション向けのワット当たり最高の性能を提供するプロセッサーとして設計されました。さらに、当時、多くのアプリケーションは鉛フリー設計に変わりました。これによって、多くのデザイン・ウィンが生まれ、このプラットフォームを長期的に入手できるようになったのです。」と話すのは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AMD Enterprise Solutions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 xml:space="preserve"> 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の製品管理およびマーケティング担当ダイレクターであるコリン・クレトン（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>Colin Cureton</w:t>
      </w:r>
      <w:r>
        <w:rPr>
          <w:rFonts w:ascii="Hind107 Light" w:eastAsia="MS Mincho" w:hAnsi="Hind107 Light" w:cs="Hind107 Light" w:hint="eastAsia"/>
          <w:sz w:val="22"/>
          <w:szCs w:val="22"/>
          <w:lang w:val="en-GB" w:eastAsia="ja-JP"/>
        </w:rPr>
        <w:t>）です。</w:t>
      </w: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US"/>
        </w:rPr>
      </w:pP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AMD Geode LX 800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プロセッサーベースの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ETX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および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XTX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コンピュータモジュールに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2019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年まで長期的に対応することは、オープン標準コンピュータ・オン・モジュール向けの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x86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プロセッサーの歴史における空前の記録と言えるでしょう。そして、モジュールの互換性は維持されます。</w:t>
      </w:r>
      <w:proofErr w:type="spellStart"/>
      <w:r w:rsidRPr="00CC0FFC">
        <w:rPr>
          <w:rFonts w:ascii="Hind107 Light" w:hAnsi="Hind107 Light" w:cs="Hind107 Light"/>
          <w:sz w:val="22"/>
          <w:szCs w:val="22"/>
          <w:lang w:val="en-GB"/>
        </w:rPr>
        <w:t>congatec</w:t>
      </w:r>
      <w:proofErr w:type="spellEnd"/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は毎年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20 000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台を超える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AMD Geode LX 800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プロセッサーが搭載されたコンピュータモジュールを組み込み市場向けに出荷しています。</w:t>
      </w:r>
    </w:p>
    <w:p w:rsidR="00AF493F" w:rsidRPr="00CC0FFC" w:rsidRDefault="00AF493F" w:rsidP="00AF493F">
      <w:pPr>
        <w:spacing w:line="360" w:lineRule="auto"/>
        <w:rPr>
          <w:rStyle w:val="Kommentarzeichen1"/>
          <w:rFonts w:ascii="Hind107 Light" w:eastAsiaTheme="majorEastAsia" w:hAnsi="Hind107 Light" w:cs="Hind107 Light"/>
          <w:sz w:val="22"/>
          <w:szCs w:val="22"/>
          <w:lang w:val="en-US"/>
        </w:rPr>
      </w:pPr>
    </w:p>
    <w:p w:rsidR="00AF493F" w:rsidRPr="00CC0FFC" w:rsidRDefault="00AF493F" w:rsidP="00AF493F">
      <w:pPr>
        <w:spacing w:line="360" w:lineRule="auto"/>
        <w:rPr>
          <w:rFonts w:ascii="Hind107 Light" w:hAnsi="Hind107 Light" w:cs="Hind107 Light"/>
          <w:sz w:val="22"/>
          <w:szCs w:val="22"/>
          <w:lang w:val="en-GB"/>
        </w:rPr>
      </w:pPr>
      <w:proofErr w:type="spellStart"/>
      <w:proofErr w:type="gramStart"/>
      <w:r w:rsidRPr="00CC0FFC">
        <w:rPr>
          <w:rFonts w:ascii="Hind107 Light" w:hAnsi="Hind107 Light" w:cs="Hind107 Light"/>
          <w:sz w:val="22"/>
          <w:szCs w:val="22"/>
          <w:lang w:val="en-GB"/>
        </w:rPr>
        <w:lastRenderedPageBreak/>
        <w:t>congatec</w:t>
      </w:r>
      <w:proofErr w:type="spellEnd"/>
      <w:proofErr w:type="gramEnd"/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の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AMD Geode LX 800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プロセッサーベースの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ETX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コンピュータモジュールに関する詳細情報については、次のウェブサイトをご覧ください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: </w:t>
      </w:r>
      <w:hyperlink r:id="rId11" w:history="1">
        <w:r w:rsidRPr="00CC0FFC">
          <w:rPr>
            <w:rStyle w:val="Hyperlink"/>
            <w:rFonts w:ascii="Hind107 Light" w:hAnsi="Hind107 Light" w:cs="Hind107 Light"/>
            <w:sz w:val="22"/>
            <w:szCs w:val="22"/>
            <w:lang w:val="en-GB"/>
          </w:rPr>
          <w:t>http://www.congatec.com/en/products/etx.html</w:t>
        </w:r>
      </w:hyperlink>
    </w:p>
    <w:p w:rsidR="00AF493F" w:rsidRPr="00DB6402" w:rsidRDefault="00AF493F" w:rsidP="00AF4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rFonts w:ascii="Hind107 Light" w:hAnsi="Hind107 Light" w:cs="Hind107 Light"/>
          <w:sz w:val="22"/>
          <w:szCs w:val="22"/>
          <w:lang w:val="en-US"/>
        </w:rPr>
      </w:pPr>
      <w:proofErr w:type="spellStart"/>
      <w:proofErr w:type="gramStart"/>
      <w:r w:rsidRPr="00CC0FFC">
        <w:rPr>
          <w:rFonts w:ascii="Hind107 Light" w:hAnsi="Hind107 Light" w:cs="Hind107 Light"/>
          <w:sz w:val="22"/>
          <w:szCs w:val="22"/>
          <w:lang w:val="en-GB"/>
        </w:rPr>
        <w:t>congatec</w:t>
      </w:r>
      <w:proofErr w:type="spellEnd"/>
      <w:proofErr w:type="gramEnd"/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の</w:t>
      </w:r>
      <w:r w:rsidRPr="00CC0FFC">
        <w:rPr>
          <w:rFonts w:ascii="Hind107 Light" w:hAnsi="Hind107 Light" w:cs="Hind107 Light"/>
          <w:sz w:val="22"/>
          <w:szCs w:val="22"/>
          <w:lang w:val="en-US"/>
        </w:rPr>
        <w:t xml:space="preserve"> 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AMD Geode LX 800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プロセッサーベースの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 xml:space="preserve"> XTX </w:t>
      </w:r>
      <w:r>
        <w:rPr>
          <w:rFonts w:ascii="MS Mincho" w:eastAsia="MS Mincho" w:hAnsi="MS Mincho" w:cs="Hind107 Light" w:hint="eastAsia"/>
          <w:sz w:val="22"/>
          <w:szCs w:val="22"/>
          <w:lang w:val="en-GB" w:eastAsia="ja-JP"/>
        </w:rPr>
        <w:t>コンピュータモジュールについては次のウェブサイトをご覧ください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t>:</w:t>
      </w:r>
      <w:r w:rsidRPr="00CC0FFC">
        <w:rPr>
          <w:rFonts w:ascii="Hind107 Light" w:hAnsi="Hind107 Light" w:cs="Hind107 Light"/>
          <w:sz w:val="22"/>
          <w:szCs w:val="22"/>
          <w:lang w:val="en-GB"/>
        </w:rPr>
        <w:br/>
      </w:r>
      <w:hyperlink r:id="rId12" w:history="1">
        <w:r w:rsidRPr="00CC0FFC">
          <w:rPr>
            <w:rStyle w:val="Hyperlink"/>
            <w:rFonts w:ascii="Hind107 Light" w:hAnsi="Hind107 Light" w:cs="Hind107 Light"/>
            <w:sz w:val="22"/>
            <w:szCs w:val="22"/>
            <w:lang w:val="en-US"/>
          </w:rPr>
          <w:t>http://www.congatec.com/de/produkte/xtx.html</w:t>
        </w:r>
      </w:hyperlink>
      <w:r>
        <w:rPr>
          <w:rFonts w:ascii="Hind107 Light" w:hAnsi="Hind107 Light" w:cs="Hind107 Light"/>
          <w:sz w:val="22"/>
          <w:szCs w:val="22"/>
          <w:lang w:val="en-US"/>
        </w:rPr>
        <w:t xml:space="preserve"> </w:t>
      </w:r>
    </w:p>
    <w:p w:rsidR="00D108AC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en-US"/>
        </w:rPr>
      </w:pPr>
    </w:p>
    <w:p w:rsidR="0089654A" w:rsidRPr="00230550" w:rsidRDefault="0089654A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en-US"/>
        </w:rPr>
      </w:pPr>
    </w:p>
    <w:p w:rsidR="00AF493F" w:rsidRPr="00460FC1" w:rsidRDefault="00AF493F" w:rsidP="00AF493F">
      <w:pPr>
        <w:widowControl w:val="0"/>
        <w:suppressAutoHyphens w:val="0"/>
        <w:rPr>
          <w:rFonts w:asciiTheme="minorHAnsi" w:eastAsiaTheme="minorEastAsia" w:hAnsiTheme="minorHAnsi"/>
          <w:sz w:val="21"/>
          <w:szCs w:val="21"/>
          <w:lang w:val="en-US"/>
        </w:rPr>
      </w:pPr>
      <w:proofErr w:type="spellStart"/>
      <w:proofErr w:type="gramStart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congatec</w:t>
      </w:r>
      <w:proofErr w:type="spellEnd"/>
      <w:proofErr w:type="gramEnd"/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>について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t xml:space="preserve"> </w:t>
      </w:r>
      <w:r w:rsidRPr="00460FC1">
        <w:rPr>
          <w:rFonts w:asciiTheme="minorHAnsi" w:eastAsiaTheme="minorEastAsia" w:hAnsiTheme="minorHAnsi" w:cs="Arial"/>
          <w:b/>
          <w:bCs/>
          <w:kern w:val="0"/>
          <w:sz w:val="21"/>
          <w:szCs w:val="21"/>
          <w:lang w:val="en-US" w:eastAsia="ja-JP"/>
        </w:rPr>
        <w:br/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AG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はドイツのデッゲンドルフに本社を置く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Qseven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COM Express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XTX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ETX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SBC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ODM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サービスなどの産業用コンピュータモジュールの専業メーカです。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の製品は、産業用オートメーション、医療、アミューズメント</w:t>
      </w:r>
      <w:r w:rsidRPr="00460FC1">
        <w:rPr>
          <w:rFonts w:asciiTheme="minorHAnsi" w:eastAsiaTheme="minorEastAsia" w:hAnsiTheme="minorHAnsi" w:cs="MingLiU"/>
          <w:color w:val="222222"/>
          <w:kern w:val="0"/>
          <w:sz w:val="21"/>
          <w:szCs w:val="21"/>
          <w:lang w:val="en-US" w:eastAsia="ja-JP"/>
        </w:rPr>
        <w:t>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輸送、通信、計測機器や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POS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などの様々な用途に対応できます。コアな知識や技術ノウハウは、ドライバや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BSP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のみならずユニークな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BIOS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機能も含まれています。デザイン・インの段階以降も、製品のライフサイクル・マネジメントを通してサポートを提供いたします。弊社の製品は、現代の品質基準に従ったサービプロバイダのスペシャリストによって製造されています。現在、</w:t>
      </w:r>
      <w:proofErr w:type="spellStart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congatec</w:t>
      </w:r>
      <w:proofErr w:type="spellEnd"/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は台湾、日本、米国、オーストラリア、チェコ共和国と中国に販売拠点があります。詳しくは、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 xml:space="preserve"> www.congatec.jp </w:t>
      </w:r>
      <w:r w:rsidRPr="00460FC1">
        <w:rPr>
          <w:rFonts w:asciiTheme="minorHAnsi" w:eastAsiaTheme="minorEastAsia" w:hAnsiTheme="minorHAnsi"/>
          <w:kern w:val="0"/>
          <w:sz w:val="21"/>
          <w:szCs w:val="21"/>
          <w:lang w:val="en-US" w:eastAsia="ja-JP"/>
        </w:rPr>
        <w:t>へアクセスしてください。</w:t>
      </w:r>
    </w:p>
    <w:p w:rsidR="00AF493F" w:rsidRPr="003D7A99" w:rsidRDefault="00AF493F" w:rsidP="00AF493F">
      <w:pPr>
        <w:pStyle w:val="Standard1"/>
        <w:spacing w:before="120" w:after="120"/>
        <w:rPr>
          <w:rFonts w:ascii="Hind Light" w:hAnsi="Hind Light" w:cs="Hind Light"/>
          <w:sz w:val="18"/>
          <w:szCs w:val="18"/>
          <w:lang w:val="en-US"/>
        </w:rPr>
      </w:pPr>
    </w:p>
    <w:p w:rsidR="00AF493F" w:rsidRPr="003D7A99" w:rsidRDefault="00AF493F" w:rsidP="00AF493F">
      <w:pPr>
        <w:pStyle w:val="Standard1"/>
        <w:spacing w:before="120" w:after="120" w:line="360" w:lineRule="auto"/>
        <w:jc w:val="center"/>
        <w:rPr>
          <w:rFonts w:ascii="Hind Light" w:hAnsi="Hind Light" w:cs="Hind Light"/>
          <w:sz w:val="18"/>
          <w:szCs w:val="18"/>
          <w:lang w:val="en-US"/>
        </w:rPr>
      </w:pPr>
      <w:bookmarkStart w:id="0" w:name="_GoBack"/>
      <w:r w:rsidRPr="00080615">
        <w:rPr>
          <w:rFonts w:ascii="Hind Light" w:hAnsi="Hind Light" w:cs="Hind Light"/>
          <w:sz w:val="18"/>
          <w:szCs w:val="18"/>
          <w:lang w:val="en-US"/>
        </w:rPr>
        <w:t>* * *</w:t>
      </w:r>
    </w:p>
    <w:bookmarkEnd w:id="0"/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sectPr w:rsidR="003910AD" w:rsidRPr="00740FEB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ind107 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zana, Anna">
    <w15:presenceInfo w15:providerId="AD" w15:userId="S-1-5-21-249263827-1212357926-315576832-2258"/>
  </w15:person>
  <w15:person w15:author="Perkins, Alisha">
    <w15:presenceInfo w15:providerId="AD" w15:userId="S-1-5-21-249263827-1212357926-315576832-660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344FF"/>
    <w:rsid w:val="00055F1E"/>
    <w:rsid w:val="000663D6"/>
    <w:rsid w:val="000869F6"/>
    <w:rsid w:val="000C355A"/>
    <w:rsid w:val="000E736A"/>
    <w:rsid w:val="0010462C"/>
    <w:rsid w:val="001228F0"/>
    <w:rsid w:val="00157343"/>
    <w:rsid w:val="001B044F"/>
    <w:rsid w:val="001D27CF"/>
    <w:rsid w:val="002018D7"/>
    <w:rsid w:val="00212286"/>
    <w:rsid w:val="002172C9"/>
    <w:rsid w:val="00230550"/>
    <w:rsid w:val="00255915"/>
    <w:rsid w:val="002D516E"/>
    <w:rsid w:val="002D625D"/>
    <w:rsid w:val="002D7353"/>
    <w:rsid w:val="002F03D5"/>
    <w:rsid w:val="00341F3D"/>
    <w:rsid w:val="003710B5"/>
    <w:rsid w:val="00384E0A"/>
    <w:rsid w:val="003910AD"/>
    <w:rsid w:val="003C5916"/>
    <w:rsid w:val="0040431E"/>
    <w:rsid w:val="00471D32"/>
    <w:rsid w:val="004731D8"/>
    <w:rsid w:val="004B1424"/>
    <w:rsid w:val="004D2177"/>
    <w:rsid w:val="00544A75"/>
    <w:rsid w:val="0055759C"/>
    <w:rsid w:val="005B5513"/>
    <w:rsid w:val="005C077D"/>
    <w:rsid w:val="005C6F13"/>
    <w:rsid w:val="00646639"/>
    <w:rsid w:val="00685009"/>
    <w:rsid w:val="0069359A"/>
    <w:rsid w:val="006E5682"/>
    <w:rsid w:val="00700E83"/>
    <w:rsid w:val="00735068"/>
    <w:rsid w:val="007B7824"/>
    <w:rsid w:val="007D5195"/>
    <w:rsid w:val="007F032A"/>
    <w:rsid w:val="007F10E7"/>
    <w:rsid w:val="007F4CDC"/>
    <w:rsid w:val="00881B43"/>
    <w:rsid w:val="0089654A"/>
    <w:rsid w:val="008D011F"/>
    <w:rsid w:val="009024CB"/>
    <w:rsid w:val="00915B34"/>
    <w:rsid w:val="0092236E"/>
    <w:rsid w:val="009249BA"/>
    <w:rsid w:val="00944ECF"/>
    <w:rsid w:val="009544C6"/>
    <w:rsid w:val="00983599"/>
    <w:rsid w:val="00985ED7"/>
    <w:rsid w:val="0098707E"/>
    <w:rsid w:val="009977CF"/>
    <w:rsid w:val="009C65B6"/>
    <w:rsid w:val="009C67E6"/>
    <w:rsid w:val="00A000E1"/>
    <w:rsid w:val="00A270D9"/>
    <w:rsid w:val="00A31842"/>
    <w:rsid w:val="00A31EE8"/>
    <w:rsid w:val="00AA5392"/>
    <w:rsid w:val="00AF493F"/>
    <w:rsid w:val="00B05B22"/>
    <w:rsid w:val="00B37B7A"/>
    <w:rsid w:val="00B44BC5"/>
    <w:rsid w:val="00B86632"/>
    <w:rsid w:val="00BB0080"/>
    <w:rsid w:val="00BD1DEC"/>
    <w:rsid w:val="00C30716"/>
    <w:rsid w:val="00C320BB"/>
    <w:rsid w:val="00C56FA7"/>
    <w:rsid w:val="00C72975"/>
    <w:rsid w:val="00C83507"/>
    <w:rsid w:val="00CC0FFC"/>
    <w:rsid w:val="00D108AC"/>
    <w:rsid w:val="00D42259"/>
    <w:rsid w:val="00D46BF1"/>
    <w:rsid w:val="00E0772A"/>
    <w:rsid w:val="00E40B37"/>
    <w:rsid w:val="00E42931"/>
    <w:rsid w:val="00E529F9"/>
    <w:rsid w:val="00E97218"/>
    <w:rsid w:val="00EC12EC"/>
    <w:rsid w:val="00EC47A8"/>
    <w:rsid w:val="00F102D3"/>
    <w:rsid w:val="00F453DD"/>
    <w:rsid w:val="00F735D9"/>
    <w:rsid w:val="00FA3174"/>
    <w:rsid w:val="00FB3FB7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gatec.com/de/produkte/xt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gatec.com/en/products/etx.html" TargetMode="External"/><Relationship Id="rId5" Type="http://schemas.microsoft.com/office/2007/relationships/stylesWithEffects" Target="stylesWithEffects.xml"/><Relationship Id="rId23" Type="http://schemas.microsoft.com/office/2011/relationships/people" Target="people.xml"/><Relationship Id="rId10" Type="http://schemas.openxmlformats.org/officeDocument/2006/relationships/hyperlink" Target="http://www.congatec.com/press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F0192-BFBC-4843-A9E1-3E1D9C502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C525098-CBB1-4AB8-A103-103821CD740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1FF779-F8F7-44E0-B385-92C5AF1E08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congatec extends life cycle of ETX and XTX modules</vt:lpstr>
      <vt:lpstr>congatec extends life cycle of ETX and XTX modules</vt:lpstr>
    </vt:vector>
  </TitlesOfParts>
  <Company>congatec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congatec extends life cycle of ETX and XTX modules</dc:title>
  <dc:creator>Christof Wilde</dc:creator>
  <cp:lastModifiedBy>congatec</cp:lastModifiedBy>
  <cp:revision>2</cp:revision>
  <dcterms:created xsi:type="dcterms:W3CDTF">2016-04-14T08:07:00Z</dcterms:created>
  <dcterms:modified xsi:type="dcterms:W3CDTF">2016-04-14T08:07:00Z</dcterms:modified>
</cp:coreProperties>
</file>